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08BE78" w14:textId="77777777" w:rsidR="005C6FC9" w:rsidRDefault="005C6FC9" w:rsidP="005C6FC9">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RAN4</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95</w:t>
      </w:r>
      <w:r>
        <w:rPr>
          <w:b/>
          <w:noProof/>
          <w:sz w:val="24"/>
        </w:rPr>
        <w:fldChar w:fldCharType="end"/>
      </w:r>
      <w:r>
        <w:fldChar w:fldCharType="begin"/>
      </w:r>
      <w:r>
        <w:instrText xml:space="preserve"> DOCPROPERTY  MtgTitle  \* MERGEFORMAT </w:instrText>
      </w:r>
      <w:r>
        <w:fldChar w:fldCharType="separate"/>
      </w:r>
      <w:r>
        <w:rPr>
          <w:b/>
          <w:noProof/>
          <w:sz w:val="24"/>
        </w:rPr>
        <w:t>-e</w:t>
      </w:r>
      <w:r>
        <w:rPr>
          <w:b/>
          <w:noProof/>
          <w:sz w:val="24"/>
        </w:rPr>
        <w:fldChar w:fldCharType="end"/>
      </w:r>
      <w:r>
        <w:rPr>
          <w:b/>
          <w:i/>
          <w:noProof/>
          <w:sz w:val="28"/>
        </w:rPr>
        <w:tab/>
      </w:r>
      <w:bookmarkStart w:id="0" w:name="_GoBack"/>
      <w:r>
        <w:fldChar w:fldCharType="begin"/>
      </w:r>
      <w:r>
        <w:instrText xml:space="preserve"> DOCPROPERTY  Tdoc#  \* MERGEFORMAT </w:instrText>
      </w:r>
      <w:r>
        <w:fldChar w:fldCharType="separate"/>
      </w:r>
      <w:r w:rsidRPr="00E13F3D">
        <w:rPr>
          <w:b/>
          <w:i/>
          <w:noProof/>
          <w:sz w:val="28"/>
        </w:rPr>
        <w:t>R4-2006967</w:t>
      </w:r>
      <w:r>
        <w:rPr>
          <w:b/>
          <w:i/>
          <w:noProof/>
          <w:sz w:val="28"/>
        </w:rPr>
        <w:fldChar w:fldCharType="end"/>
      </w:r>
      <w:bookmarkEnd w:id="0"/>
    </w:p>
    <w:p w14:paraId="6B8004CB" w14:textId="77777777" w:rsidR="005C6FC9" w:rsidRDefault="005C6FC9" w:rsidP="005C6FC9">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Online</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25th May 2020</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5th Jun 2020</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6FC9" w14:paraId="5050960B" w14:textId="77777777" w:rsidTr="003900F1">
        <w:tc>
          <w:tcPr>
            <w:tcW w:w="9641" w:type="dxa"/>
            <w:gridSpan w:val="9"/>
            <w:tcBorders>
              <w:top w:val="single" w:sz="4" w:space="0" w:color="auto"/>
              <w:left w:val="single" w:sz="4" w:space="0" w:color="auto"/>
              <w:right w:val="single" w:sz="4" w:space="0" w:color="auto"/>
            </w:tcBorders>
          </w:tcPr>
          <w:p w14:paraId="2944D29D" w14:textId="77777777" w:rsidR="005C6FC9" w:rsidRDefault="005C6FC9" w:rsidP="003900F1">
            <w:pPr>
              <w:pStyle w:val="CRCoverPage"/>
              <w:spacing w:after="0"/>
              <w:jc w:val="right"/>
              <w:rPr>
                <w:i/>
                <w:noProof/>
              </w:rPr>
            </w:pPr>
            <w:r>
              <w:rPr>
                <w:i/>
                <w:noProof/>
                <w:sz w:val="14"/>
              </w:rPr>
              <w:t>CR-Form-v12.0</w:t>
            </w:r>
          </w:p>
        </w:tc>
      </w:tr>
      <w:tr w:rsidR="005C6FC9" w14:paraId="0FFB1926" w14:textId="77777777" w:rsidTr="003900F1">
        <w:tc>
          <w:tcPr>
            <w:tcW w:w="9641" w:type="dxa"/>
            <w:gridSpan w:val="9"/>
            <w:tcBorders>
              <w:left w:val="single" w:sz="4" w:space="0" w:color="auto"/>
              <w:right w:val="single" w:sz="4" w:space="0" w:color="auto"/>
            </w:tcBorders>
          </w:tcPr>
          <w:p w14:paraId="3E990900" w14:textId="77777777" w:rsidR="005C6FC9" w:rsidRDefault="005C6FC9" w:rsidP="003900F1">
            <w:pPr>
              <w:pStyle w:val="CRCoverPage"/>
              <w:spacing w:after="0"/>
              <w:jc w:val="center"/>
              <w:rPr>
                <w:noProof/>
              </w:rPr>
            </w:pPr>
            <w:r>
              <w:rPr>
                <w:b/>
                <w:noProof/>
                <w:sz w:val="32"/>
              </w:rPr>
              <w:t>CHANGE REQUEST</w:t>
            </w:r>
          </w:p>
        </w:tc>
      </w:tr>
      <w:tr w:rsidR="005C6FC9" w14:paraId="40460EFE" w14:textId="77777777" w:rsidTr="003900F1">
        <w:tc>
          <w:tcPr>
            <w:tcW w:w="9641" w:type="dxa"/>
            <w:gridSpan w:val="9"/>
            <w:tcBorders>
              <w:left w:val="single" w:sz="4" w:space="0" w:color="auto"/>
              <w:right w:val="single" w:sz="4" w:space="0" w:color="auto"/>
            </w:tcBorders>
          </w:tcPr>
          <w:p w14:paraId="2F00799C" w14:textId="77777777" w:rsidR="005C6FC9" w:rsidRDefault="005C6FC9" w:rsidP="003900F1">
            <w:pPr>
              <w:pStyle w:val="CRCoverPage"/>
              <w:spacing w:after="0"/>
              <w:rPr>
                <w:noProof/>
                <w:sz w:val="8"/>
                <w:szCs w:val="8"/>
              </w:rPr>
            </w:pPr>
          </w:p>
        </w:tc>
      </w:tr>
      <w:tr w:rsidR="005C6FC9" w14:paraId="3E413BE7" w14:textId="77777777" w:rsidTr="003900F1">
        <w:tc>
          <w:tcPr>
            <w:tcW w:w="142" w:type="dxa"/>
            <w:tcBorders>
              <w:left w:val="single" w:sz="4" w:space="0" w:color="auto"/>
            </w:tcBorders>
          </w:tcPr>
          <w:p w14:paraId="5AB9FE63" w14:textId="77777777" w:rsidR="005C6FC9" w:rsidRDefault="005C6FC9" w:rsidP="003900F1">
            <w:pPr>
              <w:pStyle w:val="CRCoverPage"/>
              <w:spacing w:after="0"/>
              <w:jc w:val="right"/>
              <w:rPr>
                <w:noProof/>
              </w:rPr>
            </w:pPr>
          </w:p>
        </w:tc>
        <w:tc>
          <w:tcPr>
            <w:tcW w:w="1559" w:type="dxa"/>
            <w:shd w:val="pct30" w:color="FFFF00" w:fill="auto"/>
          </w:tcPr>
          <w:p w14:paraId="2C610D2F" w14:textId="77777777" w:rsidR="005C6FC9" w:rsidRPr="00410371" w:rsidRDefault="005C6FC9" w:rsidP="003900F1">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36.133</w:t>
            </w:r>
            <w:r>
              <w:rPr>
                <w:b/>
                <w:noProof/>
                <w:sz w:val="28"/>
              </w:rPr>
              <w:fldChar w:fldCharType="end"/>
            </w:r>
          </w:p>
        </w:tc>
        <w:tc>
          <w:tcPr>
            <w:tcW w:w="709" w:type="dxa"/>
          </w:tcPr>
          <w:p w14:paraId="22438929" w14:textId="77777777" w:rsidR="005C6FC9" w:rsidRDefault="005C6FC9" w:rsidP="003900F1">
            <w:pPr>
              <w:pStyle w:val="CRCoverPage"/>
              <w:spacing w:after="0"/>
              <w:jc w:val="center"/>
              <w:rPr>
                <w:noProof/>
              </w:rPr>
            </w:pPr>
            <w:r>
              <w:rPr>
                <w:b/>
                <w:noProof/>
                <w:sz w:val="28"/>
              </w:rPr>
              <w:t>CR</w:t>
            </w:r>
          </w:p>
        </w:tc>
        <w:tc>
          <w:tcPr>
            <w:tcW w:w="1276" w:type="dxa"/>
            <w:shd w:val="pct30" w:color="FFFF00" w:fill="auto"/>
          </w:tcPr>
          <w:p w14:paraId="13F1AF82" w14:textId="77777777" w:rsidR="005C6FC9" w:rsidRPr="00410371" w:rsidRDefault="005C6FC9" w:rsidP="003900F1">
            <w:pPr>
              <w:pStyle w:val="CRCoverPage"/>
              <w:spacing w:after="0"/>
              <w:rPr>
                <w:noProof/>
              </w:rPr>
            </w:pPr>
            <w:r>
              <w:fldChar w:fldCharType="begin"/>
            </w:r>
            <w:r>
              <w:instrText xml:space="preserve"> DOCPROPERTY  Cr#  \* MERGEFORMAT </w:instrText>
            </w:r>
            <w:r>
              <w:fldChar w:fldCharType="separate"/>
            </w:r>
            <w:r w:rsidRPr="00410371">
              <w:rPr>
                <w:b/>
                <w:noProof/>
                <w:sz w:val="28"/>
              </w:rPr>
              <w:t>6842</w:t>
            </w:r>
            <w:r>
              <w:rPr>
                <w:b/>
                <w:noProof/>
                <w:sz w:val="28"/>
              </w:rPr>
              <w:fldChar w:fldCharType="end"/>
            </w:r>
          </w:p>
        </w:tc>
        <w:tc>
          <w:tcPr>
            <w:tcW w:w="709" w:type="dxa"/>
          </w:tcPr>
          <w:p w14:paraId="39E6B7E3" w14:textId="77777777" w:rsidR="005C6FC9" w:rsidRDefault="005C6FC9" w:rsidP="003900F1">
            <w:pPr>
              <w:pStyle w:val="CRCoverPage"/>
              <w:tabs>
                <w:tab w:val="right" w:pos="625"/>
              </w:tabs>
              <w:spacing w:after="0"/>
              <w:jc w:val="center"/>
              <w:rPr>
                <w:noProof/>
              </w:rPr>
            </w:pPr>
            <w:r>
              <w:rPr>
                <w:b/>
                <w:bCs/>
                <w:noProof/>
                <w:sz w:val="28"/>
              </w:rPr>
              <w:t>rev</w:t>
            </w:r>
          </w:p>
        </w:tc>
        <w:tc>
          <w:tcPr>
            <w:tcW w:w="992" w:type="dxa"/>
            <w:shd w:val="pct30" w:color="FFFF00" w:fill="auto"/>
          </w:tcPr>
          <w:p w14:paraId="63295901" w14:textId="77777777" w:rsidR="005C6FC9" w:rsidRPr="00410371" w:rsidRDefault="005C6FC9" w:rsidP="003900F1">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44485786" w14:textId="77777777" w:rsidR="005C6FC9" w:rsidRDefault="005C6FC9" w:rsidP="003900F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652998E" w14:textId="77777777" w:rsidR="005C6FC9" w:rsidRPr="00410371" w:rsidRDefault="005C6FC9" w:rsidP="003900F1">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16.5.0</w:t>
            </w:r>
            <w:r>
              <w:rPr>
                <w:b/>
                <w:noProof/>
                <w:sz w:val="28"/>
              </w:rPr>
              <w:fldChar w:fldCharType="end"/>
            </w:r>
          </w:p>
        </w:tc>
        <w:tc>
          <w:tcPr>
            <w:tcW w:w="143" w:type="dxa"/>
            <w:tcBorders>
              <w:right w:val="single" w:sz="4" w:space="0" w:color="auto"/>
            </w:tcBorders>
          </w:tcPr>
          <w:p w14:paraId="49D9A950" w14:textId="77777777" w:rsidR="005C6FC9" w:rsidRDefault="005C6FC9" w:rsidP="003900F1">
            <w:pPr>
              <w:pStyle w:val="CRCoverPage"/>
              <w:spacing w:after="0"/>
              <w:rPr>
                <w:noProof/>
              </w:rPr>
            </w:pPr>
          </w:p>
        </w:tc>
      </w:tr>
      <w:tr w:rsidR="005C6FC9" w14:paraId="149F203F" w14:textId="77777777" w:rsidTr="003900F1">
        <w:tc>
          <w:tcPr>
            <w:tcW w:w="9641" w:type="dxa"/>
            <w:gridSpan w:val="9"/>
            <w:tcBorders>
              <w:left w:val="single" w:sz="4" w:space="0" w:color="auto"/>
              <w:right w:val="single" w:sz="4" w:space="0" w:color="auto"/>
            </w:tcBorders>
          </w:tcPr>
          <w:p w14:paraId="67A3DE96" w14:textId="77777777" w:rsidR="005C6FC9" w:rsidRDefault="005C6FC9" w:rsidP="003900F1">
            <w:pPr>
              <w:pStyle w:val="CRCoverPage"/>
              <w:spacing w:after="0"/>
              <w:rPr>
                <w:noProof/>
              </w:rPr>
            </w:pPr>
          </w:p>
        </w:tc>
      </w:tr>
      <w:tr w:rsidR="005C6FC9" w14:paraId="4B10274A" w14:textId="77777777" w:rsidTr="003900F1">
        <w:tc>
          <w:tcPr>
            <w:tcW w:w="9641" w:type="dxa"/>
            <w:gridSpan w:val="9"/>
            <w:tcBorders>
              <w:top w:val="single" w:sz="4" w:space="0" w:color="auto"/>
            </w:tcBorders>
          </w:tcPr>
          <w:p w14:paraId="37A4DF1D" w14:textId="77777777" w:rsidR="005C6FC9" w:rsidRPr="00F25D98" w:rsidRDefault="005C6FC9" w:rsidP="003900F1">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5C6FC9" w14:paraId="73E091CD" w14:textId="77777777" w:rsidTr="003900F1">
        <w:tc>
          <w:tcPr>
            <w:tcW w:w="9641" w:type="dxa"/>
            <w:gridSpan w:val="9"/>
          </w:tcPr>
          <w:p w14:paraId="45C00DDC" w14:textId="77777777" w:rsidR="005C6FC9" w:rsidRDefault="005C6FC9" w:rsidP="003900F1">
            <w:pPr>
              <w:pStyle w:val="CRCoverPage"/>
              <w:spacing w:after="0"/>
              <w:rPr>
                <w:noProof/>
                <w:sz w:val="8"/>
                <w:szCs w:val="8"/>
              </w:rPr>
            </w:pPr>
          </w:p>
        </w:tc>
      </w:tr>
    </w:tbl>
    <w:p w14:paraId="0946605C" w14:textId="77777777" w:rsidR="005C6FC9" w:rsidRDefault="005C6FC9" w:rsidP="005C6FC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6FC9" w14:paraId="478D07C6" w14:textId="77777777" w:rsidTr="003900F1">
        <w:tc>
          <w:tcPr>
            <w:tcW w:w="2835" w:type="dxa"/>
          </w:tcPr>
          <w:p w14:paraId="6BEB58B3" w14:textId="77777777" w:rsidR="005C6FC9" w:rsidRDefault="005C6FC9" w:rsidP="003900F1">
            <w:pPr>
              <w:pStyle w:val="CRCoverPage"/>
              <w:tabs>
                <w:tab w:val="right" w:pos="2751"/>
              </w:tabs>
              <w:spacing w:after="0"/>
              <w:rPr>
                <w:b/>
                <w:i/>
                <w:noProof/>
              </w:rPr>
            </w:pPr>
            <w:r>
              <w:rPr>
                <w:b/>
                <w:i/>
                <w:noProof/>
              </w:rPr>
              <w:t>Proposed change affects:</w:t>
            </w:r>
          </w:p>
        </w:tc>
        <w:tc>
          <w:tcPr>
            <w:tcW w:w="1418" w:type="dxa"/>
          </w:tcPr>
          <w:p w14:paraId="3EB6BC78" w14:textId="77777777" w:rsidR="005C6FC9" w:rsidRDefault="005C6FC9" w:rsidP="003900F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36921BD" w14:textId="77777777" w:rsidR="005C6FC9" w:rsidRDefault="005C6FC9" w:rsidP="003900F1">
            <w:pPr>
              <w:pStyle w:val="CRCoverPage"/>
              <w:spacing w:after="0"/>
              <w:jc w:val="center"/>
              <w:rPr>
                <w:b/>
                <w:caps/>
                <w:noProof/>
              </w:rPr>
            </w:pPr>
          </w:p>
        </w:tc>
        <w:tc>
          <w:tcPr>
            <w:tcW w:w="709" w:type="dxa"/>
            <w:tcBorders>
              <w:left w:val="single" w:sz="4" w:space="0" w:color="auto"/>
            </w:tcBorders>
          </w:tcPr>
          <w:p w14:paraId="733FF07A" w14:textId="77777777" w:rsidR="005C6FC9" w:rsidRDefault="005C6FC9" w:rsidP="003900F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6F96796" w14:textId="1A63E918" w:rsidR="005C6FC9" w:rsidRDefault="005C6FC9" w:rsidP="003900F1">
            <w:pPr>
              <w:pStyle w:val="CRCoverPage"/>
              <w:spacing w:after="0"/>
              <w:jc w:val="center"/>
              <w:rPr>
                <w:b/>
                <w:caps/>
                <w:noProof/>
              </w:rPr>
            </w:pPr>
            <w:r>
              <w:rPr>
                <w:b/>
                <w:caps/>
                <w:noProof/>
              </w:rPr>
              <w:t>X</w:t>
            </w:r>
          </w:p>
        </w:tc>
        <w:tc>
          <w:tcPr>
            <w:tcW w:w="2126" w:type="dxa"/>
          </w:tcPr>
          <w:p w14:paraId="5907DBA7" w14:textId="77777777" w:rsidR="005C6FC9" w:rsidRDefault="005C6FC9" w:rsidP="003900F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8280BE" w14:textId="77777777" w:rsidR="005C6FC9" w:rsidRDefault="005C6FC9" w:rsidP="003900F1">
            <w:pPr>
              <w:pStyle w:val="CRCoverPage"/>
              <w:spacing w:after="0"/>
              <w:jc w:val="center"/>
              <w:rPr>
                <w:b/>
                <w:caps/>
                <w:noProof/>
              </w:rPr>
            </w:pPr>
          </w:p>
        </w:tc>
        <w:tc>
          <w:tcPr>
            <w:tcW w:w="1418" w:type="dxa"/>
            <w:tcBorders>
              <w:left w:val="nil"/>
            </w:tcBorders>
          </w:tcPr>
          <w:p w14:paraId="3291C228" w14:textId="77777777" w:rsidR="005C6FC9" w:rsidRDefault="005C6FC9" w:rsidP="003900F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D236CD" w14:textId="77777777" w:rsidR="005C6FC9" w:rsidRDefault="005C6FC9" w:rsidP="003900F1">
            <w:pPr>
              <w:pStyle w:val="CRCoverPage"/>
              <w:spacing w:after="0"/>
              <w:jc w:val="center"/>
              <w:rPr>
                <w:b/>
                <w:bCs/>
                <w:caps/>
                <w:noProof/>
              </w:rPr>
            </w:pPr>
          </w:p>
        </w:tc>
      </w:tr>
    </w:tbl>
    <w:p w14:paraId="087024B4" w14:textId="77777777" w:rsidR="005C6FC9" w:rsidRDefault="005C6FC9" w:rsidP="005C6FC9">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0"/>
        <w:gridCol w:w="567"/>
        <w:gridCol w:w="144"/>
        <w:gridCol w:w="280"/>
        <w:gridCol w:w="993"/>
        <w:gridCol w:w="2130"/>
      </w:tblGrid>
      <w:tr w:rsidR="005C6FC9" w14:paraId="23582F78" w14:textId="77777777" w:rsidTr="005C6FC9">
        <w:tc>
          <w:tcPr>
            <w:tcW w:w="9640" w:type="dxa"/>
            <w:gridSpan w:val="11"/>
          </w:tcPr>
          <w:p w14:paraId="513CC4D6" w14:textId="77777777" w:rsidR="005C6FC9" w:rsidRDefault="005C6FC9" w:rsidP="003900F1">
            <w:pPr>
              <w:pStyle w:val="CRCoverPage"/>
              <w:spacing w:after="0"/>
              <w:rPr>
                <w:noProof/>
                <w:sz w:val="8"/>
                <w:szCs w:val="8"/>
              </w:rPr>
            </w:pPr>
          </w:p>
        </w:tc>
      </w:tr>
      <w:tr w:rsidR="005C6FC9" w14:paraId="1E93AC80" w14:textId="77777777" w:rsidTr="005C6FC9">
        <w:tc>
          <w:tcPr>
            <w:tcW w:w="1843" w:type="dxa"/>
            <w:tcBorders>
              <w:top w:val="single" w:sz="4" w:space="0" w:color="auto"/>
              <w:left w:val="single" w:sz="4" w:space="0" w:color="auto"/>
            </w:tcBorders>
          </w:tcPr>
          <w:p w14:paraId="0921CD63" w14:textId="77777777" w:rsidR="005C6FC9" w:rsidRDefault="005C6FC9" w:rsidP="003900F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0D10AAE" w14:textId="77777777" w:rsidR="005C6FC9" w:rsidRDefault="005C6FC9" w:rsidP="003900F1">
            <w:pPr>
              <w:pStyle w:val="CRCoverPage"/>
              <w:spacing w:after="0"/>
              <w:ind w:left="100"/>
              <w:rPr>
                <w:noProof/>
              </w:rPr>
            </w:pPr>
            <w:r>
              <w:fldChar w:fldCharType="begin"/>
            </w:r>
            <w:r>
              <w:instrText xml:space="preserve"> DOCPROPERTY  CrTitle  \* MERGEFORMAT </w:instrText>
            </w:r>
            <w:r>
              <w:fldChar w:fldCharType="separate"/>
            </w:r>
            <w:r>
              <w:t>Finalisation of requirements in 36.133 R16</w:t>
            </w:r>
            <w:r>
              <w:fldChar w:fldCharType="end"/>
            </w:r>
          </w:p>
        </w:tc>
      </w:tr>
      <w:tr w:rsidR="005C6FC9" w14:paraId="4AAF4E8A" w14:textId="77777777" w:rsidTr="005C6FC9">
        <w:tc>
          <w:tcPr>
            <w:tcW w:w="1843" w:type="dxa"/>
            <w:tcBorders>
              <w:left w:val="single" w:sz="4" w:space="0" w:color="auto"/>
            </w:tcBorders>
          </w:tcPr>
          <w:p w14:paraId="224D6492" w14:textId="77777777" w:rsidR="005C6FC9" w:rsidRDefault="005C6FC9" w:rsidP="003900F1">
            <w:pPr>
              <w:pStyle w:val="CRCoverPage"/>
              <w:spacing w:after="0"/>
              <w:rPr>
                <w:b/>
                <w:i/>
                <w:noProof/>
                <w:sz w:val="8"/>
                <w:szCs w:val="8"/>
              </w:rPr>
            </w:pPr>
          </w:p>
        </w:tc>
        <w:tc>
          <w:tcPr>
            <w:tcW w:w="7797" w:type="dxa"/>
            <w:gridSpan w:val="10"/>
            <w:tcBorders>
              <w:right w:val="single" w:sz="4" w:space="0" w:color="auto"/>
            </w:tcBorders>
          </w:tcPr>
          <w:p w14:paraId="0E18061D" w14:textId="77777777" w:rsidR="005C6FC9" w:rsidRDefault="005C6FC9" w:rsidP="003900F1">
            <w:pPr>
              <w:pStyle w:val="CRCoverPage"/>
              <w:spacing w:after="0"/>
              <w:rPr>
                <w:noProof/>
                <w:sz w:val="8"/>
                <w:szCs w:val="8"/>
              </w:rPr>
            </w:pPr>
          </w:p>
        </w:tc>
      </w:tr>
      <w:tr w:rsidR="005C6FC9" w14:paraId="2D128D38" w14:textId="77777777" w:rsidTr="005C6FC9">
        <w:tc>
          <w:tcPr>
            <w:tcW w:w="1843" w:type="dxa"/>
            <w:tcBorders>
              <w:left w:val="single" w:sz="4" w:space="0" w:color="auto"/>
            </w:tcBorders>
          </w:tcPr>
          <w:p w14:paraId="4264F354" w14:textId="77777777" w:rsidR="005C6FC9" w:rsidRDefault="005C6FC9" w:rsidP="003900F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D7A646" w14:textId="77777777" w:rsidR="005C6FC9" w:rsidRDefault="005C6FC9" w:rsidP="003900F1">
            <w:pPr>
              <w:pStyle w:val="CRCoverPage"/>
              <w:spacing w:after="0"/>
              <w:ind w:left="100"/>
              <w:rPr>
                <w:noProof/>
              </w:rPr>
            </w:pPr>
            <w:r>
              <w:fldChar w:fldCharType="begin"/>
            </w:r>
            <w:r>
              <w:instrText xml:space="preserve"> DOCPROPERTY  SourceIfWg  \* MERGEFORMAT </w:instrText>
            </w:r>
            <w:r>
              <w:fldChar w:fldCharType="separate"/>
            </w:r>
            <w:r>
              <w:rPr>
                <w:noProof/>
              </w:rPr>
              <w:t>Ericsson</w:t>
            </w:r>
            <w:r>
              <w:rPr>
                <w:noProof/>
              </w:rPr>
              <w:fldChar w:fldCharType="end"/>
            </w:r>
          </w:p>
        </w:tc>
      </w:tr>
      <w:tr w:rsidR="005C6FC9" w14:paraId="19D6CCDD" w14:textId="77777777" w:rsidTr="005C6FC9">
        <w:tc>
          <w:tcPr>
            <w:tcW w:w="1843" w:type="dxa"/>
            <w:tcBorders>
              <w:left w:val="single" w:sz="4" w:space="0" w:color="auto"/>
            </w:tcBorders>
          </w:tcPr>
          <w:p w14:paraId="3BC06341" w14:textId="77777777" w:rsidR="005C6FC9" w:rsidRDefault="005C6FC9" w:rsidP="003900F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EAC7A25" w14:textId="77C52678" w:rsidR="005C6FC9" w:rsidRDefault="005C6FC9" w:rsidP="003900F1">
            <w:pPr>
              <w:pStyle w:val="CRCoverPage"/>
              <w:spacing w:after="0"/>
              <w:ind w:left="100"/>
              <w:rPr>
                <w:noProof/>
              </w:rPr>
            </w:pPr>
            <w:r>
              <w:t>RAN WG4</w:t>
            </w:r>
            <w:r>
              <w:fldChar w:fldCharType="begin"/>
            </w:r>
            <w:r>
              <w:instrText xml:space="preserve"> DOCPROPERTY  SourceIfTsg  \* MERGEFORMAT </w:instrText>
            </w:r>
            <w:r>
              <w:fldChar w:fldCharType="separate"/>
            </w:r>
            <w:r>
              <w:fldChar w:fldCharType="end"/>
            </w:r>
          </w:p>
        </w:tc>
      </w:tr>
      <w:tr w:rsidR="005C6FC9" w14:paraId="3CC14A67" w14:textId="77777777" w:rsidTr="005C6FC9">
        <w:tc>
          <w:tcPr>
            <w:tcW w:w="1843" w:type="dxa"/>
            <w:tcBorders>
              <w:left w:val="single" w:sz="4" w:space="0" w:color="auto"/>
            </w:tcBorders>
          </w:tcPr>
          <w:p w14:paraId="607DF195" w14:textId="77777777" w:rsidR="005C6FC9" w:rsidRDefault="005C6FC9" w:rsidP="003900F1">
            <w:pPr>
              <w:pStyle w:val="CRCoverPage"/>
              <w:spacing w:after="0"/>
              <w:rPr>
                <w:b/>
                <w:i/>
                <w:noProof/>
                <w:sz w:val="8"/>
                <w:szCs w:val="8"/>
              </w:rPr>
            </w:pPr>
          </w:p>
        </w:tc>
        <w:tc>
          <w:tcPr>
            <w:tcW w:w="7797" w:type="dxa"/>
            <w:gridSpan w:val="10"/>
            <w:tcBorders>
              <w:right w:val="single" w:sz="4" w:space="0" w:color="auto"/>
            </w:tcBorders>
          </w:tcPr>
          <w:p w14:paraId="5AA9BCEA" w14:textId="77777777" w:rsidR="005C6FC9" w:rsidRDefault="005C6FC9" w:rsidP="003900F1">
            <w:pPr>
              <w:pStyle w:val="CRCoverPage"/>
              <w:spacing w:after="0"/>
              <w:rPr>
                <w:noProof/>
                <w:sz w:val="8"/>
                <w:szCs w:val="8"/>
              </w:rPr>
            </w:pPr>
          </w:p>
        </w:tc>
      </w:tr>
      <w:tr w:rsidR="005C6FC9" w14:paraId="7E269BBF" w14:textId="77777777" w:rsidTr="005C6FC9">
        <w:tc>
          <w:tcPr>
            <w:tcW w:w="1843" w:type="dxa"/>
            <w:tcBorders>
              <w:left w:val="single" w:sz="4" w:space="0" w:color="auto"/>
            </w:tcBorders>
          </w:tcPr>
          <w:p w14:paraId="5E5032C0" w14:textId="77777777" w:rsidR="005C6FC9" w:rsidRDefault="005C6FC9" w:rsidP="003900F1">
            <w:pPr>
              <w:pStyle w:val="CRCoverPage"/>
              <w:tabs>
                <w:tab w:val="right" w:pos="1759"/>
              </w:tabs>
              <w:spacing w:after="0"/>
              <w:rPr>
                <w:b/>
                <w:i/>
                <w:noProof/>
              </w:rPr>
            </w:pPr>
            <w:r>
              <w:rPr>
                <w:b/>
                <w:i/>
                <w:noProof/>
              </w:rPr>
              <w:t>Work item code:</w:t>
            </w:r>
          </w:p>
        </w:tc>
        <w:tc>
          <w:tcPr>
            <w:tcW w:w="3686" w:type="dxa"/>
            <w:gridSpan w:val="5"/>
            <w:shd w:val="pct30" w:color="FFFF00" w:fill="auto"/>
          </w:tcPr>
          <w:p w14:paraId="45B7C7B7" w14:textId="77777777" w:rsidR="005C6FC9" w:rsidRDefault="005C6FC9" w:rsidP="003900F1">
            <w:pPr>
              <w:pStyle w:val="CRCoverPage"/>
              <w:spacing w:after="0"/>
              <w:ind w:left="100"/>
              <w:rPr>
                <w:noProof/>
              </w:rPr>
            </w:pPr>
            <w:r>
              <w:fldChar w:fldCharType="begin"/>
            </w:r>
            <w:r>
              <w:instrText xml:space="preserve"> DOCPROPERTY  RelatedWis  \* MERGEFORMAT </w:instrText>
            </w:r>
            <w:r>
              <w:fldChar w:fldCharType="separate"/>
            </w:r>
            <w:r>
              <w:rPr>
                <w:noProof/>
              </w:rPr>
              <w:t>TEI16</w:t>
            </w:r>
            <w:r>
              <w:rPr>
                <w:noProof/>
              </w:rPr>
              <w:fldChar w:fldCharType="end"/>
            </w:r>
          </w:p>
        </w:tc>
        <w:tc>
          <w:tcPr>
            <w:tcW w:w="567" w:type="dxa"/>
            <w:tcBorders>
              <w:left w:val="nil"/>
            </w:tcBorders>
          </w:tcPr>
          <w:p w14:paraId="36759AC3" w14:textId="77777777" w:rsidR="005C6FC9" w:rsidRDefault="005C6FC9" w:rsidP="003900F1">
            <w:pPr>
              <w:pStyle w:val="CRCoverPage"/>
              <w:spacing w:after="0"/>
              <w:ind w:right="100"/>
              <w:rPr>
                <w:noProof/>
              </w:rPr>
            </w:pPr>
          </w:p>
        </w:tc>
        <w:tc>
          <w:tcPr>
            <w:tcW w:w="1417" w:type="dxa"/>
            <w:gridSpan w:val="3"/>
            <w:tcBorders>
              <w:left w:val="nil"/>
            </w:tcBorders>
          </w:tcPr>
          <w:p w14:paraId="58BEF82A" w14:textId="77777777" w:rsidR="005C6FC9" w:rsidRDefault="005C6FC9" w:rsidP="003900F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1434E7B" w14:textId="77777777" w:rsidR="005C6FC9" w:rsidRDefault="005C6FC9" w:rsidP="003900F1">
            <w:pPr>
              <w:pStyle w:val="CRCoverPage"/>
              <w:spacing w:after="0"/>
              <w:ind w:left="100"/>
              <w:rPr>
                <w:noProof/>
              </w:rPr>
            </w:pPr>
            <w:r>
              <w:fldChar w:fldCharType="begin"/>
            </w:r>
            <w:r>
              <w:instrText xml:space="preserve"> DOCPROPERTY  ResDate  \* MERGEFORMAT </w:instrText>
            </w:r>
            <w:r>
              <w:fldChar w:fldCharType="separate"/>
            </w:r>
            <w:r>
              <w:rPr>
                <w:noProof/>
              </w:rPr>
              <w:t>2020-05-15</w:t>
            </w:r>
            <w:r>
              <w:rPr>
                <w:noProof/>
              </w:rPr>
              <w:fldChar w:fldCharType="end"/>
            </w:r>
          </w:p>
        </w:tc>
      </w:tr>
      <w:tr w:rsidR="005C6FC9" w14:paraId="3EA754DB" w14:textId="77777777" w:rsidTr="005C6FC9">
        <w:tc>
          <w:tcPr>
            <w:tcW w:w="1843" w:type="dxa"/>
            <w:tcBorders>
              <w:left w:val="single" w:sz="4" w:space="0" w:color="auto"/>
            </w:tcBorders>
          </w:tcPr>
          <w:p w14:paraId="2A31F123" w14:textId="77777777" w:rsidR="005C6FC9" w:rsidRDefault="005C6FC9" w:rsidP="003900F1">
            <w:pPr>
              <w:pStyle w:val="CRCoverPage"/>
              <w:spacing w:after="0"/>
              <w:rPr>
                <w:b/>
                <w:i/>
                <w:noProof/>
                <w:sz w:val="8"/>
                <w:szCs w:val="8"/>
              </w:rPr>
            </w:pPr>
          </w:p>
        </w:tc>
        <w:tc>
          <w:tcPr>
            <w:tcW w:w="1986" w:type="dxa"/>
            <w:gridSpan w:val="4"/>
          </w:tcPr>
          <w:p w14:paraId="58FCA434" w14:textId="77777777" w:rsidR="005C6FC9" w:rsidRDefault="005C6FC9" w:rsidP="003900F1">
            <w:pPr>
              <w:pStyle w:val="CRCoverPage"/>
              <w:spacing w:after="0"/>
              <w:rPr>
                <w:noProof/>
                <w:sz w:val="8"/>
                <w:szCs w:val="8"/>
              </w:rPr>
            </w:pPr>
          </w:p>
        </w:tc>
        <w:tc>
          <w:tcPr>
            <w:tcW w:w="2267" w:type="dxa"/>
            <w:gridSpan w:val="2"/>
          </w:tcPr>
          <w:p w14:paraId="6F344C95" w14:textId="77777777" w:rsidR="005C6FC9" w:rsidRDefault="005C6FC9" w:rsidP="003900F1">
            <w:pPr>
              <w:pStyle w:val="CRCoverPage"/>
              <w:spacing w:after="0"/>
              <w:rPr>
                <w:noProof/>
                <w:sz w:val="8"/>
                <w:szCs w:val="8"/>
              </w:rPr>
            </w:pPr>
          </w:p>
        </w:tc>
        <w:tc>
          <w:tcPr>
            <w:tcW w:w="1417" w:type="dxa"/>
            <w:gridSpan w:val="3"/>
          </w:tcPr>
          <w:p w14:paraId="446AED56" w14:textId="77777777" w:rsidR="005C6FC9" w:rsidRDefault="005C6FC9" w:rsidP="003900F1">
            <w:pPr>
              <w:pStyle w:val="CRCoverPage"/>
              <w:spacing w:after="0"/>
              <w:rPr>
                <w:noProof/>
                <w:sz w:val="8"/>
                <w:szCs w:val="8"/>
              </w:rPr>
            </w:pPr>
          </w:p>
        </w:tc>
        <w:tc>
          <w:tcPr>
            <w:tcW w:w="2127" w:type="dxa"/>
            <w:tcBorders>
              <w:right w:val="single" w:sz="4" w:space="0" w:color="auto"/>
            </w:tcBorders>
          </w:tcPr>
          <w:p w14:paraId="551FC3CC" w14:textId="77777777" w:rsidR="005C6FC9" w:rsidRDefault="005C6FC9" w:rsidP="003900F1">
            <w:pPr>
              <w:pStyle w:val="CRCoverPage"/>
              <w:spacing w:after="0"/>
              <w:rPr>
                <w:noProof/>
                <w:sz w:val="8"/>
                <w:szCs w:val="8"/>
              </w:rPr>
            </w:pPr>
          </w:p>
        </w:tc>
      </w:tr>
      <w:tr w:rsidR="005C6FC9" w14:paraId="052C66E5" w14:textId="77777777" w:rsidTr="005C6FC9">
        <w:trPr>
          <w:cantSplit/>
        </w:trPr>
        <w:tc>
          <w:tcPr>
            <w:tcW w:w="1843" w:type="dxa"/>
            <w:tcBorders>
              <w:left w:val="single" w:sz="4" w:space="0" w:color="auto"/>
            </w:tcBorders>
          </w:tcPr>
          <w:p w14:paraId="346F370B" w14:textId="77777777" w:rsidR="005C6FC9" w:rsidRDefault="005C6FC9" w:rsidP="003900F1">
            <w:pPr>
              <w:pStyle w:val="CRCoverPage"/>
              <w:tabs>
                <w:tab w:val="right" w:pos="1759"/>
              </w:tabs>
              <w:spacing w:after="0"/>
              <w:rPr>
                <w:b/>
                <w:i/>
                <w:noProof/>
              </w:rPr>
            </w:pPr>
            <w:r>
              <w:rPr>
                <w:b/>
                <w:i/>
                <w:noProof/>
              </w:rPr>
              <w:t>Category:</w:t>
            </w:r>
          </w:p>
        </w:tc>
        <w:tc>
          <w:tcPr>
            <w:tcW w:w="851" w:type="dxa"/>
            <w:shd w:val="pct30" w:color="FFFF00" w:fill="auto"/>
          </w:tcPr>
          <w:p w14:paraId="299F6089" w14:textId="77777777" w:rsidR="005C6FC9" w:rsidRDefault="005C6FC9" w:rsidP="003900F1">
            <w:pPr>
              <w:pStyle w:val="CRCoverPage"/>
              <w:spacing w:after="0"/>
              <w:ind w:left="100" w:right="-609"/>
              <w:rPr>
                <w:b/>
                <w:noProof/>
              </w:rPr>
            </w:pPr>
            <w:r>
              <w:fldChar w:fldCharType="begin"/>
            </w:r>
            <w:r>
              <w:instrText xml:space="preserve"> DOCPROPERTY  Cat  \* MERGEFORMAT </w:instrText>
            </w:r>
            <w:r>
              <w:fldChar w:fldCharType="separate"/>
            </w:r>
            <w:r>
              <w:rPr>
                <w:b/>
                <w:noProof/>
              </w:rPr>
              <w:t>F</w:t>
            </w:r>
            <w:r>
              <w:rPr>
                <w:b/>
                <w:noProof/>
              </w:rPr>
              <w:fldChar w:fldCharType="end"/>
            </w:r>
          </w:p>
        </w:tc>
        <w:tc>
          <w:tcPr>
            <w:tcW w:w="3402" w:type="dxa"/>
            <w:gridSpan w:val="5"/>
            <w:tcBorders>
              <w:left w:val="nil"/>
            </w:tcBorders>
          </w:tcPr>
          <w:p w14:paraId="624742CE" w14:textId="77777777" w:rsidR="005C6FC9" w:rsidRDefault="005C6FC9" w:rsidP="003900F1">
            <w:pPr>
              <w:pStyle w:val="CRCoverPage"/>
              <w:spacing w:after="0"/>
              <w:rPr>
                <w:noProof/>
              </w:rPr>
            </w:pPr>
          </w:p>
        </w:tc>
        <w:tc>
          <w:tcPr>
            <w:tcW w:w="1417" w:type="dxa"/>
            <w:gridSpan w:val="3"/>
            <w:tcBorders>
              <w:left w:val="nil"/>
            </w:tcBorders>
          </w:tcPr>
          <w:p w14:paraId="62DACD46" w14:textId="77777777" w:rsidR="005C6FC9" w:rsidRDefault="005C6FC9" w:rsidP="003900F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F01DA9B" w14:textId="77777777" w:rsidR="005C6FC9" w:rsidRDefault="005C6FC9" w:rsidP="003900F1">
            <w:pPr>
              <w:pStyle w:val="CRCoverPage"/>
              <w:spacing w:after="0"/>
              <w:ind w:left="100"/>
              <w:rPr>
                <w:noProof/>
              </w:rPr>
            </w:pPr>
            <w:r>
              <w:fldChar w:fldCharType="begin"/>
            </w:r>
            <w:r>
              <w:instrText xml:space="preserve"> DOCPROPERTY  Release  \* MERGEFORMAT </w:instrText>
            </w:r>
            <w:r>
              <w:fldChar w:fldCharType="separate"/>
            </w:r>
            <w:r>
              <w:rPr>
                <w:noProof/>
              </w:rPr>
              <w:t>Rel-16</w:t>
            </w:r>
            <w:r>
              <w:rPr>
                <w:noProof/>
              </w:rPr>
              <w:fldChar w:fldCharType="end"/>
            </w:r>
          </w:p>
        </w:tc>
      </w:tr>
      <w:tr w:rsidR="005C6FC9" w14:paraId="1541044D" w14:textId="77777777" w:rsidTr="005C6FC9">
        <w:tc>
          <w:tcPr>
            <w:tcW w:w="1843" w:type="dxa"/>
            <w:tcBorders>
              <w:left w:val="single" w:sz="4" w:space="0" w:color="auto"/>
              <w:bottom w:val="single" w:sz="4" w:space="0" w:color="auto"/>
            </w:tcBorders>
          </w:tcPr>
          <w:p w14:paraId="137418F7" w14:textId="77777777" w:rsidR="005C6FC9" w:rsidRDefault="005C6FC9" w:rsidP="003900F1">
            <w:pPr>
              <w:pStyle w:val="CRCoverPage"/>
              <w:spacing w:after="0"/>
              <w:rPr>
                <w:b/>
                <w:i/>
                <w:noProof/>
              </w:rPr>
            </w:pPr>
          </w:p>
        </w:tc>
        <w:tc>
          <w:tcPr>
            <w:tcW w:w="4677" w:type="dxa"/>
            <w:gridSpan w:val="8"/>
            <w:tcBorders>
              <w:bottom w:val="single" w:sz="4" w:space="0" w:color="auto"/>
            </w:tcBorders>
          </w:tcPr>
          <w:p w14:paraId="67EE70ED" w14:textId="77777777" w:rsidR="005C6FC9" w:rsidRDefault="005C6FC9" w:rsidP="003900F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16F32F4" w14:textId="77777777" w:rsidR="005C6FC9" w:rsidRDefault="005C6FC9" w:rsidP="003900F1">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20281F8" w14:textId="77777777" w:rsidR="005C6FC9" w:rsidRPr="007C2097" w:rsidRDefault="005C6FC9" w:rsidP="003900F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35115A" w14:paraId="5696A54A" w14:textId="77777777" w:rsidTr="005C6FC9">
        <w:tblPrEx>
          <w:tblLook w:val="04A0" w:firstRow="1" w:lastRow="0" w:firstColumn="1" w:lastColumn="0" w:noHBand="0" w:noVBand="1"/>
        </w:tblPrEx>
        <w:tc>
          <w:tcPr>
            <w:tcW w:w="1845" w:type="dxa"/>
          </w:tcPr>
          <w:p w14:paraId="593AD103" w14:textId="77777777" w:rsidR="0035115A" w:rsidRDefault="0035115A" w:rsidP="005C6FC9">
            <w:pPr>
              <w:rPr>
                <w:b/>
                <w:i/>
                <w:noProof/>
                <w:sz w:val="8"/>
                <w:szCs w:val="8"/>
                <w:lang w:val="fr-FR"/>
              </w:rPr>
            </w:pPr>
          </w:p>
        </w:tc>
        <w:tc>
          <w:tcPr>
            <w:tcW w:w="7800" w:type="dxa"/>
            <w:gridSpan w:val="10"/>
          </w:tcPr>
          <w:p w14:paraId="40715354" w14:textId="77777777" w:rsidR="0035115A" w:rsidRDefault="0035115A">
            <w:pPr>
              <w:pStyle w:val="CRCoverPage"/>
              <w:spacing w:after="0"/>
              <w:rPr>
                <w:noProof/>
                <w:sz w:val="8"/>
                <w:szCs w:val="8"/>
                <w:lang w:val="fr-FR"/>
              </w:rPr>
            </w:pPr>
          </w:p>
        </w:tc>
      </w:tr>
      <w:tr w:rsidR="0035115A" w14:paraId="16D08E2B" w14:textId="77777777" w:rsidTr="005C6FC9">
        <w:tblPrEx>
          <w:tblLook w:val="04A0" w:firstRow="1" w:lastRow="0" w:firstColumn="1" w:lastColumn="0" w:noHBand="0" w:noVBand="1"/>
        </w:tblPrEx>
        <w:tc>
          <w:tcPr>
            <w:tcW w:w="2696" w:type="dxa"/>
            <w:gridSpan w:val="2"/>
            <w:tcBorders>
              <w:top w:val="single" w:sz="4" w:space="0" w:color="auto"/>
              <w:left w:val="single" w:sz="4" w:space="0" w:color="auto"/>
              <w:bottom w:val="nil"/>
              <w:right w:val="nil"/>
            </w:tcBorders>
            <w:hideMark/>
          </w:tcPr>
          <w:p w14:paraId="6C4FF7AC" w14:textId="77777777" w:rsidR="0035115A" w:rsidRDefault="0035115A">
            <w:pPr>
              <w:pStyle w:val="CRCoverPage"/>
              <w:tabs>
                <w:tab w:val="right" w:pos="2184"/>
              </w:tabs>
              <w:spacing w:after="0"/>
              <w:rPr>
                <w:b/>
                <w:i/>
                <w:noProof/>
                <w:lang w:val="fr-FR"/>
              </w:rPr>
            </w:pPr>
            <w:r>
              <w:rPr>
                <w:b/>
                <w:i/>
                <w:noProof/>
                <w:lang w:val="fr-FR"/>
              </w:rPr>
              <w:t>Reason for change:</w:t>
            </w:r>
          </w:p>
        </w:tc>
        <w:tc>
          <w:tcPr>
            <w:tcW w:w="6949" w:type="dxa"/>
            <w:gridSpan w:val="9"/>
            <w:tcBorders>
              <w:top w:val="single" w:sz="4" w:space="0" w:color="auto"/>
              <w:left w:val="nil"/>
              <w:bottom w:val="nil"/>
              <w:right w:val="single" w:sz="4" w:space="0" w:color="auto"/>
            </w:tcBorders>
            <w:shd w:val="pct30" w:color="FFFF00" w:fill="auto"/>
          </w:tcPr>
          <w:p w14:paraId="52DD81FC" w14:textId="04CDE092" w:rsidR="0035115A" w:rsidRDefault="00673387">
            <w:pPr>
              <w:pStyle w:val="CRCoverPage"/>
              <w:spacing w:after="0"/>
              <w:ind w:left="100"/>
              <w:rPr>
                <w:noProof/>
                <w:lang w:val="fr-FR"/>
              </w:rPr>
            </w:pPr>
            <w:r>
              <w:rPr>
                <w:noProof/>
                <w:lang w:val="fr-FR"/>
              </w:rPr>
              <w:t>TBD and square bracket removal</w:t>
            </w:r>
          </w:p>
        </w:tc>
      </w:tr>
      <w:tr w:rsidR="0035115A" w14:paraId="1228AD11"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tcPr>
          <w:p w14:paraId="59EAD77E" w14:textId="77777777" w:rsidR="0035115A" w:rsidRDefault="0035115A">
            <w:pPr>
              <w:pStyle w:val="CRCoverPage"/>
              <w:spacing w:after="0"/>
              <w:rPr>
                <w:b/>
                <w:i/>
                <w:noProof/>
                <w:sz w:val="8"/>
                <w:szCs w:val="8"/>
                <w:lang w:val="fr-FR"/>
              </w:rPr>
            </w:pPr>
          </w:p>
        </w:tc>
        <w:tc>
          <w:tcPr>
            <w:tcW w:w="6949" w:type="dxa"/>
            <w:gridSpan w:val="9"/>
            <w:tcBorders>
              <w:top w:val="nil"/>
              <w:left w:val="nil"/>
              <w:bottom w:val="nil"/>
              <w:right w:val="single" w:sz="4" w:space="0" w:color="auto"/>
            </w:tcBorders>
          </w:tcPr>
          <w:p w14:paraId="2159EEBE" w14:textId="77777777" w:rsidR="0035115A" w:rsidRDefault="0035115A">
            <w:pPr>
              <w:pStyle w:val="CRCoverPage"/>
              <w:spacing w:after="0"/>
              <w:rPr>
                <w:noProof/>
                <w:sz w:val="8"/>
                <w:szCs w:val="8"/>
                <w:lang w:val="fr-FR"/>
              </w:rPr>
            </w:pPr>
          </w:p>
        </w:tc>
      </w:tr>
      <w:tr w:rsidR="0035115A" w14:paraId="307494B1"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3D8427F0" w14:textId="77777777" w:rsidR="0035115A" w:rsidRDefault="0035115A">
            <w:pPr>
              <w:pStyle w:val="CRCoverPage"/>
              <w:tabs>
                <w:tab w:val="right" w:pos="2184"/>
              </w:tabs>
              <w:spacing w:after="0"/>
              <w:rPr>
                <w:b/>
                <w:i/>
                <w:noProof/>
                <w:lang w:val="fr-FR"/>
              </w:rPr>
            </w:pPr>
            <w:r>
              <w:rPr>
                <w:b/>
                <w:i/>
                <w:noProof/>
                <w:lang w:val="fr-FR"/>
              </w:rPr>
              <w:t>Summary of change:</w:t>
            </w:r>
          </w:p>
        </w:tc>
        <w:tc>
          <w:tcPr>
            <w:tcW w:w="6949" w:type="dxa"/>
            <w:gridSpan w:val="9"/>
            <w:tcBorders>
              <w:top w:val="nil"/>
              <w:left w:val="nil"/>
              <w:bottom w:val="nil"/>
              <w:right w:val="single" w:sz="4" w:space="0" w:color="auto"/>
            </w:tcBorders>
            <w:shd w:val="pct30" w:color="FFFF00" w:fill="auto"/>
          </w:tcPr>
          <w:p w14:paraId="3B737AB9" w14:textId="77777777" w:rsidR="009A0A6B" w:rsidRDefault="00673387" w:rsidP="00673387">
            <w:pPr>
              <w:overflowPunct w:val="0"/>
              <w:autoSpaceDE w:val="0"/>
              <w:autoSpaceDN w:val="0"/>
              <w:adjustRightInd w:val="0"/>
              <w:spacing w:line="276" w:lineRule="auto"/>
            </w:pPr>
            <w:r w:rsidRPr="00673387">
              <w:t>All</w:t>
            </w:r>
            <w:r>
              <w:t xml:space="preserve"> tentative values in square brackets are finalised except for values which are expected to be addressed by other release 15/16 CRs in RAN4#95</w:t>
            </w:r>
          </w:p>
          <w:p w14:paraId="11FCF5F6" w14:textId="62EF76B1" w:rsidR="00673387" w:rsidRPr="00673387" w:rsidRDefault="00673387" w:rsidP="00673387">
            <w:pPr>
              <w:overflowPunct w:val="0"/>
              <w:autoSpaceDE w:val="0"/>
              <w:autoSpaceDN w:val="0"/>
              <w:adjustRightInd w:val="0"/>
              <w:spacing w:line="276" w:lineRule="auto"/>
              <w:rPr>
                <w:highlight w:val="green"/>
              </w:rPr>
            </w:pPr>
            <w:r>
              <w:t>All TBD in specifications are addressed</w:t>
            </w:r>
          </w:p>
        </w:tc>
      </w:tr>
      <w:tr w:rsidR="0035115A" w14:paraId="2CC0BC87"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tcPr>
          <w:p w14:paraId="0379183B" w14:textId="77777777" w:rsidR="0035115A" w:rsidRDefault="0035115A">
            <w:pPr>
              <w:pStyle w:val="CRCoverPage"/>
              <w:spacing w:after="0"/>
              <w:rPr>
                <w:b/>
                <w:i/>
                <w:noProof/>
                <w:sz w:val="8"/>
                <w:szCs w:val="8"/>
                <w:lang w:val="fr-FR"/>
              </w:rPr>
            </w:pPr>
          </w:p>
        </w:tc>
        <w:tc>
          <w:tcPr>
            <w:tcW w:w="6949" w:type="dxa"/>
            <w:gridSpan w:val="9"/>
            <w:tcBorders>
              <w:top w:val="nil"/>
              <w:left w:val="nil"/>
              <w:bottom w:val="nil"/>
              <w:right w:val="single" w:sz="4" w:space="0" w:color="auto"/>
            </w:tcBorders>
          </w:tcPr>
          <w:p w14:paraId="57A33F50" w14:textId="77777777" w:rsidR="0035115A" w:rsidRDefault="0035115A">
            <w:pPr>
              <w:pStyle w:val="CRCoverPage"/>
              <w:spacing w:after="0"/>
              <w:rPr>
                <w:noProof/>
                <w:sz w:val="8"/>
                <w:szCs w:val="8"/>
                <w:lang w:val="fr-FR"/>
              </w:rPr>
            </w:pPr>
          </w:p>
        </w:tc>
      </w:tr>
      <w:tr w:rsidR="0035115A" w14:paraId="48014C35" w14:textId="77777777" w:rsidTr="005C6FC9">
        <w:tblPrEx>
          <w:tblLook w:val="04A0" w:firstRow="1" w:lastRow="0" w:firstColumn="1" w:lastColumn="0" w:noHBand="0" w:noVBand="1"/>
        </w:tblPrEx>
        <w:tc>
          <w:tcPr>
            <w:tcW w:w="2696" w:type="dxa"/>
            <w:gridSpan w:val="2"/>
            <w:tcBorders>
              <w:top w:val="nil"/>
              <w:left w:val="single" w:sz="4" w:space="0" w:color="auto"/>
              <w:bottom w:val="single" w:sz="4" w:space="0" w:color="auto"/>
              <w:right w:val="nil"/>
            </w:tcBorders>
            <w:hideMark/>
          </w:tcPr>
          <w:p w14:paraId="790D400F" w14:textId="77777777" w:rsidR="0035115A" w:rsidRDefault="0035115A">
            <w:pPr>
              <w:pStyle w:val="CRCoverPage"/>
              <w:tabs>
                <w:tab w:val="right" w:pos="2184"/>
              </w:tabs>
              <w:spacing w:after="0"/>
              <w:rPr>
                <w:b/>
                <w:i/>
                <w:noProof/>
                <w:lang w:val="fr-FR"/>
              </w:rPr>
            </w:pPr>
            <w:r>
              <w:rPr>
                <w:b/>
                <w:i/>
                <w:noProof/>
                <w:lang w:val="fr-FR"/>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0C5F886C" w14:textId="55CF3EC8" w:rsidR="0035115A" w:rsidRDefault="00673387">
            <w:pPr>
              <w:pStyle w:val="CRCoverPage"/>
              <w:spacing w:after="0"/>
              <w:ind w:left="100"/>
              <w:rPr>
                <w:noProof/>
                <w:lang w:val="fr-FR"/>
              </w:rPr>
            </w:pPr>
            <w:r>
              <w:rPr>
                <w:noProof/>
                <w:lang w:val="fr-FR"/>
              </w:rPr>
              <w:t>TBD and square brakets remain in specification</w:t>
            </w:r>
          </w:p>
        </w:tc>
      </w:tr>
      <w:tr w:rsidR="0035115A" w14:paraId="1E8A254A" w14:textId="77777777" w:rsidTr="005C6FC9">
        <w:tblPrEx>
          <w:tblLook w:val="04A0" w:firstRow="1" w:lastRow="0" w:firstColumn="1" w:lastColumn="0" w:noHBand="0" w:noVBand="1"/>
        </w:tblPrEx>
        <w:tc>
          <w:tcPr>
            <w:tcW w:w="2696" w:type="dxa"/>
            <w:gridSpan w:val="2"/>
          </w:tcPr>
          <w:p w14:paraId="74D57733" w14:textId="77777777" w:rsidR="0035115A" w:rsidRDefault="0035115A">
            <w:pPr>
              <w:pStyle w:val="CRCoverPage"/>
              <w:spacing w:after="0"/>
              <w:rPr>
                <w:b/>
                <w:i/>
                <w:noProof/>
                <w:sz w:val="8"/>
                <w:szCs w:val="8"/>
                <w:lang w:val="fr-FR"/>
              </w:rPr>
            </w:pPr>
          </w:p>
        </w:tc>
        <w:tc>
          <w:tcPr>
            <w:tcW w:w="6949" w:type="dxa"/>
            <w:gridSpan w:val="9"/>
          </w:tcPr>
          <w:p w14:paraId="3C4AD996" w14:textId="77777777" w:rsidR="0035115A" w:rsidRDefault="0035115A">
            <w:pPr>
              <w:pStyle w:val="CRCoverPage"/>
              <w:spacing w:after="0"/>
              <w:rPr>
                <w:noProof/>
                <w:sz w:val="8"/>
                <w:szCs w:val="8"/>
                <w:lang w:val="fr-FR"/>
              </w:rPr>
            </w:pPr>
          </w:p>
        </w:tc>
      </w:tr>
      <w:tr w:rsidR="0035115A" w14:paraId="3A208750" w14:textId="77777777" w:rsidTr="005C6FC9">
        <w:tblPrEx>
          <w:tblLook w:val="04A0" w:firstRow="1" w:lastRow="0" w:firstColumn="1" w:lastColumn="0" w:noHBand="0" w:noVBand="1"/>
        </w:tblPrEx>
        <w:tc>
          <w:tcPr>
            <w:tcW w:w="2696" w:type="dxa"/>
            <w:gridSpan w:val="2"/>
            <w:tcBorders>
              <w:top w:val="single" w:sz="4" w:space="0" w:color="auto"/>
              <w:left w:val="single" w:sz="4" w:space="0" w:color="auto"/>
              <w:bottom w:val="nil"/>
              <w:right w:val="nil"/>
            </w:tcBorders>
            <w:hideMark/>
          </w:tcPr>
          <w:p w14:paraId="34C53A89" w14:textId="77777777" w:rsidR="0035115A" w:rsidRDefault="0035115A">
            <w:pPr>
              <w:pStyle w:val="CRCoverPage"/>
              <w:tabs>
                <w:tab w:val="right" w:pos="2184"/>
              </w:tabs>
              <w:spacing w:after="0"/>
              <w:rPr>
                <w:b/>
                <w:i/>
                <w:noProof/>
                <w:lang w:val="fr-FR"/>
              </w:rPr>
            </w:pPr>
            <w:r>
              <w:rPr>
                <w:b/>
                <w:i/>
                <w:noProof/>
                <w:lang w:val="fr-FR"/>
              </w:rPr>
              <w:t>Clauses affected:</w:t>
            </w:r>
          </w:p>
        </w:tc>
        <w:tc>
          <w:tcPr>
            <w:tcW w:w="6949" w:type="dxa"/>
            <w:gridSpan w:val="9"/>
            <w:tcBorders>
              <w:top w:val="single" w:sz="4" w:space="0" w:color="auto"/>
              <w:left w:val="nil"/>
              <w:bottom w:val="nil"/>
              <w:right w:val="single" w:sz="4" w:space="0" w:color="auto"/>
            </w:tcBorders>
            <w:shd w:val="pct30" w:color="FFFF00" w:fill="auto"/>
          </w:tcPr>
          <w:p w14:paraId="29C56ED0" w14:textId="77777777" w:rsidR="00673387" w:rsidRPr="00673387" w:rsidRDefault="00673387" w:rsidP="00673387">
            <w:pPr>
              <w:pStyle w:val="CRCoverPage"/>
              <w:ind w:left="100"/>
              <w:rPr>
                <w:noProof/>
                <w:lang w:val="fr-FR"/>
              </w:rPr>
            </w:pPr>
            <w:r w:rsidRPr="00673387">
              <w:rPr>
                <w:noProof/>
                <w:lang w:val="fr-FR"/>
              </w:rPr>
              <w:t>3.1.6.2, 3.1.6.3,4.2.2.5.6, 4.2.2.7, 4.2.2.9a, 4.6.2.2, 4.6.2.3,</w:t>
            </w:r>
          </w:p>
          <w:p w14:paraId="1638DF3B" w14:textId="77777777" w:rsidR="00673387" w:rsidRPr="00673387" w:rsidRDefault="00673387" w:rsidP="00673387">
            <w:pPr>
              <w:pStyle w:val="CRCoverPage"/>
              <w:ind w:left="100"/>
              <w:rPr>
                <w:noProof/>
                <w:lang w:val="fr-FR"/>
              </w:rPr>
            </w:pPr>
            <w:r w:rsidRPr="00673387">
              <w:rPr>
                <w:noProof/>
                <w:lang w:val="fr-FR"/>
              </w:rPr>
              <w:t>4.6.2.5, 4.6.2.6, 4.6.2.7, 4.6.2.7.A, 4.7.2.1.3, 4.7.2.1.5, 4.7.2.2.5,</w:t>
            </w:r>
          </w:p>
          <w:p w14:paraId="1ED8A0B8" w14:textId="77777777" w:rsidR="00673387" w:rsidRPr="00673387" w:rsidRDefault="00673387" w:rsidP="00673387">
            <w:pPr>
              <w:pStyle w:val="CRCoverPage"/>
              <w:ind w:left="100"/>
              <w:rPr>
                <w:noProof/>
                <w:lang w:val="fr-FR"/>
              </w:rPr>
            </w:pPr>
            <w:r w:rsidRPr="00673387">
              <w:rPr>
                <w:noProof/>
                <w:lang w:val="fr-FR"/>
              </w:rPr>
              <w:t xml:space="preserve">4.8.6, 4.8.7, 4.8.8, 5.3.4, 5.3.5, 5.5.3.1.2, 6.3.2.4, 6.4.2, </w:t>
            </w:r>
          </w:p>
          <w:p w14:paraId="779A74DA" w14:textId="77777777" w:rsidR="00673387" w:rsidRPr="00673387" w:rsidRDefault="00673387" w:rsidP="00673387">
            <w:pPr>
              <w:pStyle w:val="CRCoverPage"/>
              <w:ind w:left="100"/>
              <w:rPr>
                <w:noProof/>
                <w:lang w:val="fr-FR"/>
              </w:rPr>
            </w:pPr>
            <w:r w:rsidRPr="00673387">
              <w:rPr>
                <w:noProof/>
                <w:lang w:val="fr-FR"/>
              </w:rPr>
              <w:t>7.3.2, 7.7.1, 7.7.2, 7.7.3, 7.7.4, 7.7.5, 7.7.12, 7.7.14, 7.7.15, 7.7.16</w:t>
            </w:r>
          </w:p>
          <w:p w14:paraId="7B81D05E" w14:textId="77777777" w:rsidR="00673387" w:rsidRPr="00673387" w:rsidRDefault="00673387" w:rsidP="00673387">
            <w:pPr>
              <w:pStyle w:val="CRCoverPage"/>
              <w:ind w:left="100"/>
              <w:rPr>
                <w:noProof/>
                <w:lang w:val="fr-FR"/>
              </w:rPr>
            </w:pPr>
            <w:r w:rsidRPr="00673387">
              <w:rPr>
                <w:noProof/>
                <w:lang w:val="fr-FR"/>
              </w:rPr>
              <w:t>7.8.2.12, 7.8.2.13, 7.12.2.7, 7.14.2, 7.19.2, 7.19.4, 7.19.5, 8.1.2</w:t>
            </w:r>
          </w:p>
          <w:p w14:paraId="3E23AC0C" w14:textId="77777777" w:rsidR="00673387" w:rsidRPr="00673387" w:rsidRDefault="00673387" w:rsidP="00673387">
            <w:pPr>
              <w:pStyle w:val="CRCoverPage"/>
              <w:ind w:left="100"/>
              <w:rPr>
                <w:noProof/>
                <w:lang w:val="fr-FR"/>
              </w:rPr>
            </w:pPr>
            <w:r w:rsidRPr="00673387">
              <w:rPr>
                <w:noProof/>
                <w:lang w:val="fr-FR"/>
              </w:rPr>
              <w:t>8.4.1, 8.5.2, 8.12.3, 8.13.2, 8.13.3, 8.14.2, 8.14.3, 8.17.2,8.17.3,</w:t>
            </w:r>
          </w:p>
          <w:p w14:paraId="0D636B85" w14:textId="798C129C" w:rsidR="0035115A" w:rsidRDefault="00673387" w:rsidP="00673387">
            <w:pPr>
              <w:pStyle w:val="CRCoverPage"/>
              <w:spacing w:after="0"/>
              <w:ind w:left="100"/>
              <w:rPr>
                <w:noProof/>
                <w:lang w:val="fr-FR"/>
              </w:rPr>
            </w:pPr>
            <w:r w:rsidRPr="00673387">
              <w:rPr>
                <w:noProof/>
                <w:lang w:val="fr-FR"/>
              </w:rPr>
              <w:t>9.1.6A, 9.1.20.2, 9.1.21, 9.1.22, 9.1.23, 9.1.25, 9.1.26, 13.10</w:t>
            </w:r>
          </w:p>
        </w:tc>
      </w:tr>
      <w:tr w:rsidR="0035115A" w14:paraId="27AE9935"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tcPr>
          <w:p w14:paraId="0CF3D22C" w14:textId="77777777" w:rsidR="0035115A" w:rsidRDefault="0035115A">
            <w:pPr>
              <w:pStyle w:val="CRCoverPage"/>
              <w:spacing w:after="0"/>
              <w:rPr>
                <w:b/>
                <w:i/>
                <w:noProof/>
                <w:sz w:val="8"/>
                <w:szCs w:val="8"/>
                <w:lang w:val="fr-FR"/>
              </w:rPr>
            </w:pPr>
          </w:p>
        </w:tc>
        <w:tc>
          <w:tcPr>
            <w:tcW w:w="6949" w:type="dxa"/>
            <w:gridSpan w:val="9"/>
            <w:tcBorders>
              <w:top w:val="nil"/>
              <w:left w:val="nil"/>
              <w:bottom w:val="nil"/>
              <w:right w:val="single" w:sz="4" w:space="0" w:color="auto"/>
            </w:tcBorders>
          </w:tcPr>
          <w:p w14:paraId="00D287C1" w14:textId="77777777" w:rsidR="0035115A" w:rsidRDefault="0035115A">
            <w:pPr>
              <w:pStyle w:val="CRCoverPage"/>
              <w:spacing w:after="0"/>
              <w:rPr>
                <w:noProof/>
                <w:sz w:val="8"/>
                <w:szCs w:val="8"/>
                <w:lang w:val="fr-FR"/>
              </w:rPr>
            </w:pPr>
          </w:p>
        </w:tc>
      </w:tr>
      <w:tr w:rsidR="0035115A" w14:paraId="1E84D89B"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tcPr>
          <w:p w14:paraId="70385288" w14:textId="77777777" w:rsidR="0035115A" w:rsidRDefault="0035115A">
            <w:pPr>
              <w:pStyle w:val="CRCoverPage"/>
              <w:tabs>
                <w:tab w:val="right" w:pos="2184"/>
              </w:tabs>
              <w:spacing w:after="0"/>
              <w:rPr>
                <w:b/>
                <w:i/>
                <w:noProof/>
                <w:lang w:val="fr-FR"/>
              </w:rPr>
            </w:pPr>
          </w:p>
        </w:tc>
        <w:tc>
          <w:tcPr>
            <w:tcW w:w="284" w:type="dxa"/>
            <w:tcBorders>
              <w:top w:val="single" w:sz="4" w:space="0" w:color="auto"/>
              <w:left w:val="single" w:sz="4" w:space="0" w:color="auto"/>
              <w:bottom w:val="single" w:sz="4" w:space="0" w:color="auto"/>
              <w:right w:val="nil"/>
            </w:tcBorders>
            <w:hideMark/>
          </w:tcPr>
          <w:p w14:paraId="3BC30D4D" w14:textId="77777777" w:rsidR="0035115A" w:rsidRDefault="0035115A">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44E215C5" w14:textId="77777777" w:rsidR="0035115A" w:rsidRDefault="0035115A">
            <w:pPr>
              <w:pStyle w:val="CRCoverPage"/>
              <w:spacing w:after="0"/>
              <w:jc w:val="center"/>
              <w:rPr>
                <w:b/>
                <w:caps/>
                <w:noProof/>
                <w:lang w:val="fr-FR"/>
              </w:rPr>
            </w:pPr>
            <w:r>
              <w:rPr>
                <w:b/>
                <w:caps/>
                <w:noProof/>
                <w:lang w:val="fr-FR"/>
              </w:rPr>
              <w:t>N</w:t>
            </w:r>
          </w:p>
        </w:tc>
        <w:tc>
          <w:tcPr>
            <w:tcW w:w="2978" w:type="dxa"/>
            <w:gridSpan w:val="4"/>
          </w:tcPr>
          <w:p w14:paraId="3069F564" w14:textId="77777777" w:rsidR="0035115A" w:rsidRDefault="0035115A">
            <w:pPr>
              <w:pStyle w:val="CRCoverPage"/>
              <w:tabs>
                <w:tab w:val="right" w:pos="2893"/>
              </w:tabs>
              <w:spacing w:after="0"/>
              <w:rPr>
                <w:noProof/>
                <w:lang w:val="fr-FR"/>
              </w:rPr>
            </w:pPr>
          </w:p>
        </w:tc>
        <w:tc>
          <w:tcPr>
            <w:tcW w:w="3403" w:type="dxa"/>
            <w:gridSpan w:val="3"/>
            <w:tcBorders>
              <w:top w:val="nil"/>
              <w:left w:val="nil"/>
              <w:bottom w:val="nil"/>
              <w:right w:val="single" w:sz="4" w:space="0" w:color="auto"/>
            </w:tcBorders>
          </w:tcPr>
          <w:p w14:paraId="6BF7DA76" w14:textId="77777777" w:rsidR="0035115A" w:rsidRDefault="0035115A">
            <w:pPr>
              <w:pStyle w:val="CRCoverPage"/>
              <w:spacing w:after="0"/>
              <w:ind w:left="99"/>
              <w:rPr>
                <w:noProof/>
                <w:lang w:val="fr-FR"/>
              </w:rPr>
            </w:pPr>
          </w:p>
        </w:tc>
      </w:tr>
      <w:tr w:rsidR="0035115A" w14:paraId="0EEFCFA5"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69766FF9" w14:textId="77777777" w:rsidR="0035115A" w:rsidRDefault="0035115A">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FB29019" w14:textId="77777777" w:rsidR="0035115A" w:rsidRDefault="0035115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4F1DD3" w14:textId="429E3ACC" w:rsidR="0035115A" w:rsidRDefault="0035115A">
            <w:pPr>
              <w:pStyle w:val="CRCoverPage"/>
              <w:spacing w:after="0"/>
              <w:jc w:val="center"/>
              <w:rPr>
                <w:b/>
                <w:caps/>
                <w:noProof/>
                <w:lang w:val="fr-FR"/>
              </w:rPr>
            </w:pPr>
            <w:r>
              <w:rPr>
                <w:b/>
                <w:caps/>
                <w:noProof/>
                <w:lang w:val="fr-FR"/>
              </w:rPr>
              <w:t>X</w:t>
            </w:r>
          </w:p>
        </w:tc>
        <w:tc>
          <w:tcPr>
            <w:tcW w:w="2978" w:type="dxa"/>
            <w:gridSpan w:val="4"/>
            <w:hideMark/>
          </w:tcPr>
          <w:p w14:paraId="7637DC2D" w14:textId="77777777" w:rsidR="0035115A" w:rsidRDefault="0035115A">
            <w:pPr>
              <w:pStyle w:val="CRCoverPage"/>
              <w:tabs>
                <w:tab w:val="right" w:pos="2893"/>
              </w:tabs>
              <w:spacing w:after="0"/>
              <w:rPr>
                <w:noProof/>
                <w:lang w:val="fr-FR"/>
              </w:rPr>
            </w:pPr>
            <w:r>
              <w:rPr>
                <w:noProof/>
                <w:lang w:val="fr-FR"/>
              </w:rPr>
              <w:t xml:space="preserve"> Other core specifications</w:t>
            </w:r>
            <w:r>
              <w:rPr>
                <w:noProof/>
                <w:lang w:val="fr-FR"/>
              </w:rPr>
              <w:tab/>
            </w:r>
          </w:p>
        </w:tc>
        <w:tc>
          <w:tcPr>
            <w:tcW w:w="3403" w:type="dxa"/>
            <w:gridSpan w:val="3"/>
            <w:tcBorders>
              <w:top w:val="nil"/>
              <w:left w:val="nil"/>
              <w:bottom w:val="nil"/>
              <w:right w:val="single" w:sz="4" w:space="0" w:color="auto"/>
            </w:tcBorders>
            <w:shd w:val="pct30" w:color="FFFF00" w:fill="auto"/>
            <w:hideMark/>
          </w:tcPr>
          <w:p w14:paraId="580690DA" w14:textId="77777777" w:rsidR="0035115A" w:rsidRDefault="0035115A">
            <w:pPr>
              <w:pStyle w:val="CRCoverPage"/>
              <w:spacing w:after="0"/>
              <w:ind w:left="99"/>
              <w:rPr>
                <w:noProof/>
                <w:lang w:val="fr-FR"/>
              </w:rPr>
            </w:pPr>
            <w:r>
              <w:rPr>
                <w:noProof/>
                <w:lang w:val="fr-FR"/>
              </w:rPr>
              <w:t xml:space="preserve">TS/TR ... CR ... </w:t>
            </w:r>
          </w:p>
        </w:tc>
      </w:tr>
      <w:tr w:rsidR="0035115A" w14:paraId="3A2D1B27"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20FD9541" w14:textId="77777777" w:rsidR="0035115A" w:rsidRDefault="0035115A">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3B53ADD0" w14:textId="77777777" w:rsidR="0035115A" w:rsidRDefault="0035115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3FDE2E" w14:textId="4B42733C" w:rsidR="0035115A" w:rsidRDefault="0035115A">
            <w:pPr>
              <w:pStyle w:val="CRCoverPage"/>
              <w:spacing w:after="0"/>
              <w:jc w:val="center"/>
              <w:rPr>
                <w:b/>
                <w:caps/>
                <w:noProof/>
                <w:lang w:val="fr-FR"/>
              </w:rPr>
            </w:pPr>
            <w:r>
              <w:rPr>
                <w:b/>
                <w:caps/>
                <w:noProof/>
                <w:lang w:val="fr-FR"/>
              </w:rPr>
              <w:t>X</w:t>
            </w:r>
          </w:p>
        </w:tc>
        <w:tc>
          <w:tcPr>
            <w:tcW w:w="2978" w:type="dxa"/>
            <w:gridSpan w:val="4"/>
            <w:hideMark/>
          </w:tcPr>
          <w:p w14:paraId="713B477A" w14:textId="77777777" w:rsidR="0035115A" w:rsidRDefault="0035115A">
            <w:pPr>
              <w:pStyle w:val="CRCoverPage"/>
              <w:spacing w:after="0"/>
              <w:rPr>
                <w:noProof/>
                <w:lang w:val="fr-FR"/>
              </w:rPr>
            </w:pPr>
            <w:r>
              <w:rPr>
                <w:noProof/>
                <w:lang w:val="fr-FR"/>
              </w:rPr>
              <w:t xml:space="preserve"> Test specifications</w:t>
            </w:r>
          </w:p>
        </w:tc>
        <w:tc>
          <w:tcPr>
            <w:tcW w:w="3403" w:type="dxa"/>
            <w:gridSpan w:val="3"/>
            <w:tcBorders>
              <w:top w:val="nil"/>
              <w:left w:val="nil"/>
              <w:bottom w:val="nil"/>
              <w:right w:val="single" w:sz="4" w:space="0" w:color="auto"/>
            </w:tcBorders>
            <w:shd w:val="pct30" w:color="FFFF00" w:fill="auto"/>
            <w:hideMark/>
          </w:tcPr>
          <w:p w14:paraId="0A31F914" w14:textId="77777777" w:rsidR="0035115A" w:rsidRDefault="0035115A">
            <w:pPr>
              <w:pStyle w:val="CRCoverPage"/>
              <w:spacing w:after="0"/>
              <w:ind w:left="99"/>
              <w:rPr>
                <w:noProof/>
                <w:lang w:val="fr-FR"/>
              </w:rPr>
            </w:pPr>
            <w:r>
              <w:rPr>
                <w:noProof/>
                <w:lang w:val="fr-FR"/>
              </w:rPr>
              <w:t xml:space="preserve">TS/TR ... CR ... </w:t>
            </w:r>
          </w:p>
        </w:tc>
      </w:tr>
      <w:tr w:rsidR="0035115A" w14:paraId="55EA800E"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6F778B6B" w14:textId="77777777" w:rsidR="0035115A" w:rsidRDefault="0035115A">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82C896C" w14:textId="77777777" w:rsidR="0035115A" w:rsidRDefault="0035115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A0D052" w14:textId="4F4B9771" w:rsidR="0035115A" w:rsidRDefault="0035115A">
            <w:pPr>
              <w:pStyle w:val="CRCoverPage"/>
              <w:spacing w:after="0"/>
              <w:jc w:val="center"/>
              <w:rPr>
                <w:b/>
                <w:caps/>
                <w:noProof/>
                <w:lang w:val="fr-FR"/>
              </w:rPr>
            </w:pPr>
            <w:r>
              <w:rPr>
                <w:b/>
                <w:caps/>
                <w:noProof/>
                <w:lang w:val="fr-FR"/>
              </w:rPr>
              <w:t>X</w:t>
            </w:r>
          </w:p>
        </w:tc>
        <w:tc>
          <w:tcPr>
            <w:tcW w:w="2978" w:type="dxa"/>
            <w:gridSpan w:val="4"/>
            <w:hideMark/>
          </w:tcPr>
          <w:p w14:paraId="1764BCB2" w14:textId="77777777" w:rsidR="0035115A" w:rsidRDefault="0035115A">
            <w:pPr>
              <w:pStyle w:val="CRCoverPage"/>
              <w:spacing w:after="0"/>
              <w:rPr>
                <w:noProof/>
                <w:lang w:val="fr-FR"/>
              </w:rPr>
            </w:pPr>
            <w:r>
              <w:rPr>
                <w:noProof/>
                <w:lang w:val="fr-FR"/>
              </w:rPr>
              <w:t xml:space="preserve"> O&amp;M Specifications</w:t>
            </w:r>
          </w:p>
        </w:tc>
        <w:tc>
          <w:tcPr>
            <w:tcW w:w="3403" w:type="dxa"/>
            <w:gridSpan w:val="3"/>
            <w:tcBorders>
              <w:top w:val="nil"/>
              <w:left w:val="nil"/>
              <w:bottom w:val="nil"/>
              <w:right w:val="single" w:sz="4" w:space="0" w:color="auto"/>
            </w:tcBorders>
            <w:shd w:val="pct30" w:color="FFFF00" w:fill="auto"/>
            <w:hideMark/>
          </w:tcPr>
          <w:p w14:paraId="0EA7C984" w14:textId="77777777" w:rsidR="0035115A" w:rsidRDefault="0035115A">
            <w:pPr>
              <w:pStyle w:val="CRCoverPage"/>
              <w:spacing w:after="0"/>
              <w:ind w:left="99"/>
              <w:rPr>
                <w:noProof/>
                <w:lang w:val="fr-FR"/>
              </w:rPr>
            </w:pPr>
            <w:r>
              <w:rPr>
                <w:noProof/>
                <w:lang w:val="fr-FR"/>
              </w:rPr>
              <w:t xml:space="preserve">TS/TR ... CR ... </w:t>
            </w:r>
          </w:p>
        </w:tc>
      </w:tr>
      <w:tr w:rsidR="0035115A" w14:paraId="2A441CBD"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tcPr>
          <w:p w14:paraId="203F6E48" w14:textId="77777777" w:rsidR="0035115A" w:rsidRDefault="0035115A">
            <w:pPr>
              <w:pStyle w:val="CRCoverPage"/>
              <w:spacing w:after="0"/>
              <w:rPr>
                <w:b/>
                <w:i/>
                <w:noProof/>
                <w:lang w:val="fr-FR"/>
              </w:rPr>
            </w:pPr>
          </w:p>
        </w:tc>
        <w:tc>
          <w:tcPr>
            <w:tcW w:w="6949" w:type="dxa"/>
            <w:gridSpan w:val="9"/>
            <w:tcBorders>
              <w:top w:val="nil"/>
              <w:left w:val="nil"/>
              <w:bottom w:val="nil"/>
              <w:right w:val="single" w:sz="4" w:space="0" w:color="auto"/>
            </w:tcBorders>
          </w:tcPr>
          <w:p w14:paraId="3C7687CA" w14:textId="77777777" w:rsidR="0035115A" w:rsidRDefault="0035115A">
            <w:pPr>
              <w:pStyle w:val="CRCoverPage"/>
              <w:spacing w:after="0"/>
              <w:rPr>
                <w:noProof/>
                <w:lang w:val="fr-FR"/>
              </w:rPr>
            </w:pPr>
          </w:p>
        </w:tc>
      </w:tr>
      <w:tr w:rsidR="0035115A" w14:paraId="11D13238" w14:textId="77777777" w:rsidTr="005C6FC9">
        <w:tblPrEx>
          <w:tblLook w:val="04A0" w:firstRow="1" w:lastRow="0" w:firstColumn="1" w:lastColumn="0" w:noHBand="0" w:noVBand="1"/>
        </w:tblPrEx>
        <w:tc>
          <w:tcPr>
            <w:tcW w:w="2696" w:type="dxa"/>
            <w:gridSpan w:val="2"/>
            <w:tcBorders>
              <w:top w:val="nil"/>
              <w:left w:val="single" w:sz="4" w:space="0" w:color="auto"/>
              <w:bottom w:val="single" w:sz="4" w:space="0" w:color="auto"/>
              <w:right w:val="nil"/>
            </w:tcBorders>
            <w:hideMark/>
          </w:tcPr>
          <w:p w14:paraId="120F35A9" w14:textId="77777777" w:rsidR="0035115A" w:rsidRDefault="0035115A">
            <w:pPr>
              <w:pStyle w:val="CRCoverPage"/>
              <w:tabs>
                <w:tab w:val="right" w:pos="2184"/>
              </w:tabs>
              <w:spacing w:after="0"/>
              <w:rPr>
                <w:b/>
                <w:i/>
                <w:noProof/>
                <w:lang w:val="fr-FR"/>
              </w:rPr>
            </w:pPr>
            <w:r>
              <w:rPr>
                <w:b/>
                <w:i/>
                <w:noProof/>
                <w:lang w:val="fr-FR"/>
              </w:rPr>
              <w:t>Other comments:</w:t>
            </w:r>
          </w:p>
        </w:tc>
        <w:tc>
          <w:tcPr>
            <w:tcW w:w="6949" w:type="dxa"/>
            <w:gridSpan w:val="9"/>
            <w:tcBorders>
              <w:top w:val="nil"/>
              <w:left w:val="nil"/>
              <w:bottom w:val="single" w:sz="4" w:space="0" w:color="auto"/>
              <w:right w:val="single" w:sz="4" w:space="0" w:color="auto"/>
            </w:tcBorders>
            <w:shd w:val="pct30" w:color="FFFF00" w:fill="auto"/>
          </w:tcPr>
          <w:p w14:paraId="6C8A544E" w14:textId="056A9317" w:rsidR="0035115A" w:rsidRDefault="009A0A6B">
            <w:pPr>
              <w:pStyle w:val="CRCoverPage"/>
              <w:spacing w:after="0"/>
              <w:ind w:left="100"/>
              <w:rPr>
                <w:noProof/>
                <w:lang w:val="fr-FR"/>
              </w:rPr>
            </w:pPr>
            <w:r>
              <w:rPr>
                <w:noProof/>
                <w:lang w:val="fr-FR"/>
              </w:rPr>
              <w:t>Change 2 is added on top of endorsed CR R4-2005362</w:t>
            </w:r>
          </w:p>
        </w:tc>
      </w:tr>
      <w:tr w:rsidR="0035115A" w14:paraId="7FCF5C02" w14:textId="77777777" w:rsidTr="005C6FC9">
        <w:tblPrEx>
          <w:tblLook w:val="04A0" w:firstRow="1" w:lastRow="0" w:firstColumn="1" w:lastColumn="0" w:noHBand="0" w:noVBand="1"/>
        </w:tblPrEx>
        <w:tc>
          <w:tcPr>
            <w:tcW w:w="2696" w:type="dxa"/>
            <w:gridSpan w:val="2"/>
            <w:tcBorders>
              <w:top w:val="single" w:sz="4" w:space="0" w:color="auto"/>
              <w:left w:val="nil"/>
              <w:bottom w:val="single" w:sz="4" w:space="0" w:color="auto"/>
              <w:right w:val="nil"/>
            </w:tcBorders>
          </w:tcPr>
          <w:p w14:paraId="218047D1" w14:textId="77777777" w:rsidR="0035115A" w:rsidRDefault="0035115A">
            <w:pPr>
              <w:pStyle w:val="CRCoverPage"/>
              <w:tabs>
                <w:tab w:val="right" w:pos="2184"/>
              </w:tabs>
              <w:spacing w:after="0"/>
              <w:rPr>
                <w:b/>
                <w:i/>
                <w:noProof/>
                <w:sz w:val="8"/>
                <w:szCs w:val="8"/>
                <w:lang w:val="fr-FR"/>
              </w:rPr>
            </w:pPr>
          </w:p>
        </w:tc>
        <w:tc>
          <w:tcPr>
            <w:tcW w:w="6949" w:type="dxa"/>
            <w:gridSpan w:val="9"/>
            <w:tcBorders>
              <w:top w:val="single" w:sz="4" w:space="0" w:color="auto"/>
              <w:left w:val="nil"/>
              <w:bottom w:val="single" w:sz="4" w:space="0" w:color="auto"/>
              <w:right w:val="nil"/>
            </w:tcBorders>
            <w:shd w:val="solid" w:color="FFFFFF" w:fill="auto"/>
          </w:tcPr>
          <w:p w14:paraId="514FDC9D" w14:textId="77777777" w:rsidR="0035115A" w:rsidRDefault="0035115A">
            <w:pPr>
              <w:pStyle w:val="CRCoverPage"/>
              <w:spacing w:after="0"/>
              <w:ind w:left="100"/>
              <w:rPr>
                <w:noProof/>
                <w:sz w:val="8"/>
                <w:szCs w:val="8"/>
                <w:lang w:val="fr-FR"/>
              </w:rPr>
            </w:pPr>
          </w:p>
        </w:tc>
      </w:tr>
      <w:tr w:rsidR="0035115A" w14:paraId="402004EF" w14:textId="77777777" w:rsidTr="005C6FC9">
        <w:tblPrEx>
          <w:tblLook w:val="04A0" w:firstRow="1" w:lastRow="0" w:firstColumn="1" w:lastColumn="0" w:noHBand="0" w:noVBand="1"/>
        </w:tblPrEx>
        <w:tc>
          <w:tcPr>
            <w:tcW w:w="2696" w:type="dxa"/>
            <w:gridSpan w:val="2"/>
            <w:tcBorders>
              <w:top w:val="single" w:sz="4" w:space="0" w:color="auto"/>
              <w:left w:val="single" w:sz="4" w:space="0" w:color="auto"/>
              <w:bottom w:val="single" w:sz="4" w:space="0" w:color="auto"/>
              <w:right w:val="nil"/>
            </w:tcBorders>
            <w:hideMark/>
          </w:tcPr>
          <w:p w14:paraId="5109A4EC" w14:textId="77777777" w:rsidR="0035115A" w:rsidRDefault="0035115A">
            <w:pPr>
              <w:pStyle w:val="CRCoverPage"/>
              <w:tabs>
                <w:tab w:val="right" w:pos="2184"/>
              </w:tabs>
              <w:spacing w:after="0"/>
              <w:rPr>
                <w:b/>
                <w:i/>
                <w:noProof/>
                <w:lang w:val="fr-FR"/>
              </w:rPr>
            </w:pPr>
            <w:r>
              <w:rPr>
                <w:b/>
                <w:i/>
                <w:noProof/>
                <w:lang w:val="fr-FR"/>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7A08D6A9" w14:textId="64998197" w:rsidR="0035115A" w:rsidRDefault="0035115A">
            <w:pPr>
              <w:pStyle w:val="CRCoverPage"/>
              <w:spacing w:after="0"/>
              <w:ind w:left="100"/>
              <w:rPr>
                <w:noProof/>
                <w:lang w:val="fr-FR"/>
              </w:rPr>
            </w:pPr>
          </w:p>
        </w:tc>
      </w:tr>
    </w:tbl>
    <w:p w14:paraId="2E0E0562" w14:textId="1CB39F01" w:rsidR="001E41F3" w:rsidRDefault="001E41F3">
      <w:pPr>
        <w:pStyle w:val="CRCoverPage"/>
        <w:spacing w:after="0"/>
        <w:rPr>
          <w:noProof/>
          <w:sz w:val="8"/>
          <w:szCs w:val="8"/>
        </w:rPr>
      </w:pPr>
    </w:p>
    <w:p w14:paraId="31E7B531" w14:textId="77777777" w:rsidR="00B4535C" w:rsidRDefault="00B4535C">
      <w:pPr>
        <w:pStyle w:val="CRCoverPage"/>
        <w:spacing w:after="0"/>
        <w:rPr>
          <w:noProof/>
          <w:sz w:val="8"/>
          <w:szCs w:val="8"/>
        </w:rPr>
      </w:pPr>
    </w:p>
    <w:p w14:paraId="6AF141B6"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5D85F910" w14:textId="43DA3CD2" w:rsidR="009A0A6B" w:rsidRDefault="009A0A6B" w:rsidP="00673387">
      <w:pPr>
        <w:pStyle w:val="IntenseQuote"/>
      </w:pPr>
    </w:p>
    <w:p w14:paraId="43357703"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p>
    <w:p w14:paraId="7523818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3.6.1.2</w:t>
      </w:r>
      <w:r w:rsidRPr="00673387">
        <w:rPr>
          <w:rFonts w:ascii="Arial" w:hAnsi="Arial"/>
          <w:szCs w:val="20"/>
        </w:rPr>
        <w:tab/>
        <w:t>Applicability of requirements with CRS muting for category M1 UE capable of CRS muting</w:t>
      </w:r>
    </w:p>
    <w:p w14:paraId="6E2E321F"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network has indicated that CRS muting is enabled in a cell using the system information broadcast [2], for a UE capable of supporting CRS muting [31], the CRS is transmitted during the active time periods at the following frequency locations within the cell bandwidth:</w:t>
      </w:r>
    </w:p>
    <w:p w14:paraId="7D45D41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over the part of the cell bandwidth where the UE reception is configured, and</w:t>
      </w:r>
    </w:p>
    <w:p w14:paraId="7AE711F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2 additional PRBs where each one is adjacent to the UE configured bandwidth for reception, and</w:t>
      </w:r>
    </w:p>
    <w:p w14:paraId="0DA8D17A"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K number of PRBs within the center of the cell bandwidth indicated by the system information broadcast [2]</w:t>
      </w:r>
    </w:p>
    <w:p w14:paraId="2078F756"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During the inactive periods (T2), CRS is transmitted over at least K number of PRBs within center of the cell bandwidth. The UE acquires the values of K from system information broadcast [2] and defined as in Table 3.6.1.2-1.</w:t>
      </w:r>
    </w:p>
    <w:p w14:paraId="5BB552B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w:t>
      </w:r>
      <w:r w:rsidRPr="00673387">
        <w:rPr>
          <w:rFonts w:ascii="Arial" w:hAnsi="Arial" w:cs="Arial"/>
          <w:b/>
          <w:snapToGrid w:val="0"/>
          <w:sz w:val="20"/>
          <w:szCs w:val="20"/>
        </w:rPr>
        <w:t>3.6.1.2-1: Number of PRBs (K) containing CRS within the center of cell BW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673387" w:rsidRPr="00673387" w14:paraId="6E17A6D4"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56322FD5"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crs-IntfMitigNumPRBs [2]</w:t>
            </w:r>
          </w:p>
        </w:tc>
        <w:tc>
          <w:tcPr>
            <w:tcW w:w="3260" w:type="dxa"/>
            <w:tcBorders>
              <w:top w:val="single" w:sz="4" w:space="0" w:color="auto"/>
              <w:left w:val="single" w:sz="4" w:space="0" w:color="auto"/>
              <w:bottom w:val="single" w:sz="4" w:space="0" w:color="auto"/>
              <w:right w:val="single" w:sz="4" w:space="0" w:color="auto"/>
            </w:tcBorders>
            <w:hideMark/>
          </w:tcPr>
          <w:p w14:paraId="5E61EEEB"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K</w:t>
            </w:r>
          </w:p>
        </w:tc>
      </w:tr>
      <w:tr w:rsidR="00673387" w:rsidRPr="00673387" w14:paraId="47934539"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1C67FDB7"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‘0’</w:t>
            </w:r>
          </w:p>
        </w:tc>
        <w:tc>
          <w:tcPr>
            <w:tcW w:w="3260" w:type="dxa"/>
            <w:tcBorders>
              <w:top w:val="single" w:sz="4" w:space="0" w:color="auto"/>
              <w:left w:val="single" w:sz="4" w:space="0" w:color="auto"/>
              <w:bottom w:val="single" w:sz="4" w:space="0" w:color="auto"/>
              <w:right w:val="single" w:sz="4" w:space="0" w:color="auto"/>
            </w:tcBorders>
            <w:hideMark/>
          </w:tcPr>
          <w:p w14:paraId="5C7D2221"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6 PRBs</w:t>
            </w:r>
          </w:p>
        </w:tc>
      </w:tr>
      <w:tr w:rsidR="00673387" w:rsidRPr="00673387" w14:paraId="353DDDB3"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77D3717F"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‘1’</w:t>
            </w:r>
          </w:p>
        </w:tc>
        <w:tc>
          <w:tcPr>
            <w:tcW w:w="3260" w:type="dxa"/>
            <w:tcBorders>
              <w:top w:val="single" w:sz="4" w:space="0" w:color="auto"/>
              <w:left w:val="single" w:sz="4" w:space="0" w:color="auto"/>
              <w:bottom w:val="single" w:sz="4" w:space="0" w:color="auto"/>
              <w:right w:val="single" w:sz="4" w:space="0" w:color="auto"/>
            </w:tcBorders>
            <w:hideMark/>
          </w:tcPr>
          <w:p w14:paraId="05B61485"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24 PRBs</w:t>
            </w:r>
          </w:p>
        </w:tc>
      </w:tr>
    </w:tbl>
    <w:p w14:paraId="216EFC63" w14:textId="77777777" w:rsidR="00673387" w:rsidRPr="00673387" w:rsidRDefault="00673387" w:rsidP="00673387">
      <w:pPr>
        <w:overflowPunct w:val="0"/>
        <w:autoSpaceDE w:val="0"/>
        <w:autoSpaceDN w:val="0"/>
        <w:adjustRightInd w:val="0"/>
        <w:spacing w:after="180"/>
        <w:rPr>
          <w:sz w:val="20"/>
          <w:szCs w:val="20"/>
          <w:lang w:val="en-US"/>
        </w:rPr>
      </w:pPr>
    </w:p>
    <w:p w14:paraId="39D52C12"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The UE active period (T1) comprises the time period during which UE is engaged in receiving or monitoring any downlink channel/signal. Otherwise, UE is considered to be in inactive period (T2). </w:t>
      </w:r>
    </w:p>
    <w:p w14:paraId="42087AAB"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The CRS is transmitted over the part of the cell bandwidth where the UE reception is configured during at least N1 number of subframes immediately before and N2 number of subframes immediately after the T1 time period, which are excluded for the inactive time periods T2. The values of the parameters T1, T2 and N1 are specified for relevant requirements in their corresponding sections.</w:t>
      </w:r>
    </w:p>
    <w:p w14:paraId="5A56BA93"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For a UE that is not pre-provisioned with EARFCN and geographical information [1, 56],</w:t>
      </w:r>
    </w:p>
    <w:p w14:paraId="4C408C0B" w14:textId="77777777" w:rsidR="00673387" w:rsidRPr="00673387" w:rsidRDefault="00673387" w:rsidP="00673387">
      <w:pPr>
        <w:overflowPunct w:val="0"/>
        <w:autoSpaceDE w:val="0"/>
        <w:autoSpaceDN w:val="0"/>
        <w:adjustRightInd w:val="0"/>
        <w:spacing w:after="180"/>
        <w:ind w:left="568" w:hanging="284"/>
        <w:rPr>
          <w:snapToGrid w:val="0"/>
          <w:sz w:val="20"/>
          <w:szCs w:val="20"/>
        </w:rPr>
      </w:pPr>
      <w:r w:rsidRPr="00673387">
        <w:rPr>
          <w:snapToGrid w:val="0"/>
          <w:sz w:val="20"/>
          <w:szCs w:val="20"/>
        </w:rPr>
        <w:t>-</w:t>
      </w:r>
      <w:r w:rsidRPr="00673387">
        <w:rPr>
          <w:snapToGrid w:val="0"/>
          <w:sz w:val="20"/>
          <w:szCs w:val="20"/>
        </w:rPr>
        <w:tab/>
        <w:t xml:space="preserve">CRS is transmitted in 1 subframe every </w:t>
      </w:r>
      <w:del w:id="3" w:author="Ericsson" w:date="2020-05-13T09:37:00Z">
        <w:r w:rsidRPr="00673387">
          <w:rPr>
            <w:snapToGrid w:val="0"/>
            <w:sz w:val="20"/>
            <w:szCs w:val="20"/>
          </w:rPr>
          <w:delText>[</w:delText>
        </w:r>
      </w:del>
      <w:r w:rsidRPr="00673387">
        <w:rPr>
          <w:snapToGrid w:val="0"/>
          <w:sz w:val="20"/>
          <w:szCs w:val="20"/>
        </w:rPr>
        <w:t>10</w:t>
      </w:r>
      <w:del w:id="4" w:author="Ericsson" w:date="2020-05-13T09:37:00Z">
        <w:r w:rsidRPr="00673387">
          <w:rPr>
            <w:snapToGrid w:val="0"/>
            <w:sz w:val="20"/>
            <w:szCs w:val="20"/>
          </w:rPr>
          <w:delText>]</w:delText>
        </w:r>
      </w:del>
      <w:r w:rsidRPr="00673387">
        <w:rPr>
          <w:snapToGrid w:val="0"/>
          <w:sz w:val="20"/>
          <w:szCs w:val="20"/>
        </w:rPr>
        <w:t xml:space="preserve"> ms or </w:t>
      </w:r>
      <w:del w:id="5" w:author="Ericsson" w:date="2020-05-13T09:37:00Z">
        <w:r w:rsidRPr="00673387">
          <w:rPr>
            <w:snapToGrid w:val="0"/>
            <w:sz w:val="20"/>
            <w:szCs w:val="20"/>
          </w:rPr>
          <w:delText>[</w:delText>
        </w:r>
      </w:del>
      <w:r w:rsidRPr="00673387">
        <w:rPr>
          <w:snapToGrid w:val="0"/>
          <w:sz w:val="20"/>
          <w:szCs w:val="20"/>
        </w:rPr>
        <w:t>20</w:t>
      </w:r>
      <w:del w:id="6" w:author="Ericsson" w:date="2020-05-13T09:37:00Z">
        <w:r w:rsidRPr="00673387">
          <w:rPr>
            <w:snapToGrid w:val="0"/>
            <w:sz w:val="20"/>
            <w:szCs w:val="20"/>
          </w:rPr>
          <w:delText>]</w:delText>
        </w:r>
      </w:del>
      <w:r w:rsidRPr="00673387">
        <w:rPr>
          <w:snapToGrid w:val="0"/>
          <w:sz w:val="20"/>
          <w:szCs w:val="20"/>
        </w:rPr>
        <w:t xml:space="preserve"> ms over full cell bandwidth if K=6 PRBs or 24 PRBs, respectively, and</w:t>
      </w:r>
    </w:p>
    <w:p w14:paraId="63495863" w14:textId="77777777" w:rsidR="00673387" w:rsidRPr="00673387" w:rsidRDefault="00673387" w:rsidP="00673387">
      <w:pPr>
        <w:overflowPunct w:val="0"/>
        <w:autoSpaceDE w:val="0"/>
        <w:autoSpaceDN w:val="0"/>
        <w:adjustRightInd w:val="0"/>
        <w:spacing w:after="180"/>
        <w:ind w:left="568" w:hanging="284"/>
        <w:rPr>
          <w:snapToGrid w:val="0"/>
          <w:sz w:val="20"/>
          <w:szCs w:val="20"/>
        </w:rPr>
      </w:pPr>
      <w:r w:rsidRPr="00673387">
        <w:rPr>
          <w:snapToGrid w:val="0"/>
          <w:sz w:val="20"/>
          <w:szCs w:val="20"/>
        </w:rPr>
        <w:t>-</w:t>
      </w:r>
      <w:r w:rsidRPr="00673387">
        <w:rPr>
          <w:snapToGrid w:val="0"/>
          <w:sz w:val="20"/>
          <w:szCs w:val="20"/>
        </w:rPr>
        <w:tab/>
        <w:t>CRS is transmitted at least over the central 6 or 24RBs of the cell bandwidth if K=6 PRBs or 24 PRBs, respectively.</w:t>
      </w:r>
    </w:p>
    <w:p w14:paraId="0FD0B85E"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For a UE that is pre-provisioned with EARFCN and geographical information [1, 56],</w:t>
      </w:r>
    </w:p>
    <w:p w14:paraId="553D9EED" w14:textId="77777777" w:rsidR="00673387" w:rsidRPr="00673387" w:rsidRDefault="00673387" w:rsidP="00673387">
      <w:pPr>
        <w:overflowPunct w:val="0"/>
        <w:autoSpaceDE w:val="0"/>
        <w:autoSpaceDN w:val="0"/>
        <w:adjustRightInd w:val="0"/>
        <w:spacing w:after="180"/>
        <w:ind w:left="568" w:hanging="284"/>
        <w:rPr>
          <w:snapToGrid w:val="0"/>
          <w:sz w:val="20"/>
          <w:szCs w:val="20"/>
        </w:rPr>
      </w:pPr>
      <w:r w:rsidRPr="00673387">
        <w:rPr>
          <w:snapToGrid w:val="0"/>
          <w:sz w:val="20"/>
          <w:szCs w:val="20"/>
        </w:rPr>
        <w:t>-</w:t>
      </w:r>
      <w:r w:rsidRPr="00673387">
        <w:rPr>
          <w:snapToGrid w:val="0"/>
          <w:sz w:val="20"/>
          <w:szCs w:val="20"/>
        </w:rPr>
        <w:tab/>
        <w:t>CRS is transmitted at least over the central 6 or 24RBs of the cell bandwidth if K=6 PRBs or 24 PRBs, respectively.</w:t>
      </w:r>
    </w:p>
    <w:p w14:paraId="3806CD74"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For measurements on intra-frequency neighbor cells, if </w:t>
      </w:r>
      <w:r w:rsidRPr="00673387">
        <w:rPr>
          <w:i/>
          <w:sz w:val="20"/>
          <w:szCs w:val="20"/>
          <w:lang w:val="en-US"/>
        </w:rPr>
        <w:t>intraFreqNeighCellMeasCenterPRBs</w:t>
      </w:r>
      <w:r w:rsidRPr="00673387">
        <w:rPr>
          <w:sz w:val="20"/>
          <w:szCs w:val="20"/>
          <w:lang w:val="en-US"/>
        </w:rPr>
        <w:t xml:space="preserve"> [2] is enabled then the UE shall assume center 6 PRBs for measurements.</w:t>
      </w:r>
    </w:p>
    <w:p w14:paraId="7804AF6F"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network has indicated that CRS muting is enabled in a cell using the system information broadcast [2], the requirements for UE category M1 in this specification shall be met</w:t>
      </w:r>
    </w:p>
    <w:p w14:paraId="66CB1C6C"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if CRS is transmitted over the part of the cell bandwidth where the UE reception is configured in a subframe which is comprised in any non-zero length T1, N1, or N2.</w:t>
      </w:r>
    </w:p>
    <w:p w14:paraId="190E590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not configured with DRX or eDRX_CONN, the UE being considered to be always in the active period T1 and the requirements being non-DRX requirements are assumed for the UE.</w:t>
      </w:r>
    </w:p>
    <w:p w14:paraId="567AAD7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lastRenderedPageBreak/>
        <w:t>-</w:t>
      </w:r>
      <w:r w:rsidRPr="00673387">
        <w:rPr>
          <w:sz w:val="20"/>
          <w:szCs w:val="20"/>
          <w:lang w:val="en-US"/>
        </w:rPr>
        <w:tab/>
        <w:t>for UE configured with DRX or eDRX_CONN, provided the active time periods T1 comprise the periods where the UE is not using DRX, while N1=1 and N2=0 subframe.</w:t>
      </w:r>
    </w:p>
    <w:p w14:paraId="3B5ECB5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receiving PDSCH receptions, provided CRS are available in the concerned cell in all subframes which are comprised in the active time periods T1, with N1=1, and N2=1 subframe.</w:t>
      </w:r>
    </w:p>
    <w:p w14:paraId="3EAA7E4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in RRC_IDLE and RRC_CONNECTED and receiving SIB1-BR, provided the active time periods T1 comprise all subframes with SIB1-BR, where N1=1 and N1=</w:t>
      </w:r>
      <w:del w:id="7" w:author="Ericsson" w:date="2020-05-13T09:38:00Z">
        <w:r w:rsidRPr="00673387">
          <w:rPr>
            <w:sz w:val="20"/>
            <w:szCs w:val="20"/>
            <w:lang w:val="en-US"/>
          </w:rPr>
          <w:delText>[</w:delText>
        </w:r>
      </w:del>
      <w:r w:rsidRPr="00673387">
        <w:rPr>
          <w:sz w:val="20"/>
          <w:szCs w:val="20"/>
          <w:lang w:val="en-US"/>
        </w:rPr>
        <w:t>8</w:t>
      </w:r>
      <w:del w:id="8" w:author="Ericsson" w:date="2020-05-13T09:38:00Z">
        <w:r w:rsidRPr="00673387">
          <w:rPr>
            <w:sz w:val="20"/>
            <w:szCs w:val="20"/>
            <w:lang w:val="en-US"/>
          </w:rPr>
          <w:delText>]</w:delText>
        </w:r>
      </w:del>
      <w:r w:rsidRPr="00673387">
        <w:rPr>
          <w:sz w:val="20"/>
          <w:szCs w:val="20"/>
          <w:lang w:val="en-US"/>
        </w:rPr>
        <w:t xml:space="preserve"> for UEs which are not capable of supporting CRS muting, and N2=1 subframe.</w:t>
      </w:r>
    </w:p>
    <w:p w14:paraId="2DBC1954"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receiving random access MSG2 and MSG4, provided the active time period T1 comprises the time from the start of RAR window until MSG2 and MSG4 is received and DRX is configured, where N1=N2=1.</w:t>
      </w:r>
    </w:p>
    <w:p w14:paraId="24247EB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performing MPDCCH monitoring, provided CRS are available in the concerned cell in all MPDCCH subframes configured for the UE to monitor which are comprised in the active time periods T1, with N1=1 and N2=0 subframes before the MPDCCH subframes.</w:t>
      </w:r>
    </w:p>
    <w:p w14:paraId="271CF13E"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for UE operating in HD-FDD mode, provided CRS are available in the concerned cell during UL gaps occurring during UL transmission as defined in </w:t>
      </w:r>
      <w:r w:rsidRPr="00673387">
        <w:rPr>
          <w:sz w:val="20"/>
          <w:szCs w:val="20"/>
        </w:rPr>
        <w:t>TS 36.211 </w:t>
      </w:r>
      <w:r w:rsidRPr="00673387">
        <w:rPr>
          <w:sz w:val="20"/>
          <w:szCs w:val="20"/>
          <w:lang w:val="en-US"/>
        </w:rPr>
        <w:t>[16], with N1=N2=0 subframes before and after the UL gaps occurring during UL transmission which are comprised in the active time periods T1 within the UE measurement bandwidth;</w:t>
      </w:r>
    </w:p>
    <w:p w14:paraId="1C5FA00E"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provided the UE is configured with measurement gap also for the serving cell measurements according to gap pattern ID # 0 or gap pattern ID # 1 defined in Table 8.1.2.1-1.</w:t>
      </w:r>
    </w:p>
    <w:p w14:paraId="1B8C0C5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3.6.1.3</w:t>
      </w:r>
      <w:r w:rsidRPr="00673387">
        <w:rPr>
          <w:rFonts w:ascii="Arial" w:hAnsi="Arial"/>
          <w:szCs w:val="20"/>
        </w:rPr>
        <w:tab/>
        <w:t>Applicability of requirements with CRS muting for category M2 UE capable of CRS muting</w:t>
      </w:r>
    </w:p>
    <w:p w14:paraId="66C1EB26"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network has indicated that CRS muting is enabled in a cell using the system information broadcast [2], for a UE capable of supporting CRS muting [31], the CRS is transmitted during the active time periods at the following frequency locations within the cell bandwidth:</w:t>
      </w:r>
    </w:p>
    <w:p w14:paraId="3866FB94"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over the part of the cell bandwidth where the UE reception is configured, and</w:t>
      </w:r>
    </w:p>
    <w:p w14:paraId="61CE3062"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K number of PRBs within the center of the cell bandwidth indicated by the system information broadcast [2], and</w:t>
      </w:r>
    </w:p>
    <w:p w14:paraId="3E2314B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when the UE is configured with downlink bandwidth of 1.4MHz, 2 additional PRBs where each one is adjacent to the UE configured bandwidth for reception.</w:t>
      </w:r>
    </w:p>
    <w:p w14:paraId="62DE86A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During the inactive periods (T2), CRS is transmitted over at least K number of PRBs within center of the cell bandwidth. The UE acquires the values of K from system information broadcast [2] and defined as in Table 3.6.1.3-1.</w:t>
      </w:r>
    </w:p>
    <w:p w14:paraId="0DE063C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w:t>
      </w:r>
      <w:r w:rsidRPr="00673387">
        <w:rPr>
          <w:rFonts w:ascii="Arial" w:hAnsi="Arial" w:cs="Arial"/>
          <w:b/>
          <w:snapToGrid w:val="0"/>
          <w:sz w:val="20"/>
          <w:szCs w:val="20"/>
        </w:rPr>
        <w:t>3.6.1.3-1: Number of PRBs (K) containing CRS within the center of cell BW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673387" w:rsidRPr="00673387" w14:paraId="402100A3"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74616C9C"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crs-IntfMitigNumPRBs [2]</w:t>
            </w:r>
          </w:p>
        </w:tc>
        <w:tc>
          <w:tcPr>
            <w:tcW w:w="3260" w:type="dxa"/>
            <w:tcBorders>
              <w:top w:val="single" w:sz="4" w:space="0" w:color="auto"/>
              <w:left w:val="single" w:sz="4" w:space="0" w:color="auto"/>
              <w:bottom w:val="single" w:sz="4" w:space="0" w:color="auto"/>
              <w:right w:val="single" w:sz="4" w:space="0" w:color="auto"/>
            </w:tcBorders>
            <w:hideMark/>
          </w:tcPr>
          <w:p w14:paraId="5890A544"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K</w:t>
            </w:r>
          </w:p>
        </w:tc>
      </w:tr>
      <w:tr w:rsidR="00673387" w:rsidRPr="00673387" w14:paraId="132D0B1B"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4D224C60"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‘0’</w:t>
            </w:r>
          </w:p>
        </w:tc>
        <w:tc>
          <w:tcPr>
            <w:tcW w:w="3260" w:type="dxa"/>
            <w:tcBorders>
              <w:top w:val="single" w:sz="4" w:space="0" w:color="auto"/>
              <w:left w:val="single" w:sz="4" w:space="0" w:color="auto"/>
              <w:bottom w:val="single" w:sz="4" w:space="0" w:color="auto"/>
              <w:right w:val="single" w:sz="4" w:space="0" w:color="auto"/>
            </w:tcBorders>
            <w:hideMark/>
          </w:tcPr>
          <w:p w14:paraId="37D8CC94"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6 PRBs</w:t>
            </w:r>
          </w:p>
        </w:tc>
      </w:tr>
      <w:tr w:rsidR="00673387" w:rsidRPr="00673387" w14:paraId="60269352"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420FCD45"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‘1’</w:t>
            </w:r>
          </w:p>
        </w:tc>
        <w:tc>
          <w:tcPr>
            <w:tcW w:w="3260" w:type="dxa"/>
            <w:tcBorders>
              <w:top w:val="single" w:sz="4" w:space="0" w:color="auto"/>
              <w:left w:val="single" w:sz="4" w:space="0" w:color="auto"/>
              <w:bottom w:val="single" w:sz="4" w:space="0" w:color="auto"/>
              <w:right w:val="single" w:sz="4" w:space="0" w:color="auto"/>
            </w:tcBorders>
            <w:hideMark/>
          </w:tcPr>
          <w:p w14:paraId="7342AE53"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24 PRBs</w:t>
            </w:r>
          </w:p>
        </w:tc>
      </w:tr>
    </w:tbl>
    <w:p w14:paraId="42EEA3A7" w14:textId="77777777" w:rsidR="00673387" w:rsidRPr="00673387" w:rsidRDefault="00673387" w:rsidP="00673387">
      <w:pPr>
        <w:overflowPunct w:val="0"/>
        <w:autoSpaceDE w:val="0"/>
        <w:autoSpaceDN w:val="0"/>
        <w:adjustRightInd w:val="0"/>
        <w:spacing w:after="180"/>
        <w:rPr>
          <w:sz w:val="20"/>
          <w:szCs w:val="20"/>
          <w:lang w:val="en-US"/>
        </w:rPr>
      </w:pPr>
    </w:p>
    <w:p w14:paraId="580928F7"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The UE active period (T1) comprises the time period during which UE is engaged in receiving or monitoring any downlink channel/signal. Otherwise, UE is considered to be in inactive period (T2). </w:t>
      </w:r>
    </w:p>
    <w:p w14:paraId="727569C3"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The CRS is transmitted over the part of the cell bandwidth where the UE reception is configured during at least N1 number of subframes immediately before and N2 number of subframes immediately after the T1 time period, which are excluded for the inactive time periods T2. The values of the parameters T1, T2 and N1 are specified for relevant requirements in their corresponding sections. </w:t>
      </w:r>
    </w:p>
    <w:p w14:paraId="1D675C79"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For a UE that is not pre-provisioned with EARFCN and geographical information [1, 56],</w:t>
      </w:r>
    </w:p>
    <w:p w14:paraId="21534089"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CRS is transmitted in 1 subframe every </w:t>
      </w:r>
      <w:del w:id="9" w:author="Ericsson" w:date="2020-05-13T09:38:00Z">
        <w:r w:rsidRPr="00673387">
          <w:rPr>
            <w:sz w:val="20"/>
            <w:szCs w:val="20"/>
            <w:lang w:val="en-US"/>
          </w:rPr>
          <w:delText>[</w:delText>
        </w:r>
      </w:del>
      <w:r w:rsidRPr="00673387">
        <w:rPr>
          <w:sz w:val="20"/>
          <w:szCs w:val="20"/>
          <w:lang w:val="en-US"/>
        </w:rPr>
        <w:t>10</w:t>
      </w:r>
      <w:del w:id="10" w:author="Ericsson" w:date="2020-05-13T09:38:00Z">
        <w:r w:rsidRPr="00673387">
          <w:rPr>
            <w:sz w:val="20"/>
            <w:szCs w:val="20"/>
            <w:lang w:val="en-US"/>
          </w:rPr>
          <w:delText>]</w:delText>
        </w:r>
      </w:del>
      <w:r w:rsidRPr="00673387">
        <w:rPr>
          <w:sz w:val="20"/>
          <w:szCs w:val="20"/>
          <w:lang w:val="en-US"/>
        </w:rPr>
        <w:t xml:space="preserve"> ms or </w:t>
      </w:r>
      <w:del w:id="11" w:author="Ericsson" w:date="2020-05-13T09:38:00Z">
        <w:r w:rsidRPr="00673387">
          <w:rPr>
            <w:sz w:val="20"/>
            <w:szCs w:val="20"/>
            <w:lang w:val="en-US"/>
          </w:rPr>
          <w:delText>[</w:delText>
        </w:r>
      </w:del>
      <w:r w:rsidRPr="00673387">
        <w:rPr>
          <w:sz w:val="20"/>
          <w:szCs w:val="20"/>
          <w:lang w:val="en-US"/>
        </w:rPr>
        <w:t>20</w:t>
      </w:r>
      <w:del w:id="12" w:author="Ericsson" w:date="2020-05-13T09:38:00Z">
        <w:r w:rsidRPr="00673387">
          <w:rPr>
            <w:sz w:val="20"/>
            <w:szCs w:val="20"/>
            <w:lang w:val="en-US"/>
          </w:rPr>
          <w:delText>]</w:delText>
        </w:r>
      </w:del>
      <w:r w:rsidRPr="00673387">
        <w:rPr>
          <w:sz w:val="20"/>
          <w:szCs w:val="20"/>
          <w:lang w:val="en-US"/>
        </w:rPr>
        <w:t xml:space="preserve"> ms over full cell bandwidth if K=6 PRBs or 24 PRBs, respectively, and</w:t>
      </w:r>
    </w:p>
    <w:p w14:paraId="11DF928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CRS is transmitted at least over the central 6 or 24RBs of the cell bandwidth if K=6 PRBs or 24 PRBs, respectively.</w:t>
      </w:r>
    </w:p>
    <w:p w14:paraId="4905E957"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lastRenderedPageBreak/>
        <w:t>For a UE that is pre-provisioned with EARFCN and geographical information [1, 56],</w:t>
      </w:r>
    </w:p>
    <w:p w14:paraId="02D5785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CRS is transmitted at least over the central 6 or 24RBs of the cell bandwidth if K=6 PRBs or 24 PRBs, respectively.</w:t>
      </w:r>
    </w:p>
    <w:p w14:paraId="52764AE4"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For measurements on intra-frequency neighbor cells, if </w:t>
      </w:r>
      <w:r w:rsidRPr="00673387">
        <w:rPr>
          <w:i/>
          <w:sz w:val="20"/>
          <w:szCs w:val="20"/>
          <w:lang w:val="en-US"/>
        </w:rPr>
        <w:t>intraFreqNeighCellMeasCenterPRBs</w:t>
      </w:r>
      <w:r w:rsidRPr="00673387">
        <w:rPr>
          <w:sz w:val="20"/>
          <w:szCs w:val="20"/>
          <w:lang w:val="en-US"/>
        </w:rPr>
        <w:t xml:space="preserve"> [2] is enabled then the UE shall assume center 6 PRBs for measurements.</w:t>
      </w:r>
    </w:p>
    <w:p w14:paraId="1F23E9E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network has indicated that CRS muting is enabled in a cell using the system information broadcast [2], for a UE capable of supporting CRS muting and configured with downlink bandwidth of 1.4MHz and K = 6 in Table 3.6.1.3-1, or for a UE capable of supporting CRS muting and configured with downlink bandwidth of 5MHz and K = 24 in Table 3.6.1.3-1, or for a UE capable of supporting CRS muting and not configured with downlink bandwidth and K = </w:t>
      </w:r>
      <w:r w:rsidRPr="00673387">
        <w:rPr>
          <w:sz w:val="20"/>
          <w:szCs w:val="20"/>
          <w:lang w:val="en-US" w:eastAsia="zh-CN"/>
        </w:rPr>
        <w:t>6 or 24</w:t>
      </w:r>
      <w:r w:rsidRPr="00673387">
        <w:rPr>
          <w:sz w:val="20"/>
          <w:szCs w:val="20"/>
          <w:lang w:val="en-US"/>
        </w:rPr>
        <w:t xml:space="preserve"> in Table 3.6.1.3-1, the requirements for UE category M2 in this specification shall be met</w:t>
      </w:r>
    </w:p>
    <w:p w14:paraId="3FD0B13C"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if </w:t>
      </w:r>
      <w:r w:rsidRPr="00673387">
        <w:rPr>
          <w:sz w:val="20"/>
          <w:szCs w:val="20"/>
        </w:rPr>
        <w:t>CRS is transmitted over the part of the cell bandwidth where the UE reception is configured in a subframe which is comprised in any non-zero length T1, N1, or N2.</w:t>
      </w:r>
    </w:p>
    <w:p w14:paraId="442C29B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not configured with DRX or eDRX_CONN, the UE being considered to be always in the active period T1 and the requirements being non-DRX requirements are assumed for the UE.</w:t>
      </w:r>
    </w:p>
    <w:p w14:paraId="6D49CA1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configured with DRX or eDRX_CONN, provided the active time periods T1 comprise the periods where the UE is not using DRX, while N1=1 and N2=0 subframe.</w:t>
      </w:r>
    </w:p>
    <w:p w14:paraId="42DAC86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receiving PDSCH receptions, provided CRS are available in the concerned cell in all subframes which are comprised in the active time periods T1, with N1= 1, and N2=1 subframe.</w:t>
      </w:r>
    </w:p>
    <w:p w14:paraId="5E4798A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in RRC_IDLE and RRC_CONNECTED and receiving SIB1-BR, provided the active time periods T1 comprise all subframes with SIB1-BR, where N1=1 and N1=</w:t>
      </w:r>
      <w:del w:id="13" w:author="Ericsson" w:date="2020-05-13T09:38:00Z">
        <w:r w:rsidRPr="00673387">
          <w:rPr>
            <w:sz w:val="20"/>
            <w:szCs w:val="20"/>
            <w:lang w:val="en-US"/>
          </w:rPr>
          <w:delText>[</w:delText>
        </w:r>
      </w:del>
      <w:r w:rsidRPr="00673387">
        <w:rPr>
          <w:sz w:val="20"/>
          <w:szCs w:val="20"/>
          <w:lang w:val="en-US"/>
        </w:rPr>
        <w:t>8</w:t>
      </w:r>
      <w:del w:id="14" w:author="Ericsson" w:date="2020-05-13T09:42:00Z">
        <w:r w:rsidRPr="00673387">
          <w:rPr>
            <w:sz w:val="20"/>
            <w:szCs w:val="20"/>
            <w:lang w:val="en-US"/>
          </w:rPr>
          <w:delText>]</w:delText>
        </w:r>
      </w:del>
      <w:r w:rsidRPr="00673387">
        <w:rPr>
          <w:sz w:val="20"/>
          <w:szCs w:val="20"/>
          <w:lang w:val="en-US"/>
        </w:rPr>
        <w:t xml:space="preserve"> for UEs which are not capable of supporting CRS muting, and N2=1 subframe.</w:t>
      </w:r>
    </w:p>
    <w:p w14:paraId="7BB7E1B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receiving random access MSG2 and MSG4, provided the active time period T1 comprises the time from the start of RAR window until MSG2 and MSG4 is received and DRX is configured, where N1=N2=1.</w:t>
      </w:r>
    </w:p>
    <w:p w14:paraId="585BC36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performing MPDCCH monitoring, provided CRS are available in the concerned cell in all MPDCCH subframes configured for the UE to monitor which are comprised in the active time periods T1, with N1=1 and N2=0 subframes before the MPDCCH subframes.</w:t>
      </w:r>
    </w:p>
    <w:p w14:paraId="536566F2"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for UE operating in HD-FDD mode, provided CRS are available in the concerned cell during UL gaps occurring during UL transmission as defined in </w:t>
      </w:r>
      <w:r w:rsidRPr="00673387">
        <w:rPr>
          <w:sz w:val="20"/>
          <w:szCs w:val="20"/>
        </w:rPr>
        <w:t>TS 36.211 </w:t>
      </w:r>
      <w:r w:rsidRPr="00673387">
        <w:rPr>
          <w:sz w:val="20"/>
          <w:szCs w:val="20"/>
          <w:lang w:val="en-US"/>
        </w:rPr>
        <w:t>[16], with N1=N2=0 subframes before and after the UL gaps occurring during UL transmission which are comprised in the active time periods T1 within the UE measurement bandwidth;</w:t>
      </w:r>
    </w:p>
    <w:p w14:paraId="742B21C9"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provided the UE is configured with measurement gap also for the serving cell measurements according to gap pattern ID # 0 or gap pattern ID # 1 defined in Table 8.1.2.1-1.</w:t>
      </w:r>
    </w:p>
    <w:p w14:paraId="35BC0DFD"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color w:val="4F81BD"/>
          <w:sz w:val="20"/>
          <w:szCs w:val="20"/>
        </w:rPr>
      </w:pPr>
      <w:r w:rsidRPr="00673387">
        <w:rPr>
          <w:i/>
          <w:iCs/>
          <w:color w:val="4F81BD"/>
          <w:sz w:val="20"/>
          <w:szCs w:val="20"/>
        </w:rPr>
        <w:t>Change 2</w:t>
      </w:r>
    </w:p>
    <w:p w14:paraId="0A71610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rPr>
        <w:t>4.2.2.5.6</w:t>
      </w:r>
      <w:r w:rsidRPr="00673387">
        <w:rPr>
          <w:rFonts w:ascii="Arial" w:hAnsi="Arial"/>
          <w:sz w:val="22"/>
          <w:szCs w:val="20"/>
        </w:rPr>
        <w:tab/>
        <w:t>Measurements of NR cells</w:t>
      </w:r>
    </w:p>
    <w:p w14:paraId="3AA4134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Srxlev &gt; S</w:t>
      </w:r>
      <w:r w:rsidRPr="00673387">
        <w:rPr>
          <w:sz w:val="20"/>
          <w:szCs w:val="20"/>
          <w:vertAlign w:val="subscript"/>
        </w:rPr>
        <w:t>nonIntraSearchP</w:t>
      </w:r>
      <w:r w:rsidRPr="00673387">
        <w:rPr>
          <w:sz w:val="20"/>
          <w:szCs w:val="20"/>
        </w:rPr>
        <w:t xml:space="preserve"> and Squal &gt; S</w:t>
      </w:r>
      <w:r w:rsidRPr="00673387">
        <w:rPr>
          <w:sz w:val="20"/>
          <w:szCs w:val="20"/>
          <w:vertAlign w:val="subscript"/>
        </w:rPr>
        <w:t>nonIntraSearchQ</w:t>
      </w:r>
      <w:r w:rsidRPr="00673387">
        <w:rPr>
          <w:sz w:val="20"/>
          <w:szCs w:val="20"/>
        </w:rPr>
        <w:t xml:space="preserve"> then the UE shall search for inter-RAT NR layers of higher priority at least every T</w:t>
      </w:r>
      <w:r w:rsidRPr="00673387">
        <w:rPr>
          <w:sz w:val="20"/>
          <w:szCs w:val="20"/>
          <w:vertAlign w:val="subscript"/>
        </w:rPr>
        <w:t xml:space="preserve">higher_priority_search </w:t>
      </w:r>
      <w:r w:rsidRPr="00673387">
        <w:rPr>
          <w:sz w:val="20"/>
          <w:szCs w:val="20"/>
        </w:rPr>
        <w:t>where T</w:t>
      </w:r>
      <w:r w:rsidRPr="00673387">
        <w:rPr>
          <w:sz w:val="20"/>
          <w:szCs w:val="20"/>
          <w:vertAlign w:val="subscript"/>
        </w:rPr>
        <w:t>higher_priority_search</w:t>
      </w:r>
      <w:r w:rsidRPr="00673387">
        <w:rPr>
          <w:sz w:val="20"/>
          <w:szCs w:val="20"/>
        </w:rPr>
        <w:t xml:space="preserve"> is described in clause 4.2.2.</w:t>
      </w:r>
    </w:p>
    <w:p w14:paraId="438434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Srxlev ≤ S</w:t>
      </w:r>
      <w:r w:rsidRPr="00673387">
        <w:rPr>
          <w:sz w:val="20"/>
          <w:szCs w:val="20"/>
          <w:vertAlign w:val="subscript"/>
        </w:rPr>
        <w:t>nonIntraSearchP</w:t>
      </w:r>
      <w:r w:rsidRPr="00673387">
        <w:rPr>
          <w:sz w:val="20"/>
          <w:szCs w:val="20"/>
        </w:rPr>
        <w:t xml:space="preserve"> or Squal ≤ S</w:t>
      </w:r>
      <w:r w:rsidRPr="00673387">
        <w:rPr>
          <w:sz w:val="20"/>
          <w:szCs w:val="20"/>
          <w:vertAlign w:val="subscript"/>
        </w:rPr>
        <w:t xml:space="preserve">nonIntraSearchQ </w:t>
      </w:r>
      <w:r w:rsidRPr="00673387">
        <w:rPr>
          <w:sz w:val="20"/>
          <w:szCs w:val="20"/>
        </w:rPr>
        <w:t>then the UE shall search for and measure inter-RAT NR layers of higher, lower priority in preparation for possible reselection. In this scenario, the minimum rate at which the UE is required to search for and measure higher priority inter-RAT NR layers shall be the same as that defined below for lower priority RATs.</w:t>
      </w:r>
    </w:p>
    <w:p w14:paraId="41CEC05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apply for inter-RAT NR measurements</w:t>
      </w:r>
      <w:r w:rsidRPr="00673387">
        <w:rPr>
          <w:sz w:val="20"/>
          <w:szCs w:val="20"/>
          <w:lang w:eastAsia="zh-CN"/>
        </w:rPr>
        <w:t xml:space="preserve">. </w:t>
      </w:r>
      <w:r w:rsidRPr="00673387">
        <w:rPr>
          <w:sz w:val="20"/>
          <w:szCs w:val="20"/>
        </w:rPr>
        <w:t xml:space="preserve">When the measurement rules indicate that </w:t>
      </w:r>
      <w:r w:rsidRPr="00673387">
        <w:rPr>
          <w:sz w:val="20"/>
          <w:szCs w:val="20"/>
          <w:lang w:val="en-US" w:eastAsia="zh-CN"/>
        </w:rPr>
        <w:t>inter-RAT NR</w:t>
      </w:r>
      <w:r w:rsidRPr="00673387">
        <w:rPr>
          <w:sz w:val="20"/>
          <w:szCs w:val="20"/>
        </w:rPr>
        <w:t xml:space="preserve"> cells are to be measured, the UE shall measure SS-</w:t>
      </w:r>
      <w:r w:rsidRPr="00673387">
        <w:rPr>
          <w:sz w:val="20"/>
          <w:szCs w:val="20"/>
          <w:lang w:eastAsia="zh-CN"/>
        </w:rPr>
        <w:t>RSRP and SS-RSRQ</w:t>
      </w:r>
      <w:r w:rsidRPr="00673387">
        <w:rPr>
          <w:sz w:val="20"/>
          <w:szCs w:val="20"/>
        </w:rPr>
        <w:t xml:space="preserve"> of detected </w:t>
      </w:r>
      <w:r w:rsidRPr="00673387">
        <w:rPr>
          <w:sz w:val="20"/>
          <w:szCs w:val="20"/>
          <w:lang w:eastAsia="zh-CN"/>
        </w:rPr>
        <w:t>NR</w:t>
      </w:r>
      <w:r w:rsidRPr="00673387">
        <w:rPr>
          <w:sz w:val="20"/>
          <w:szCs w:val="20"/>
        </w:rPr>
        <w:t xml:space="preserve"> cells in the neighbour frequency list at the minimum measurement rate specified in this section. The parameter N</w:t>
      </w:r>
      <w:r w:rsidRPr="00673387">
        <w:rPr>
          <w:sz w:val="20"/>
          <w:szCs w:val="20"/>
          <w:vertAlign w:val="subscript"/>
          <w:lang w:eastAsia="zh-CN"/>
        </w:rPr>
        <w:t>NR</w:t>
      </w:r>
      <w:r w:rsidRPr="00673387">
        <w:rPr>
          <w:sz w:val="20"/>
          <w:szCs w:val="20"/>
          <w:vertAlign w:val="subscript"/>
        </w:rPr>
        <w:t>_carrier</w:t>
      </w:r>
      <w:r w:rsidRPr="00673387">
        <w:rPr>
          <w:sz w:val="20"/>
          <w:szCs w:val="20"/>
        </w:rPr>
        <w:t xml:space="preserve"> is the total number of configured NR carriers in the neighbour frequency list. The UE shall filter SS-</w:t>
      </w:r>
      <w:r w:rsidRPr="00673387">
        <w:rPr>
          <w:sz w:val="20"/>
          <w:szCs w:val="20"/>
          <w:lang w:eastAsia="zh-CN"/>
        </w:rPr>
        <w:t>RSRP and SS-RSRQ</w:t>
      </w:r>
      <w:r w:rsidRPr="00673387">
        <w:rPr>
          <w:sz w:val="20"/>
          <w:szCs w:val="20"/>
        </w:rPr>
        <w:t xml:space="preserve"> </w:t>
      </w:r>
      <w:r w:rsidRPr="00673387">
        <w:rPr>
          <w:sz w:val="20"/>
          <w:szCs w:val="20"/>
        </w:rPr>
        <w:lastRenderedPageBreak/>
        <w:t xml:space="preserve">measurements of each measured </w:t>
      </w:r>
      <w:r w:rsidRPr="00673387">
        <w:rPr>
          <w:sz w:val="20"/>
          <w:szCs w:val="20"/>
          <w:lang w:eastAsia="zh-CN"/>
        </w:rPr>
        <w:t>NR</w:t>
      </w:r>
      <w:r w:rsidRPr="00673387">
        <w:rPr>
          <w:sz w:val="20"/>
          <w:szCs w:val="20"/>
        </w:rPr>
        <w:t xml:space="preserve"> cell using at least 2 measurements. Within the set of measurements used for the filtering, at least two measurements shall be spaced by at least half the minimum specified measurement period.</w:t>
      </w:r>
    </w:p>
    <w:p w14:paraId="33B520E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UE shall be able to evaluate whether a newly detectable</w:t>
      </w:r>
      <w:r w:rsidRPr="00673387">
        <w:rPr>
          <w:sz w:val="20"/>
          <w:szCs w:val="20"/>
          <w:lang w:val="en-US" w:eastAsia="zh-CN"/>
        </w:rPr>
        <w:t xml:space="preserve"> inter-RAT NR</w:t>
      </w:r>
      <w:r w:rsidRPr="00673387">
        <w:rPr>
          <w:rFonts w:cs="v4.2.0"/>
          <w:sz w:val="20"/>
          <w:szCs w:val="20"/>
        </w:rPr>
        <w:t xml:space="preserve"> cell meets the reselection criteria defined in TS</w:t>
      </w:r>
      <w:r w:rsidRPr="00673387">
        <w:rPr>
          <w:sz w:val="20"/>
          <w:szCs w:val="20"/>
        </w:rPr>
        <w:t> </w:t>
      </w:r>
      <w:r w:rsidRPr="00673387">
        <w:rPr>
          <w:rFonts w:cs="v4.2.0"/>
          <w:sz w:val="20"/>
          <w:szCs w:val="20"/>
        </w:rPr>
        <w:t>3</w:t>
      </w:r>
      <w:r w:rsidRPr="00673387">
        <w:rPr>
          <w:rFonts w:cs="v4.2.0"/>
          <w:sz w:val="20"/>
          <w:szCs w:val="20"/>
          <w:lang w:eastAsia="zh-CN"/>
        </w:rPr>
        <w:t>6</w:t>
      </w:r>
      <w:r w:rsidRPr="00673387">
        <w:rPr>
          <w:rFonts w:cs="v4.2.0"/>
          <w:sz w:val="20"/>
          <w:szCs w:val="20"/>
        </w:rPr>
        <w:t>.304</w:t>
      </w:r>
      <w:r w:rsidRPr="00673387">
        <w:rPr>
          <w:sz w:val="20"/>
          <w:szCs w:val="20"/>
        </w:rPr>
        <w:t> </w:t>
      </w:r>
      <w:r w:rsidRPr="00673387">
        <w:rPr>
          <w:rFonts w:cs="v4.2.0"/>
          <w:sz w:val="20"/>
          <w:szCs w:val="20"/>
        </w:rPr>
        <w:t xml:space="preserve">[1] within </w:t>
      </w:r>
      <w:r w:rsidRPr="00673387">
        <w:rPr>
          <w:sz w:val="20"/>
          <w:szCs w:val="20"/>
        </w:rPr>
        <w:t>(N</w:t>
      </w:r>
      <w:r w:rsidRPr="00673387">
        <w:rPr>
          <w:sz w:val="20"/>
          <w:szCs w:val="20"/>
          <w:vertAlign w:val="subscript"/>
          <w:lang w:eastAsia="zh-CN"/>
        </w:rPr>
        <w:t>NR</w:t>
      </w:r>
      <w:r w:rsidRPr="00673387">
        <w:rPr>
          <w:sz w:val="20"/>
          <w:szCs w:val="20"/>
          <w:vertAlign w:val="subscript"/>
        </w:rPr>
        <w:t>_carrier</w:t>
      </w:r>
      <w:r w:rsidRPr="00673387">
        <w:rPr>
          <w:sz w:val="20"/>
          <w:szCs w:val="20"/>
        </w:rPr>
        <w:t>)</w:t>
      </w:r>
      <w:r w:rsidRPr="00673387">
        <w:rPr>
          <w:rFonts w:cs="v4.2.0"/>
          <w:sz w:val="20"/>
          <w:szCs w:val="20"/>
        </w:rPr>
        <w:t xml:space="preserve"> * </w:t>
      </w:r>
      <w:r w:rsidRPr="00673387">
        <w:rPr>
          <w:sz w:val="20"/>
          <w:szCs w:val="20"/>
        </w:rPr>
        <w:t>T</w:t>
      </w:r>
      <w:r w:rsidRPr="00673387">
        <w:rPr>
          <w:sz w:val="20"/>
          <w:szCs w:val="20"/>
          <w:vertAlign w:val="subscript"/>
        </w:rPr>
        <w:t>detect</w:t>
      </w:r>
      <w:r w:rsidRPr="00673387">
        <w:rPr>
          <w:sz w:val="20"/>
          <w:szCs w:val="20"/>
          <w:vertAlign w:val="subscript"/>
          <w:lang w:eastAsia="zh-CN"/>
        </w:rPr>
        <w:t>NR</w:t>
      </w:r>
      <w:r w:rsidRPr="00673387">
        <w:rPr>
          <w:rFonts w:cs="v4.2.0"/>
          <w:sz w:val="20"/>
          <w:szCs w:val="20"/>
        </w:rPr>
        <w:t xml:space="preserve"> </w:t>
      </w:r>
      <w:r w:rsidRPr="00673387">
        <w:rPr>
          <w:sz w:val="20"/>
          <w:szCs w:val="20"/>
        </w:rPr>
        <w:t>when Srxlev ≤ S</w:t>
      </w:r>
      <w:r w:rsidRPr="00673387">
        <w:rPr>
          <w:sz w:val="20"/>
          <w:szCs w:val="20"/>
          <w:vertAlign w:val="subscript"/>
        </w:rPr>
        <w:t>nonIntraSearchP</w:t>
      </w:r>
      <w:r w:rsidRPr="00673387">
        <w:rPr>
          <w:sz w:val="20"/>
          <w:szCs w:val="20"/>
        </w:rPr>
        <w:t xml:space="preserve"> or Squal ≤ S</w:t>
      </w:r>
      <w:r w:rsidRPr="00673387">
        <w:rPr>
          <w:sz w:val="20"/>
          <w:szCs w:val="20"/>
          <w:vertAlign w:val="subscript"/>
        </w:rPr>
        <w:t>nonIntraSearchQ</w:t>
      </w:r>
      <w:r w:rsidRPr="00673387">
        <w:rPr>
          <w:sz w:val="20"/>
          <w:szCs w:val="20"/>
        </w:rPr>
        <w:t xml:space="preserve"> </w:t>
      </w:r>
      <w:r w:rsidRPr="00673387">
        <w:rPr>
          <w:rFonts w:cs="v4.2.0"/>
          <w:sz w:val="20"/>
          <w:szCs w:val="20"/>
        </w:rPr>
        <w:t>when T</w:t>
      </w:r>
      <w:r w:rsidRPr="00673387">
        <w:rPr>
          <w:rFonts w:cs="v4.2.0"/>
          <w:sz w:val="20"/>
          <w:szCs w:val="20"/>
          <w:vertAlign w:val="subscript"/>
        </w:rPr>
        <w:t>reselection</w:t>
      </w:r>
      <w:r w:rsidRPr="00673387">
        <w:rPr>
          <w:rFonts w:cs="v4.2.0"/>
          <w:sz w:val="20"/>
          <w:szCs w:val="20"/>
        </w:rPr>
        <w:t xml:space="preserve"> = 0</w:t>
      </w:r>
      <w:r w:rsidRPr="00673387">
        <w:rPr>
          <w:sz w:val="20"/>
          <w:szCs w:val="20"/>
        </w:rPr>
        <w:t xml:space="preserve"> </w:t>
      </w:r>
      <w:r w:rsidRPr="00673387">
        <w:rPr>
          <w:rFonts w:cs="v4.2.0"/>
          <w:sz w:val="20"/>
          <w:szCs w:val="20"/>
        </w:rPr>
        <w:t>provided that the reselection criteria is met by a margin of</w:t>
      </w:r>
      <w:r w:rsidRPr="00673387">
        <w:rPr>
          <w:rFonts w:cs="v4.2.0"/>
          <w:sz w:val="20"/>
          <w:szCs w:val="20"/>
          <w:lang w:eastAsia="zh-CN"/>
        </w:rPr>
        <w:t xml:space="preserve"> </w:t>
      </w:r>
      <w:r w:rsidRPr="00673387">
        <w:rPr>
          <w:rFonts w:cs="v4.2.0"/>
          <w:sz w:val="20"/>
          <w:szCs w:val="20"/>
        </w:rPr>
        <w:t>at least 5</w:t>
      </w:r>
      <w:r w:rsidRPr="00673387">
        <w:rPr>
          <w:sz w:val="20"/>
          <w:szCs w:val="20"/>
        </w:rPr>
        <w:t> </w:t>
      </w:r>
      <w:r w:rsidRPr="00673387">
        <w:rPr>
          <w:rFonts w:cs="v4.2.0"/>
          <w:sz w:val="20"/>
          <w:szCs w:val="20"/>
        </w:rPr>
        <w:t xml:space="preserve">dB in FR1 or </w:t>
      </w:r>
      <w:del w:id="15" w:author="Ericsson" w:date="2020-05-13T09:44:00Z">
        <w:r w:rsidRPr="00673387">
          <w:rPr>
            <w:rFonts w:cs="v4.2.0"/>
            <w:sz w:val="20"/>
            <w:szCs w:val="20"/>
          </w:rPr>
          <w:delText>[</w:delText>
        </w:r>
      </w:del>
      <w:r w:rsidRPr="00673387">
        <w:rPr>
          <w:rFonts w:cs="v4.2.0"/>
          <w:sz w:val="20"/>
          <w:szCs w:val="20"/>
        </w:rPr>
        <w:t>6.5</w:t>
      </w:r>
      <w:del w:id="16" w:author="Ericsson" w:date="2020-05-13T09:44:00Z">
        <w:r w:rsidRPr="00673387">
          <w:rPr>
            <w:rFonts w:cs="v4.2.0"/>
            <w:sz w:val="20"/>
            <w:szCs w:val="20"/>
          </w:rPr>
          <w:delText>]</w:delText>
        </w:r>
      </w:del>
      <w:r w:rsidRPr="00673387">
        <w:rPr>
          <w:sz w:val="20"/>
          <w:szCs w:val="20"/>
        </w:rPr>
        <w:t> </w:t>
      </w:r>
      <w:r w:rsidRPr="00673387">
        <w:rPr>
          <w:rFonts w:cs="v4.2.0"/>
          <w:sz w:val="20"/>
          <w:szCs w:val="20"/>
        </w:rPr>
        <w:t>dB in FR2 for reselections based on ranking or 6</w:t>
      </w:r>
      <w:r w:rsidRPr="00673387">
        <w:rPr>
          <w:sz w:val="20"/>
          <w:szCs w:val="20"/>
        </w:rPr>
        <w:t> </w:t>
      </w:r>
      <w:r w:rsidRPr="00673387">
        <w:rPr>
          <w:rFonts w:cs="v4.2.0"/>
          <w:sz w:val="20"/>
          <w:szCs w:val="20"/>
        </w:rPr>
        <w:t xml:space="preserve">dB in FR1 or </w:t>
      </w:r>
      <w:del w:id="17" w:author="Ericsson" w:date="2020-05-13T09:44:00Z">
        <w:r w:rsidRPr="00673387">
          <w:rPr>
            <w:rFonts w:cs="v4.2.0"/>
            <w:sz w:val="20"/>
            <w:szCs w:val="20"/>
          </w:rPr>
          <w:delText>[</w:delText>
        </w:r>
      </w:del>
      <w:r w:rsidRPr="00673387">
        <w:rPr>
          <w:rFonts w:cs="v4.2.0"/>
          <w:sz w:val="20"/>
          <w:szCs w:val="20"/>
        </w:rPr>
        <w:t>7.5</w:t>
      </w:r>
      <w:del w:id="18" w:author="Ericsson" w:date="2020-05-13T09:45:00Z">
        <w:r w:rsidRPr="00673387">
          <w:rPr>
            <w:rFonts w:cs="v4.2.0"/>
            <w:sz w:val="20"/>
            <w:szCs w:val="20"/>
          </w:rPr>
          <w:delText>]</w:delText>
        </w:r>
      </w:del>
      <w:r w:rsidRPr="00673387">
        <w:rPr>
          <w:sz w:val="20"/>
          <w:szCs w:val="20"/>
        </w:rPr>
        <w:t> </w:t>
      </w:r>
      <w:r w:rsidRPr="00673387">
        <w:rPr>
          <w:rFonts w:cs="v4.2.0"/>
          <w:sz w:val="20"/>
          <w:szCs w:val="20"/>
        </w:rPr>
        <w:t>dB in FR2 for SS-RSRP reselections based on absolute priorities or 4</w:t>
      </w:r>
      <w:r w:rsidRPr="00673387">
        <w:rPr>
          <w:sz w:val="20"/>
          <w:szCs w:val="20"/>
        </w:rPr>
        <w:t> </w:t>
      </w:r>
      <w:r w:rsidRPr="00673387">
        <w:rPr>
          <w:rFonts w:cs="v4.2.0"/>
          <w:sz w:val="20"/>
          <w:szCs w:val="20"/>
        </w:rPr>
        <w:t xml:space="preserve">dB in FR1 and </w:t>
      </w:r>
      <w:del w:id="19" w:author="Ericsson" w:date="2020-05-13T09:45:00Z">
        <w:r w:rsidRPr="00673387">
          <w:rPr>
            <w:rFonts w:cs="v4.2.0"/>
            <w:sz w:val="20"/>
            <w:szCs w:val="20"/>
          </w:rPr>
          <w:delText>[</w:delText>
        </w:r>
      </w:del>
      <w:r w:rsidRPr="00673387">
        <w:rPr>
          <w:rFonts w:cs="v4.2.0"/>
          <w:sz w:val="20"/>
          <w:szCs w:val="20"/>
        </w:rPr>
        <w:t>4</w:t>
      </w:r>
      <w:del w:id="20" w:author="Ericsson" w:date="2020-05-13T09:45:00Z">
        <w:r w:rsidRPr="00673387">
          <w:rPr>
            <w:rFonts w:cs="v4.2.0"/>
            <w:sz w:val="20"/>
            <w:szCs w:val="20"/>
          </w:rPr>
          <w:delText>]</w:delText>
        </w:r>
      </w:del>
      <w:r w:rsidRPr="00673387">
        <w:rPr>
          <w:sz w:val="20"/>
          <w:szCs w:val="20"/>
        </w:rPr>
        <w:t> </w:t>
      </w:r>
      <w:r w:rsidRPr="00673387">
        <w:rPr>
          <w:rFonts w:cs="v4.2.0"/>
          <w:sz w:val="20"/>
          <w:szCs w:val="20"/>
        </w:rPr>
        <w:t>dB in FR2 for SS-RSRQ reselections based on absolute priorities</w:t>
      </w:r>
      <w:r w:rsidRPr="00673387">
        <w:rPr>
          <w:rFonts w:cs="v4.2.0"/>
          <w:sz w:val="20"/>
          <w:szCs w:val="20"/>
          <w:lang w:eastAsia="zh-CN"/>
        </w:rPr>
        <w:t>.</w:t>
      </w:r>
    </w:p>
    <w:p w14:paraId="46BCBF5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higher priority cells are found by the higher priority search, they shall be measured at least every </w:t>
      </w:r>
      <w:r w:rsidRPr="00673387">
        <w:rPr>
          <w:rFonts w:cs="v4.2.0"/>
          <w:sz w:val="20"/>
          <w:szCs w:val="20"/>
        </w:rPr>
        <w:t>T</w:t>
      </w:r>
      <w:r w:rsidRPr="00673387">
        <w:rPr>
          <w:rFonts w:cs="v4.2.0"/>
          <w:sz w:val="20"/>
          <w:szCs w:val="20"/>
          <w:vertAlign w:val="subscript"/>
        </w:rPr>
        <w:t>measure,NR</w:t>
      </w:r>
      <w:r w:rsidRPr="00673387">
        <w:rPr>
          <w:sz w:val="20"/>
          <w:szCs w:val="20"/>
        </w:rPr>
        <w:t xml:space="preserve">. If, </w:t>
      </w:r>
      <w:bookmarkStart w:id="21" w:name="_Hlk525033406"/>
      <w:r w:rsidRPr="00673387">
        <w:rPr>
          <w:sz w:val="20"/>
          <w:szCs w:val="20"/>
        </w:rPr>
        <w:t>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52067DD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detects on an inter-RAT NR carrier a cell whose physical identity is indicated as not allowed for that carrier in the measurement control system information of the serving cell, the UE is not required to perform measurements on that cell.</w:t>
      </w:r>
    </w:p>
    <w:p w14:paraId="5E16BB9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UE shall not consider an </w:t>
      </w:r>
      <w:r w:rsidRPr="00673387">
        <w:rPr>
          <w:sz w:val="20"/>
          <w:szCs w:val="20"/>
          <w:lang w:val="en-US" w:eastAsia="zh-CN"/>
        </w:rPr>
        <w:t xml:space="preserve">inter-RAT </w:t>
      </w:r>
      <w:r w:rsidRPr="00673387">
        <w:rPr>
          <w:sz w:val="20"/>
          <w:szCs w:val="20"/>
        </w:rPr>
        <w:t>NR cell in cell reselection, if it is indicated as not allowed in the measurement control system information of the serving cell.</w:t>
      </w:r>
      <w:bookmarkEnd w:id="21"/>
    </w:p>
    <w:p w14:paraId="292817F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Cells which have been detected shall be measured at least every (N</w:t>
      </w:r>
      <w:r w:rsidRPr="00673387">
        <w:rPr>
          <w:sz w:val="20"/>
          <w:szCs w:val="20"/>
          <w:vertAlign w:val="subscript"/>
          <w:lang w:eastAsia="zh-CN"/>
        </w:rPr>
        <w:t>NR</w:t>
      </w:r>
      <w:r w:rsidRPr="00673387">
        <w:rPr>
          <w:sz w:val="20"/>
          <w:szCs w:val="20"/>
          <w:vertAlign w:val="subscript"/>
        </w:rPr>
        <w:t>_carrier</w:t>
      </w:r>
      <w:r w:rsidRPr="00673387">
        <w:rPr>
          <w:sz w:val="20"/>
          <w:szCs w:val="20"/>
        </w:rPr>
        <w:t>) * T</w:t>
      </w:r>
      <w:r w:rsidRPr="00673387">
        <w:rPr>
          <w:sz w:val="20"/>
          <w:szCs w:val="20"/>
          <w:vertAlign w:val="subscript"/>
        </w:rPr>
        <w:t>measure</w:t>
      </w:r>
      <w:r w:rsidRPr="00673387">
        <w:rPr>
          <w:sz w:val="20"/>
          <w:szCs w:val="20"/>
          <w:vertAlign w:val="subscript"/>
          <w:lang w:eastAsia="zh-CN"/>
        </w:rPr>
        <w:t>NR</w:t>
      </w:r>
      <w:r w:rsidRPr="00673387">
        <w:rPr>
          <w:sz w:val="20"/>
          <w:szCs w:val="20"/>
        </w:rPr>
        <w:t xml:space="preserve"> when Srxlev ≤ S</w:t>
      </w:r>
      <w:r w:rsidRPr="00673387">
        <w:rPr>
          <w:sz w:val="20"/>
          <w:szCs w:val="20"/>
          <w:vertAlign w:val="subscript"/>
        </w:rPr>
        <w:t>nonIntraSearchP</w:t>
      </w:r>
      <w:r w:rsidRPr="00673387">
        <w:rPr>
          <w:sz w:val="20"/>
          <w:szCs w:val="20"/>
        </w:rPr>
        <w:t xml:space="preserve"> or Squal ≤ S</w:t>
      </w:r>
      <w:r w:rsidRPr="00673387">
        <w:rPr>
          <w:sz w:val="20"/>
          <w:szCs w:val="20"/>
          <w:vertAlign w:val="subscript"/>
        </w:rPr>
        <w:t>nonIntraSearchQ</w:t>
      </w:r>
      <w:r w:rsidRPr="00673387">
        <w:rPr>
          <w:sz w:val="20"/>
          <w:szCs w:val="20"/>
        </w:rPr>
        <w:t>.</w:t>
      </w:r>
    </w:p>
    <w:p w14:paraId="022CB68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For a cell that has been already detected, but that has not been reselected to, the filtering shall be such that the UE shall be capable of evaluating that an already identified </w:t>
      </w:r>
      <w:r w:rsidRPr="00673387">
        <w:rPr>
          <w:sz w:val="20"/>
          <w:szCs w:val="20"/>
          <w:lang w:eastAsia="zh-CN"/>
        </w:rPr>
        <w:t>inter-RAT NR</w:t>
      </w:r>
      <w:r w:rsidRPr="00673387">
        <w:rPr>
          <w:sz w:val="20"/>
          <w:szCs w:val="20"/>
        </w:rPr>
        <w:t xml:space="preserve"> cell has met reselection criterion defined in TS 3</w:t>
      </w:r>
      <w:r w:rsidRPr="00673387">
        <w:rPr>
          <w:sz w:val="20"/>
          <w:szCs w:val="20"/>
          <w:lang w:eastAsia="zh-CN"/>
        </w:rPr>
        <w:t>6</w:t>
      </w:r>
      <w:r w:rsidRPr="00673387">
        <w:rPr>
          <w:sz w:val="20"/>
          <w:szCs w:val="20"/>
        </w:rPr>
        <w:t>.304 [1] within (N</w:t>
      </w:r>
      <w:r w:rsidRPr="00673387">
        <w:rPr>
          <w:sz w:val="20"/>
          <w:szCs w:val="20"/>
          <w:vertAlign w:val="subscript"/>
          <w:lang w:eastAsia="zh-CN"/>
        </w:rPr>
        <w:t>NR</w:t>
      </w:r>
      <w:r w:rsidRPr="00673387">
        <w:rPr>
          <w:sz w:val="20"/>
          <w:szCs w:val="20"/>
          <w:vertAlign w:val="subscript"/>
        </w:rPr>
        <w:t>_carrier</w:t>
      </w:r>
      <w:r w:rsidRPr="00673387">
        <w:rPr>
          <w:sz w:val="20"/>
          <w:szCs w:val="20"/>
        </w:rPr>
        <w:t>) * T</w:t>
      </w:r>
      <w:r w:rsidRPr="00673387">
        <w:rPr>
          <w:sz w:val="20"/>
          <w:szCs w:val="20"/>
          <w:vertAlign w:val="subscript"/>
        </w:rPr>
        <w:t>evaluate</w:t>
      </w:r>
      <w:r w:rsidRPr="00673387">
        <w:rPr>
          <w:sz w:val="20"/>
          <w:szCs w:val="20"/>
          <w:vertAlign w:val="subscript"/>
          <w:lang w:eastAsia="zh-CN"/>
        </w:rPr>
        <w:t>NR</w:t>
      </w:r>
      <w:r w:rsidRPr="00673387">
        <w:rPr>
          <w:sz w:val="20"/>
          <w:szCs w:val="20"/>
        </w:rPr>
        <w:t xml:space="preserve"> when T</w:t>
      </w:r>
      <w:r w:rsidRPr="00673387">
        <w:rPr>
          <w:sz w:val="20"/>
          <w:szCs w:val="20"/>
          <w:vertAlign w:val="subscript"/>
        </w:rPr>
        <w:t>reselection</w:t>
      </w:r>
      <w:r w:rsidRPr="00673387">
        <w:rPr>
          <w:sz w:val="20"/>
          <w:szCs w:val="20"/>
        </w:rPr>
        <w:t xml:space="preserve"> = 0</w:t>
      </w:r>
      <w:r w:rsidRPr="00673387">
        <w:rPr>
          <w:i/>
          <w:sz w:val="20"/>
          <w:szCs w:val="20"/>
          <w:vertAlign w:val="subscript"/>
        </w:rPr>
        <w:t xml:space="preserve"> </w:t>
      </w:r>
      <w:r w:rsidRPr="00673387">
        <w:rPr>
          <w:sz w:val="20"/>
          <w:szCs w:val="20"/>
        </w:rPr>
        <w:t>as specified in Table 4.2.2.5.6-1 provided that the reselection criteria is met by a margin of at least 5dB</w:t>
      </w:r>
      <w:r w:rsidRPr="00673387">
        <w:rPr>
          <w:rFonts w:cs="v4.2.0"/>
          <w:sz w:val="20"/>
          <w:szCs w:val="20"/>
        </w:rPr>
        <w:t xml:space="preserve"> in FR1 or </w:t>
      </w:r>
      <w:del w:id="22" w:author="Ericsson" w:date="2020-05-13T09:45:00Z">
        <w:r w:rsidRPr="00673387">
          <w:rPr>
            <w:rFonts w:cs="v4.2.0"/>
            <w:sz w:val="20"/>
            <w:szCs w:val="20"/>
          </w:rPr>
          <w:delText>[</w:delText>
        </w:r>
      </w:del>
      <w:r w:rsidRPr="00673387">
        <w:rPr>
          <w:rFonts w:cs="v4.2.0"/>
          <w:sz w:val="20"/>
          <w:szCs w:val="20"/>
        </w:rPr>
        <w:t>6.5</w:t>
      </w:r>
      <w:del w:id="23" w:author="Ericsson" w:date="2020-05-13T09:45:00Z">
        <w:r w:rsidRPr="00673387">
          <w:rPr>
            <w:rFonts w:cs="v4.2.0"/>
            <w:sz w:val="20"/>
            <w:szCs w:val="20"/>
          </w:rPr>
          <w:delText>]</w:delText>
        </w:r>
      </w:del>
      <w:r w:rsidRPr="00673387">
        <w:rPr>
          <w:sz w:val="20"/>
          <w:szCs w:val="20"/>
        </w:rPr>
        <w:t> </w:t>
      </w:r>
      <w:r w:rsidRPr="00673387">
        <w:rPr>
          <w:rFonts w:cs="v4.2.0"/>
          <w:sz w:val="20"/>
          <w:szCs w:val="20"/>
        </w:rPr>
        <w:t>dB in FR2</w:t>
      </w:r>
      <w:r w:rsidRPr="00673387">
        <w:rPr>
          <w:sz w:val="20"/>
          <w:szCs w:val="20"/>
        </w:rPr>
        <w:t xml:space="preserve"> for reselections based on ranking or 6 dB in FR1 or </w:t>
      </w:r>
      <w:del w:id="24" w:author="Ericsson" w:date="2020-05-13T09:45:00Z">
        <w:r w:rsidRPr="00673387">
          <w:rPr>
            <w:sz w:val="20"/>
            <w:szCs w:val="20"/>
          </w:rPr>
          <w:delText>[</w:delText>
        </w:r>
      </w:del>
      <w:r w:rsidRPr="00673387">
        <w:rPr>
          <w:sz w:val="20"/>
          <w:szCs w:val="20"/>
        </w:rPr>
        <w:t>7.5</w:t>
      </w:r>
      <w:del w:id="25" w:author="Ericsson" w:date="2020-05-13T09:45:00Z">
        <w:r w:rsidRPr="00673387">
          <w:rPr>
            <w:sz w:val="20"/>
            <w:szCs w:val="20"/>
          </w:rPr>
          <w:delText>]</w:delText>
        </w:r>
      </w:del>
      <w:r w:rsidRPr="00673387">
        <w:rPr>
          <w:sz w:val="20"/>
          <w:szCs w:val="20"/>
        </w:rPr>
        <w:t> dB in FR2 for SS-RSRP reselections based on absolute priorities or 4 dB</w:t>
      </w:r>
      <w:r w:rsidRPr="00673387">
        <w:rPr>
          <w:rFonts w:cs="v4.2.0"/>
          <w:sz w:val="20"/>
          <w:szCs w:val="20"/>
        </w:rPr>
        <w:t xml:space="preserve"> in FR1 and </w:t>
      </w:r>
      <w:del w:id="26" w:author="Ericsson" w:date="2020-05-13T09:45:00Z">
        <w:r w:rsidRPr="00673387">
          <w:rPr>
            <w:rFonts w:cs="v4.2.0"/>
            <w:sz w:val="20"/>
            <w:szCs w:val="20"/>
          </w:rPr>
          <w:delText>[</w:delText>
        </w:r>
      </w:del>
      <w:r w:rsidRPr="00673387">
        <w:rPr>
          <w:rFonts w:cs="v4.2.0"/>
          <w:sz w:val="20"/>
          <w:szCs w:val="20"/>
        </w:rPr>
        <w:t>4</w:t>
      </w:r>
      <w:del w:id="27" w:author="Ericsson" w:date="2020-05-13T09:45:00Z">
        <w:r w:rsidRPr="00673387">
          <w:rPr>
            <w:rFonts w:cs="v4.2.0"/>
            <w:sz w:val="20"/>
            <w:szCs w:val="20"/>
          </w:rPr>
          <w:delText>]</w:delText>
        </w:r>
      </w:del>
      <w:r w:rsidRPr="00673387">
        <w:rPr>
          <w:sz w:val="20"/>
          <w:szCs w:val="20"/>
        </w:rPr>
        <w:t> </w:t>
      </w:r>
      <w:r w:rsidRPr="00673387">
        <w:rPr>
          <w:rFonts w:cs="v4.2.0"/>
          <w:sz w:val="20"/>
          <w:szCs w:val="20"/>
        </w:rPr>
        <w:t>dB in FR2</w:t>
      </w:r>
      <w:r w:rsidRPr="00673387">
        <w:rPr>
          <w:sz w:val="20"/>
          <w:szCs w:val="20"/>
        </w:rPr>
        <w:t xml:space="preserve"> for SS-RSRQ reselections based on absolute priorities.</w:t>
      </w:r>
    </w:p>
    <w:p w14:paraId="0863115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w:t>
      </w:r>
      <w:r w:rsidRPr="00673387">
        <w:rPr>
          <w:sz w:val="20"/>
          <w:szCs w:val="20"/>
          <w:vertAlign w:val="subscript"/>
        </w:rPr>
        <w:t>reselection</w:t>
      </w:r>
      <w:r w:rsidRPr="00673387">
        <w:rPr>
          <w:sz w:val="20"/>
          <w:szCs w:val="20"/>
        </w:rPr>
        <w:t xml:space="preserve"> timer has a </w:t>
      </w:r>
      <w:proofErr w:type="gramStart"/>
      <w:r w:rsidRPr="00673387">
        <w:rPr>
          <w:sz w:val="20"/>
          <w:szCs w:val="20"/>
        </w:rPr>
        <w:t>non zero</w:t>
      </w:r>
      <w:proofErr w:type="gramEnd"/>
      <w:r w:rsidRPr="00673387">
        <w:rPr>
          <w:sz w:val="20"/>
          <w:szCs w:val="20"/>
        </w:rPr>
        <w:t xml:space="preserve"> value and the </w:t>
      </w:r>
      <w:r w:rsidRPr="00673387">
        <w:rPr>
          <w:sz w:val="20"/>
          <w:szCs w:val="20"/>
          <w:lang w:eastAsia="zh-CN"/>
        </w:rPr>
        <w:t>inter-RAT NR</w:t>
      </w:r>
      <w:r w:rsidRPr="00673387">
        <w:rPr>
          <w:sz w:val="20"/>
          <w:szCs w:val="20"/>
        </w:rPr>
        <w:t xml:space="preserve"> cell is satisfied with the reselection criteria which are defined in TS 36.304 [1], the UE shall evaluate this </w:t>
      </w:r>
      <w:r w:rsidRPr="00673387">
        <w:rPr>
          <w:sz w:val="20"/>
          <w:szCs w:val="20"/>
          <w:lang w:eastAsia="zh-CN"/>
        </w:rPr>
        <w:t>NR</w:t>
      </w:r>
      <w:r w:rsidRPr="00673387">
        <w:rPr>
          <w:sz w:val="20"/>
          <w:szCs w:val="20"/>
        </w:rPr>
        <w:t xml:space="preserve"> cell for the T</w:t>
      </w:r>
      <w:r w:rsidRPr="00673387">
        <w:rPr>
          <w:sz w:val="20"/>
          <w:szCs w:val="20"/>
          <w:vertAlign w:val="subscript"/>
        </w:rPr>
        <w:t>reselection</w:t>
      </w:r>
      <w:r w:rsidRPr="00673387">
        <w:rPr>
          <w:sz w:val="20"/>
          <w:szCs w:val="20"/>
        </w:rPr>
        <w:t xml:space="preserve"> time. If this cell remains satisfied with the reselection criteria within this duration, then the UE shall reselect that cell.</w:t>
      </w:r>
    </w:p>
    <w:p w14:paraId="5B9C13B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vertAlign w:val="subscript"/>
          <w:lang w:eastAsia="zh-CN"/>
        </w:rPr>
      </w:pPr>
      <w:r w:rsidRPr="00673387">
        <w:rPr>
          <w:rFonts w:ascii="Arial" w:hAnsi="Arial" w:cs="Arial"/>
          <w:b/>
          <w:snapToGrid w:val="0"/>
          <w:sz w:val="20"/>
          <w:szCs w:val="20"/>
        </w:rPr>
        <w:t xml:space="preserve">Table 4.2.2.5.6-1: </w:t>
      </w:r>
      <w:r w:rsidRPr="00673387">
        <w:rPr>
          <w:rFonts w:ascii="Arial" w:hAnsi="Arial" w:cs="Arial"/>
          <w:b/>
          <w:sz w:val="20"/>
          <w:szCs w:val="20"/>
        </w:rPr>
        <w:t>T</w:t>
      </w:r>
      <w:r w:rsidRPr="00673387">
        <w:rPr>
          <w:rFonts w:ascii="Arial" w:hAnsi="Arial" w:cs="Arial"/>
          <w:b/>
          <w:sz w:val="20"/>
          <w:szCs w:val="20"/>
          <w:vertAlign w:val="subscript"/>
        </w:rPr>
        <w:t>detect,</w:t>
      </w:r>
      <w:r w:rsidRPr="00673387">
        <w:rPr>
          <w:rFonts w:ascii="Arial" w:hAnsi="Arial" w:cs="Arial"/>
          <w:b/>
          <w:sz w:val="20"/>
          <w:szCs w:val="20"/>
          <w:vertAlign w:val="subscript"/>
          <w:lang w:eastAsia="zh-CN"/>
        </w:rPr>
        <w:t>NR</w:t>
      </w:r>
      <w:r w:rsidRPr="00673387">
        <w:rPr>
          <w:rFonts w:ascii="Arial" w:hAnsi="Arial" w:cs="Arial"/>
          <w:b/>
          <w:snapToGrid w:val="0"/>
          <w:sz w:val="20"/>
          <w:szCs w:val="20"/>
        </w:rPr>
        <w:t xml:space="preserve">, </w:t>
      </w:r>
      <w:r w:rsidRPr="00673387">
        <w:rPr>
          <w:rFonts w:ascii="Arial" w:hAnsi="Arial" w:cs="Arial"/>
          <w:b/>
          <w:sz w:val="20"/>
          <w:szCs w:val="20"/>
        </w:rPr>
        <w:t>T</w:t>
      </w:r>
      <w:r w:rsidRPr="00673387">
        <w:rPr>
          <w:rFonts w:ascii="Arial" w:hAnsi="Arial" w:cs="Arial"/>
          <w:b/>
          <w:sz w:val="20"/>
          <w:szCs w:val="20"/>
          <w:vertAlign w:val="subscript"/>
        </w:rPr>
        <w:t>measure</w:t>
      </w:r>
      <w:r w:rsidRPr="00673387">
        <w:rPr>
          <w:rFonts w:ascii="Arial" w:hAnsi="Arial" w:cs="Arial"/>
          <w:b/>
          <w:sz w:val="20"/>
          <w:szCs w:val="20"/>
          <w:vertAlign w:val="subscript"/>
          <w:lang w:eastAsia="zh-CN"/>
        </w:rPr>
        <w:t>NR</w:t>
      </w:r>
      <w:r w:rsidRPr="00673387">
        <w:rPr>
          <w:rFonts w:ascii="Arial" w:hAnsi="Arial" w:cs="Arial"/>
          <w:b/>
          <w:sz w:val="20"/>
          <w:szCs w:val="20"/>
          <w:vertAlign w:val="subscript"/>
        </w:rPr>
        <w:t>,</w:t>
      </w:r>
      <w:r w:rsidRPr="00673387">
        <w:rPr>
          <w:rFonts w:ascii="Arial" w:hAnsi="Arial" w:cs="Arial"/>
          <w:b/>
          <w:sz w:val="20"/>
          <w:szCs w:val="20"/>
        </w:rPr>
        <w:t xml:space="preserve"> and </w:t>
      </w:r>
      <w:r w:rsidRPr="00673387">
        <w:rPr>
          <w:rFonts w:ascii="Arial" w:hAnsi="Arial" w:cs="v4.2.0"/>
          <w:b/>
          <w:sz w:val="20"/>
          <w:szCs w:val="20"/>
        </w:rPr>
        <w:t>T</w:t>
      </w:r>
      <w:r w:rsidRPr="00673387">
        <w:rPr>
          <w:rFonts w:ascii="Arial" w:hAnsi="Arial" w:cs="v4.2.0"/>
          <w:b/>
          <w:sz w:val="20"/>
          <w:szCs w:val="20"/>
          <w:vertAlign w:val="subscript"/>
        </w:rPr>
        <w:t>evaluate,</w:t>
      </w:r>
      <w:r w:rsidRPr="00673387">
        <w:rPr>
          <w:rFonts w:ascii="Arial" w:hAnsi="Arial" w:cs="v4.2.0"/>
          <w:b/>
          <w:sz w:val="20"/>
          <w:szCs w:val="20"/>
          <w:vertAlign w:val="subscript"/>
          <w:lang w:eastAsia="zh-CN"/>
        </w:rPr>
        <w:t>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387"/>
        <w:gridCol w:w="1425"/>
        <w:gridCol w:w="1575"/>
        <w:gridCol w:w="1720"/>
        <w:gridCol w:w="2170"/>
      </w:tblGrid>
      <w:tr w:rsidR="00673387" w:rsidRPr="00673387" w14:paraId="10FC3755" w14:textId="77777777" w:rsidTr="00673387">
        <w:trPr>
          <w:cantSplit/>
          <w:trHeight w:val="424"/>
          <w:jc w:val="center"/>
        </w:trPr>
        <w:tc>
          <w:tcPr>
            <w:tcW w:w="702" w:type="pct"/>
            <w:vMerge w:val="restart"/>
            <w:tcBorders>
              <w:top w:val="single" w:sz="4" w:space="0" w:color="auto"/>
              <w:left w:val="single" w:sz="4" w:space="0" w:color="auto"/>
              <w:bottom w:val="single" w:sz="4" w:space="0" w:color="auto"/>
              <w:right w:val="single" w:sz="4" w:space="0" w:color="auto"/>
            </w:tcBorders>
            <w:hideMark/>
          </w:tcPr>
          <w:p w14:paraId="0DAD224D"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459" w:type="pct"/>
            <w:gridSpan w:val="2"/>
            <w:tcBorders>
              <w:top w:val="single" w:sz="4" w:space="0" w:color="auto"/>
              <w:left w:val="single" w:sz="4" w:space="0" w:color="auto"/>
              <w:bottom w:val="single" w:sz="4" w:space="0" w:color="auto"/>
              <w:right w:val="single" w:sz="4" w:space="0" w:color="auto"/>
            </w:tcBorders>
            <w:hideMark/>
          </w:tcPr>
          <w:p w14:paraId="46098B76"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eastAsia="SimSun" w:hAnsi="Arial" w:cs="Arial"/>
                <w:b/>
                <w:sz w:val="18"/>
                <w:szCs w:val="20"/>
                <w:lang w:val="en-US" w:eastAsia="ko-KR"/>
              </w:rPr>
              <w:t>Scaling Factor (N1)</w:t>
            </w:r>
          </w:p>
        </w:tc>
        <w:tc>
          <w:tcPr>
            <w:tcW w:w="818" w:type="pct"/>
            <w:vMerge w:val="restart"/>
            <w:tcBorders>
              <w:top w:val="single" w:sz="4" w:space="0" w:color="auto"/>
              <w:left w:val="single" w:sz="4" w:space="0" w:color="auto"/>
              <w:bottom w:val="single" w:sz="4" w:space="0" w:color="auto"/>
              <w:right w:val="single" w:sz="4" w:space="0" w:color="auto"/>
            </w:tcBorders>
            <w:hideMark/>
          </w:tcPr>
          <w:p w14:paraId="7737FD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detect,NR</w:t>
            </w:r>
            <w:r w:rsidRPr="00673387">
              <w:rPr>
                <w:rFonts w:ascii="Arial" w:hAnsi="Arial" w:cs="Arial"/>
                <w:b/>
                <w:sz w:val="18"/>
                <w:szCs w:val="20"/>
                <w:lang w:val="en-US" w:eastAsia="ko-KR"/>
              </w:rPr>
              <w:t xml:space="preserve"> [s] (number of DRX cycles)</w:t>
            </w:r>
          </w:p>
        </w:tc>
        <w:tc>
          <w:tcPr>
            <w:tcW w:w="893" w:type="pct"/>
            <w:vMerge w:val="restart"/>
            <w:tcBorders>
              <w:top w:val="single" w:sz="4" w:space="0" w:color="auto"/>
              <w:left w:val="single" w:sz="4" w:space="0" w:color="auto"/>
              <w:bottom w:val="single" w:sz="4" w:space="0" w:color="auto"/>
              <w:right w:val="single" w:sz="4" w:space="0" w:color="auto"/>
            </w:tcBorders>
            <w:hideMark/>
          </w:tcPr>
          <w:p w14:paraId="39F72EA9"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measure,NR</w:t>
            </w:r>
            <w:r w:rsidRPr="00673387">
              <w:rPr>
                <w:rFonts w:ascii="Arial" w:hAnsi="Arial" w:cs="Arial"/>
                <w:b/>
                <w:sz w:val="18"/>
                <w:szCs w:val="20"/>
                <w:lang w:val="en-US" w:eastAsia="ko-KR"/>
              </w:rPr>
              <w:t xml:space="preserve"> [s] (number of DRX cycles)</w:t>
            </w:r>
          </w:p>
        </w:tc>
        <w:tc>
          <w:tcPr>
            <w:tcW w:w="1128" w:type="pct"/>
            <w:vMerge w:val="restart"/>
            <w:tcBorders>
              <w:top w:val="single" w:sz="4" w:space="0" w:color="auto"/>
              <w:left w:val="single" w:sz="4" w:space="0" w:color="auto"/>
              <w:bottom w:val="single" w:sz="4" w:space="0" w:color="auto"/>
              <w:right w:val="single" w:sz="4" w:space="0" w:color="auto"/>
            </w:tcBorders>
            <w:hideMark/>
          </w:tcPr>
          <w:p w14:paraId="5AC5E8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zh-CN"/>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evaluate,NR</w:t>
            </w:r>
          </w:p>
          <w:p w14:paraId="75747D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[s] (number of DRX cycles)</w:t>
            </w:r>
          </w:p>
        </w:tc>
      </w:tr>
      <w:tr w:rsidR="00673387" w:rsidRPr="00673387" w14:paraId="556C9268" w14:textId="77777777" w:rsidTr="00673387">
        <w:trPr>
          <w:cantSplit/>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E37A0B" w14:textId="77777777" w:rsidR="00673387" w:rsidRPr="00673387" w:rsidRDefault="00673387" w:rsidP="00673387">
            <w:pPr>
              <w:rPr>
                <w:rFonts w:ascii="Arial" w:hAnsi="Arial" w:cs="Arial"/>
                <w:b/>
                <w:snapToGrid w:val="0"/>
                <w:sz w:val="18"/>
                <w:szCs w:val="20"/>
                <w:lang w:val="en-US" w:eastAsia="ko-KR"/>
              </w:rPr>
            </w:pPr>
          </w:p>
        </w:tc>
        <w:tc>
          <w:tcPr>
            <w:tcW w:w="720" w:type="pct"/>
            <w:tcBorders>
              <w:top w:val="single" w:sz="4" w:space="0" w:color="auto"/>
              <w:left w:val="single" w:sz="4" w:space="0" w:color="auto"/>
              <w:bottom w:val="single" w:sz="4" w:space="0" w:color="auto"/>
              <w:right w:val="single" w:sz="4" w:space="0" w:color="auto"/>
            </w:tcBorders>
            <w:hideMark/>
          </w:tcPr>
          <w:p w14:paraId="4FCDBA62"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fr-FR"/>
              </w:rPr>
              <w:t>FR1</w:t>
            </w:r>
          </w:p>
        </w:tc>
        <w:tc>
          <w:tcPr>
            <w:tcW w:w="740" w:type="pct"/>
            <w:tcBorders>
              <w:top w:val="single" w:sz="4" w:space="0" w:color="auto"/>
              <w:left w:val="single" w:sz="4" w:space="0" w:color="auto"/>
              <w:bottom w:val="single" w:sz="4" w:space="0" w:color="auto"/>
              <w:right w:val="single" w:sz="4" w:space="0" w:color="auto"/>
            </w:tcBorders>
            <w:hideMark/>
          </w:tcPr>
          <w:p w14:paraId="227418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fr-FR"/>
              </w:rPr>
              <w:t>FR2</w:t>
            </w:r>
            <w:r w:rsidRPr="00673387">
              <w:rPr>
                <w:rFonts w:ascii="Arial" w:hAnsi="Arial" w:cs="Arial"/>
                <w:b/>
                <w:sz w:val="18"/>
                <w:szCs w:val="20"/>
                <w:vertAlign w:val="superscript"/>
                <w:lang w:val="en-US" w:eastAsia="fr-FR"/>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BD41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357551" w14:textId="77777777" w:rsidR="00673387" w:rsidRPr="00673387" w:rsidRDefault="00673387" w:rsidP="00673387">
            <w:pPr>
              <w:rPr>
                <w:rFonts w:ascii="Arial" w:hAnsi="Arial" w:cs="Arial"/>
                <w:b/>
                <w:snapToGrid w:val="0"/>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265EA" w14:textId="77777777" w:rsidR="00673387" w:rsidRPr="00673387" w:rsidRDefault="00673387" w:rsidP="00673387">
            <w:pPr>
              <w:rPr>
                <w:rFonts w:ascii="Arial" w:hAnsi="Arial" w:cs="Arial"/>
                <w:b/>
                <w:sz w:val="18"/>
                <w:szCs w:val="20"/>
                <w:lang w:val="en-US" w:eastAsia="ko-KR"/>
              </w:rPr>
            </w:pPr>
          </w:p>
        </w:tc>
      </w:tr>
      <w:tr w:rsidR="00673387" w:rsidRPr="00673387" w14:paraId="5AB06311" w14:textId="77777777" w:rsidTr="00673387">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413975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0.32</w:t>
            </w:r>
          </w:p>
        </w:tc>
        <w:tc>
          <w:tcPr>
            <w:tcW w:w="720" w:type="pct"/>
            <w:vMerge w:val="restart"/>
            <w:tcBorders>
              <w:top w:val="single" w:sz="4" w:space="0" w:color="auto"/>
              <w:left w:val="single" w:sz="4" w:space="0" w:color="auto"/>
              <w:bottom w:val="single" w:sz="4" w:space="0" w:color="auto"/>
              <w:right w:val="single" w:sz="4" w:space="0" w:color="auto"/>
            </w:tcBorders>
            <w:vAlign w:val="center"/>
            <w:hideMark/>
          </w:tcPr>
          <w:p w14:paraId="546901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740" w:type="pct"/>
            <w:tcBorders>
              <w:top w:val="single" w:sz="4" w:space="0" w:color="auto"/>
              <w:left w:val="single" w:sz="4" w:space="0" w:color="auto"/>
              <w:bottom w:val="single" w:sz="4" w:space="0" w:color="auto"/>
              <w:right w:val="single" w:sz="4" w:space="0" w:color="auto"/>
            </w:tcBorders>
            <w:hideMark/>
          </w:tcPr>
          <w:p w14:paraId="5B5955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8</w:t>
            </w:r>
          </w:p>
        </w:tc>
        <w:tc>
          <w:tcPr>
            <w:tcW w:w="818" w:type="pct"/>
            <w:tcBorders>
              <w:top w:val="single" w:sz="4" w:space="0" w:color="auto"/>
              <w:left w:val="single" w:sz="4" w:space="0" w:color="auto"/>
              <w:bottom w:val="single" w:sz="4" w:space="0" w:color="auto"/>
              <w:right w:val="single" w:sz="4" w:space="0" w:color="auto"/>
            </w:tcBorders>
            <w:hideMark/>
          </w:tcPr>
          <w:p w14:paraId="0D29D9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11.52</w:t>
            </w:r>
            <w:r w:rsidRPr="00673387">
              <w:rPr>
                <w:rFonts w:ascii="Arial" w:hAnsi="Arial" w:cs="Arial"/>
                <w:sz w:val="18"/>
                <w:szCs w:val="20"/>
                <w:lang w:val="en-US" w:eastAsia="ko-KR"/>
              </w:rPr>
              <w:t xml:space="preserve"> x 1.5 </w:t>
            </w:r>
            <w:r w:rsidRPr="00673387">
              <w:rPr>
                <w:rFonts w:ascii="Arial" w:hAnsi="Arial" w:cs="Arial"/>
                <w:sz w:val="18"/>
                <w:szCs w:val="20"/>
                <w:lang w:val="en-US" w:eastAsia="zh-CN"/>
              </w:rPr>
              <w:t>x N1</w:t>
            </w:r>
          </w:p>
          <w:p w14:paraId="1984AAB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(36 x 1.5</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tc>
        <w:tc>
          <w:tcPr>
            <w:tcW w:w="893" w:type="pct"/>
            <w:tcBorders>
              <w:top w:val="single" w:sz="4" w:space="0" w:color="auto"/>
              <w:left w:val="single" w:sz="4" w:space="0" w:color="auto"/>
              <w:bottom w:val="single" w:sz="4" w:space="0" w:color="auto"/>
              <w:right w:val="single" w:sz="4" w:space="0" w:color="auto"/>
            </w:tcBorders>
            <w:hideMark/>
          </w:tcPr>
          <w:p w14:paraId="1194FC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w:t>
            </w:r>
            <w:r w:rsidRPr="00673387">
              <w:rPr>
                <w:rFonts w:ascii="Arial" w:hAnsi="Arial" w:cs="Arial"/>
                <w:sz w:val="18"/>
                <w:szCs w:val="20"/>
                <w:lang w:val="en-US" w:eastAsia="ko-KR"/>
              </w:rPr>
              <w:t xml:space="preserve"> x 1.5 </w:t>
            </w:r>
            <w:r w:rsidRPr="00673387">
              <w:rPr>
                <w:rFonts w:ascii="Arial" w:hAnsi="Arial" w:cs="Arial"/>
                <w:snapToGrid w:val="0"/>
                <w:sz w:val="18"/>
                <w:szCs w:val="20"/>
                <w:lang w:val="en-US" w:eastAsia="ko-KR"/>
              </w:rPr>
              <w:t>x N1</w:t>
            </w:r>
          </w:p>
          <w:p w14:paraId="1BB9D0E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(4</w:t>
            </w:r>
            <w:r w:rsidRPr="00673387">
              <w:rPr>
                <w:rFonts w:ascii="Arial" w:hAnsi="Arial" w:cs="Arial"/>
                <w:sz w:val="18"/>
                <w:szCs w:val="20"/>
                <w:lang w:val="en-US" w:eastAsia="zh-CN"/>
              </w:rPr>
              <w:t xml:space="preserve"> x 1.5</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c>
          <w:tcPr>
            <w:tcW w:w="1128" w:type="pct"/>
            <w:tcBorders>
              <w:top w:val="single" w:sz="4" w:space="0" w:color="auto"/>
              <w:left w:val="single" w:sz="4" w:space="0" w:color="auto"/>
              <w:bottom w:val="single" w:sz="4" w:space="0" w:color="auto"/>
              <w:right w:val="single" w:sz="4" w:space="0" w:color="auto"/>
            </w:tcBorders>
            <w:hideMark/>
          </w:tcPr>
          <w:p w14:paraId="428FC55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napToGrid w:val="0"/>
                <w:sz w:val="18"/>
                <w:szCs w:val="20"/>
                <w:lang w:val="en-US" w:eastAsia="zh-CN"/>
              </w:rPr>
              <w:t>5.12</w:t>
            </w:r>
            <w:r w:rsidRPr="00673387">
              <w:rPr>
                <w:rFonts w:ascii="Arial" w:hAnsi="Arial" w:cs="Arial"/>
                <w:sz w:val="18"/>
                <w:szCs w:val="20"/>
                <w:lang w:val="en-US" w:eastAsia="zh-CN"/>
              </w:rPr>
              <w:t xml:space="preserve"> x 1.5</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p>
          <w:p w14:paraId="2093A1B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w:t>
            </w:r>
            <w:r w:rsidRPr="00673387">
              <w:rPr>
                <w:rFonts w:ascii="Arial" w:hAnsi="Arial" w:cs="Arial"/>
                <w:snapToGrid w:val="0"/>
                <w:sz w:val="18"/>
                <w:szCs w:val="20"/>
                <w:lang w:val="en-US" w:eastAsia="zh-CN"/>
              </w:rPr>
              <w:t>6</w:t>
            </w:r>
            <w:r w:rsidRPr="00673387">
              <w:rPr>
                <w:rFonts w:ascii="Arial" w:hAnsi="Arial" w:cs="Arial"/>
                <w:sz w:val="18"/>
                <w:szCs w:val="20"/>
                <w:lang w:val="en-US" w:eastAsia="zh-CN"/>
              </w:rPr>
              <w:t xml:space="preserve"> x 1.5</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r w:rsidRPr="00673387">
              <w:rPr>
                <w:rFonts w:ascii="Arial" w:hAnsi="Arial" w:cs="Arial"/>
                <w:snapToGrid w:val="0"/>
                <w:sz w:val="18"/>
                <w:szCs w:val="20"/>
                <w:lang w:val="en-US" w:eastAsia="ko-KR"/>
              </w:rPr>
              <w:t>)</w:t>
            </w:r>
          </w:p>
        </w:tc>
      </w:tr>
      <w:tr w:rsidR="00673387" w:rsidRPr="00673387" w14:paraId="76BECED7" w14:textId="77777777" w:rsidTr="00673387">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3BD55E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A05128" w14:textId="77777777" w:rsidR="00673387" w:rsidRPr="00673387" w:rsidRDefault="00673387" w:rsidP="00673387">
            <w:pPr>
              <w:rPr>
                <w:rFonts w:ascii="Arial" w:hAnsi="Arial" w:cs="Arial"/>
                <w:sz w:val="18"/>
                <w:szCs w:val="20"/>
                <w:lang w:val="en-US" w:eastAsia="zh-CN"/>
              </w:rPr>
            </w:pPr>
          </w:p>
        </w:tc>
        <w:tc>
          <w:tcPr>
            <w:tcW w:w="740" w:type="pct"/>
            <w:tcBorders>
              <w:top w:val="single" w:sz="4" w:space="0" w:color="auto"/>
              <w:left w:val="single" w:sz="4" w:space="0" w:color="auto"/>
              <w:bottom w:val="single" w:sz="4" w:space="0" w:color="auto"/>
              <w:right w:val="single" w:sz="4" w:space="0" w:color="auto"/>
            </w:tcBorders>
            <w:hideMark/>
          </w:tcPr>
          <w:p w14:paraId="38560C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w:t>
            </w:r>
          </w:p>
        </w:tc>
        <w:tc>
          <w:tcPr>
            <w:tcW w:w="818" w:type="pct"/>
            <w:tcBorders>
              <w:top w:val="single" w:sz="4" w:space="0" w:color="auto"/>
              <w:left w:val="single" w:sz="4" w:space="0" w:color="auto"/>
              <w:bottom w:val="single" w:sz="4" w:space="0" w:color="auto"/>
              <w:right w:val="single" w:sz="4" w:space="0" w:color="auto"/>
            </w:tcBorders>
            <w:hideMark/>
          </w:tcPr>
          <w:p w14:paraId="582A61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17.92 x N1</w:t>
            </w:r>
          </w:p>
          <w:p w14:paraId="6CE5347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(28</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tc>
        <w:tc>
          <w:tcPr>
            <w:tcW w:w="893" w:type="pct"/>
            <w:tcBorders>
              <w:top w:val="single" w:sz="4" w:space="0" w:color="auto"/>
              <w:left w:val="single" w:sz="4" w:space="0" w:color="auto"/>
              <w:bottom w:val="single" w:sz="4" w:space="0" w:color="auto"/>
              <w:right w:val="single" w:sz="4" w:space="0" w:color="auto"/>
            </w:tcBorders>
            <w:hideMark/>
          </w:tcPr>
          <w:p w14:paraId="301A048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p w14:paraId="712DA14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c>
          <w:tcPr>
            <w:tcW w:w="1128" w:type="pct"/>
            <w:tcBorders>
              <w:top w:val="single" w:sz="4" w:space="0" w:color="auto"/>
              <w:left w:val="single" w:sz="4" w:space="0" w:color="auto"/>
              <w:bottom w:val="single" w:sz="4" w:space="0" w:color="auto"/>
              <w:right w:val="single" w:sz="4" w:space="0" w:color="auto"/>
            </w:tcBorders>
            <w:hideMark/>
          </w:tcPr>
          <w:p w14:paraId="7E9073D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zh-CN"/>
              </w:rPr>
              <w:t>5.12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p>
          <w:p w14:paraId="06B8B3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w:t>
            </w:r>
            <w:r w:rsidRPr="00673387">
              <w:rPr>
                <w:rFonts w:ascii="Arial" w:hAnsi="Arial" w:cs="Arial"/>
                <w:snapToGrid w:val="0"/>
                <w:sz w:val="18"/>
                <w:szCs w:val="20"/>
                <w:lang w:val="en-US" w:eastAsia="zh-CN"/>
              </w:rPr>
              <w:t>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r w:rsidRPr="00673387">
              <w:rPr>
                <w:rFonts w:ascii="Arial" w:hAnsi="Arial" w:cs="Arial"/>
                <w:snapToGrid w:val="0"/>
                <w:sz w:val="18"/>
                <w:szCs w:val="20"/>
                <w:lang w:val="en-US" w:eastAsia="ko-KR"/>
              </w:rPr>
              <w:t>)</w:t>
            </w:r>
          </w:p>
        </w:tc>
      </w:tr>
      <w:tr w:rsidR="00673387" w:rsidRPr="00673387" w14:paraId="60E19155" w14:textId="77777777" w:rsidTr="00673387">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1111F3D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C50C2B" w14:textId="77777777" w:rsidR="00673387" w:rsidRPr="00673387" w:rsidRDefault="00673387" w:rsidP="00673387">
            <w:pPr>
              <w:rPr>
                <w:rFonts w:ascii="Arial" w:hAnsi="Arial" w:cs="Arial"/>
                <w:sz w:val="18"/>
                <w:szCs w:val="20"/>
                <w:lang w:val="en-US" w:eastAsia="zh-CN"/>
              </w:rPr>
            </w:pPr>
          </w:p>
        </w:tc>
        <w:tc>
          <w:tcPr>
            <w:tcW w:w="740" w:type="pct"/>
            <w:tcBorders>
              <w:top w:val="single" w:sz="4" w:space="0" w:color="auto"/>
              <w:left w:val="single" w:sz="4" w:space="0" w:color="auto"/>
              <w:bottom w:val="single" w:sz="4" w:space="0" w:color="auto"/>
              <w:right w:val="single" w:sz="4" w:space="0" w:color="auto"/>
            </w:tcBorders>
            <w:hideMark/>
          </w:tcPr>
          <w:p w14:paraId="3A70D8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4</w:t>
            </w:r>
          </w:p>
        </w:tc>
        <w:tc>
          <w:tcPr>
            <w:tcW w:w="818" w:type="pct"/>
            <w:tcBorders>
              <w:top w:val="single" w:sz="4" w:space="0" w:color="auto"/>
              <w:left w:val="single" w:sz="4" w:space="0" w:color="auto"/>
              <w:bottom w:val="single" w:sz="4" w:space="0" w:color="auto"/>
              <w:right w:val="single" w:sz="4" w:space="0" w:color="auto"/>
            </w:tcBorders>
            <w:hideMark/>
          </w:tcPr>
          <w:p w14:paraId="162477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p w14:paraId="10092D1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(25</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tc>
        <w:tc>
          <w:tcPr>
            <w:tcW w:w="893" w:type="pct"/>
            <w:tcBorders>
              <w:top w:val="single" w:sz="4" w:space="0" w:color="auto"/>
              <w:left w:val="single" w:sz="4" w:space="0" w:color="auto"/>
              <w:bottom w:val="single" w:sz="4" w:space="0" w:color="auto"/>
              <w:right w:val="single" w:sz="4" w:space="0" w:color="auto"/>
            </w:tcBorders>
            <w:hideMark/>
          </w:tcPr>
          <w:p w14:paraId="4B1378B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p w14:paraId="4509CDA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c>
          <w:tcPr>
            <w:tcW w:w="1128" w:type="pct"/>
            <w:tcBorders>
              <w:top w:val="single" w:sz="4" w:space="0" w:color="auto"/>
              <w:left w:val="single" w:sz="4" w:space="0" w:color="auto"/>
              <w:bottom w:val="single" w:sz="4" w:space="0" w:color="auto"/>
              <w:right w:val="single" w:sz="4" w:space="0" w:color="auto"/>
            </w:tcBorders>
            <w:hideMark/>
          </w:tcPr>
          <w:p w14:paraId="2423781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zh-CN"/>
              </w:rPr>
              <w:t>6.4</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p>
          <w:p w14:paraId="7FC26D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w:t>
            </w:r>
            <w:r w:rsidRPr="00673387">
              <w:rPr>
                <w:rFonts w:ascii="Arial" w:hAnsi="Arial" w:cs="Arial"/>
                <w:snapToGrid w:val="0"/>
                <w:sz w:val="18"/>
                <w:szCs w:val="20"/>
                <w:lang w:val="en-US" w:eastAsia="zh-CN"/>
              </w:rPr>
              <w:t>5</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r w:rsidRPr="00673387">
              <w:rPr>
                <w:rFonts w:ascii="Arial" w:hAnsi="Arial" w:cs="Arial"/>
                <w:snapToGrid w:val="0"/>
                <w:sz w:val="18"/>
                <w:szCs w:val="20"/>
                <w:lang w:val="en-US" w:eastAsia="ko-KR"/>
              </w:rPr>
              <w:t>)</w:t>
            </w:r>
          </w:p>
        </w:tc>
      </w:tr>
      <w:tr w:rsidR="00673387" w:rsidRPr="00673387" w14:paraId="1456C406" w14:textId="77777777" w:rsidTr="00673387">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48915D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DCE41" w14:textId="77777777" w:rsidR="00673387" w:rsidRPr="00673387" w:rsidRDefault="00673387" w:rsidP="00673387">
            <w:pPr>
              <w:rPr>
                <w:rFonts w:ascii="Arial" w:hAnsi="Arial" w:cs="Arial"/>
                <w:sz w:val="18"/>
                <w:szCs w:val="20"/>
                <w:lang w:val="en-US" w:eastAsia="zh-CN"/>
              </w:rPr>
            </w:pPr>
          </w:p>
        </w:tc>
        <w:tc>
          <w:tcPr>
            <w:tcW w:w="740" w:type="pct"/>
            <w:tcBorders>
              <w:top w:val="single" w:sz="4" w:space="0" w:color="auto"/>
              <w:left w:val="single" w:sz="4" w:space="0" w:color="auto"/>
              <w:bottom w:val="single" w:sz="4" w:space="0" w:color="auto"/>
              <w:right w:val="single" w:sz="4" w:space="0" w:color="auto"/>
            </w:tcBorders>
            <w:hideMark/>
          </w:tcPr>
          <w:p w14:paraId="716E56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w:t>
            </w:r>
          </w:p>
        </w:tc>
        <w:tc>
          <w:tcPr>
            <w:tcW w:w="818" w:type="pct"/>
            <w:tcBorders>
              <w:top w:val="single" w:sz="4" w:space="0" w:color="auto"/>
              <w:left w:val="single" w:sz="4" w:space="0" w:color="auto"/>
              <w:bottom w:val="single" w:sz="4" w:space="0" w:color="auto"/>
              <w:right w:val="single" w:sz="4" w:space="0" w:color="auto"/>
            </w:tcBorders>
            <w:hideMark/>
          </w:tcPr>
          <w:p w14:paraId="30E8F5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58.88</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p w14:paraId="7412133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(23</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tc>
        <w:tc>
          <w:tcPr>
            <w:tcW w:w="893" w:type="pct"/>
            <w:tcBorders>
              <w:top w:val="single" w:sz="4" w:space="0" w:color="auto"/>
              <w:left w:val="single" w:sz="4" w:space="0" w:color="auto"/>
              <w:bottom w:val="single" w:sz="4" w:space="0" w:color="auto"/>
              <w:right w:val="single" w:sz="4" w:space="0" w:color="auto"/>
            </w:tcBorders>
            <w:hideMark/>
          </w:tcPr>
          <w:p w14:paraId="7477FF5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p w14:paraId="3A8BAF3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c>
          <w:tcPr>
            <w:tcW w:w="1128" w:type="pct"/>
            <w:tcBorders>
              <w:top w:val="single" w:sz="4" w:space="0" w:color="auto"/>
              <w:left w:val="single" w:sz="4" w:space="0" w:color="auto"/>
              <w:bottom w:val="single" w:sz="4" w:space="0" w:color="auto"/>
              <w:right w:val="single" w:sz="4" w:space="0" w:color="auto"/>
            </w:tcBorders>
            <w:hideMark/>
          </w:tcPr>
          <w:p w14:paraId="1BCD4EC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7.68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p w14:paraId="2E552AC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r>
      <w:tr w:rsidR="00673387" w:rsidRPr="00673387" w14:paraId="3AAE2904" w14:textId="77777777" w:rsidTr="0067338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FAAE8B4"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ko-KR"/>
              </w:rPr>
            </w:pPr>
            <w:r w:rsidRPr="00673387">
              <w:rPr>
                <w:rFonts w:ascii="Arial" w:hAnsi="Arial" w:cs="Arial"/>
                <w:snapToGrid w:val="0"/>
                <w:sz w:val="18"/>
                <w:szCs w:val="20"/>
                <w:lang w:val="en-US" w:eastAsia="zh-CN"/>
              </w:rPr>
              <w:t>NOTE 1:</w:t>
            </w:r>
            <w:r w:rsidRPr="00673387">
              <w:rPr>
                <w:rFonts w:ascii="Arial" w:hAnsi="Arial" w:cs="Arial"/>
                <w:sz w:val="18"/>
                <w:szCs w:val="20"/>
                <w:lang w:val="en-US" w:eastAsia="zh-CN"/>
              </w:rPr>
              <w:tab/>
            </w:r>
            <w:r w:rsidRPr="00673387">
              <w:rPr>
                <w:rFonts w:ascii="Arial" w:eastAsia="SimSun" w:hAnsi="Arial" w:cs="Arial"/>
                <w:sz w:val="18"/>
                <w:szCs w:val="20"/>
                <w:lang w:val="en-US" w:eastAsia="ko-KR"/>
              </w:rPr>
              <w:t xml:space="preserve">Applies for UE supporting power class </w:t>
            </w:r>
            <w:r w:rsidRPr="00673387">
              <w:rPr>
                <w:rFonts w:ascii="Arial" w:eastAsia="SimSun" w:hAnsi="Arial" w:cs="Arial"/>
                <w:sz w:val="18"/>
                <w:szCs w:val="20"/>
                <w:lang w:val="en-US" w:eastAsia="zh-CN"/>
              </w:rPr>
              <w:t>2&amp;3&amp;4</w:t>
            </w:r>
            <w:r w:rsidRPr="00673387">
              <w:rPr>
                <w:rFonts w:ascii="Arial" w:eastAsia="SimSun" w:hAnsi="Arial" w:cs="Arial"/>
                <w:sz w:val="18"/>
                <w:szCs w:val="20"/>
                <w:lang w:val="en-US" w:eastAsia="ko-KR"/>
              </w:rPr>
              <w:t>. For UE supporting power class 1, N1 = 8 for all DRX cycle length.</w:t>
            </w:r>
          </w:p>
        </w:tc>
      </w:tr>
    </w:tbl>
    <w:p w14:paraId="4668604F" w14:textId="77777777" w:rsidR="00673387" w:rsidRPr="00673387" w:rsidRDefault="00673387" w:rsidP="00673387">
      <w:pPr>
        <w:overflowPunct w:val="0"/>
        <w:autoSpaceDE w:val="0"/>
        <w:autoSpaceDN w:val="0"/>
        <w:adjustRightInd w:val="0"/>
        <w:spacing w:after="180"/>
        <w:rPr>
          <w:rFonts w:cs="v3.7.0"/>
          <w:sz w:val="20"/>
          <w:szCs w:val="20"/>
          <w:lang w:val="en-US" w:eastAsia="zh-CN"/>
        </w:rPr>
      </w:pPr>
    </w:p>
    <w:p w14:paraId="2D43991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28" w:name="_Toc383690656"/>
      <w:r w:rsidRPr="00673387">
        <w:rPr>
          <w:rFonts w:ascii="Arial" w:hAnsi="Arial"/>
          <w:szCs w:val="20"/>
        </w:rPr>
        <w:t>4.2.2.6</w:t>
      </w:r>
      <w:r w:rsidRPr="00673387">
        <w:rPr>
          <w:rFonts w:ascii="Arial" w:hAnsi="Arial"/>
          <w:szCs w:val="20"/>
        </w:rPr>
        <w:tab/>
        <w:t>Evaluation of cell re-selection criteria</w:t>
      </w:r>
      <w:bookmarkEnd w:id="28"/>
    </w:p>
    <w:p w14:paraId="1554811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evaluate the intra-frequency, inter-frequency and inter-RAT cell reselection criteria defined in [1] at least every DRX cycle. When a </w:t>
      </w:r>
      <w:proofErr w:type="gramStart"/>
      <w:r w:rsidRPr="00673387">
        <w:rPr>
          <w:rFonts w:cs="v4.2.0"/>
          <w:sz w:val="20"/>
          <w:szCs w:val="20"/>
        </w:rPr>
        <w:t>non zero</w:t>
      </w:r>
      <w:proofErr w:type="gramEnd"/>
      <w:r w:rsidRPr="00673387">
        <w:rPr>
          <w:rFonts w:cs="v4.2.0"/>
          <w:sz w:val="20"/>
          <w:szCs w:val="20"/>
        </w:rPr>
        <w:t xml:space="preserve"> value of T</w:t>
      </w:r>
      <w:r w:rsidRPr="00673387">
        <w:rPr>
          <w:rFonts w:cs="v4.2.0"/>
          <w:sz w:val="20"/>
          <w:szCs w:val="20"/>
          <w:vertAlign w:val="subscript"/>
        </w:rPr>
        <w:t>reselection</w:t>
      </w:r>
      <w:r w:rsidRPr="00673387">
        <w:rPr>
          <w:rFonts w:cs="v4.2.0"/>
          <w:sz w:val="20"/>
          <w:szCs w:val="20"/>
        </w:rPr>
        <w:t xml:space="preserve"> is used, the UE shall only perform reselection on an evaluation which occurs simultaneously to, or later than the expiry of the T</w:t>
      </w:r>
      <w:r w:rsidRPr="00673387">
        <w:rPr>
          <w:rFonts w:cs="v4.2.0"/>
          <w:sz w:val="20"/>
          <w:szCs w:val="20"/>
          <w:vertAlign w:val="subscript"/>
        </w:rPr>
        <w:t>reselection</w:t>
      </w:r>
      <w:r w:rsidRPr="00673387">
        <w:rPr>
          <w:rFonts w:cs="v4.2.0"/>
          <w:sz w:val="20"/>
          <w:szCs w:val="20"/>
        </w:rPr>
        <w:t xml:space="preserve"> timer.</w:t>
      </w:r>
    </w:p>
    <w:p w14:paraId="65E812C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UE configured with eDRX_IDLE cycle, the cell reselection criteria shall be evaluated within at least every DRX cycle within the PTW.</w:t>
      </w:r>
    </w:p>
    <w:p w14:paraId="1324956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29" w:name="_Toc383690657"/>
      <w:r w:rsidRPr="00673387">
        <w:rPr>
          <w:rFonts w:ascii="Arial" w:hAnsi="Arial"/>
          <w:szCs w:val="20"/>
        </w:rPr>
        <w:lastRenderedPageBreak/>
        <w:t>4.2.2.7</w:t>
      </w:r>
      <w:r w:rsidRPr="00673387">
        <w:rPr>
          <w:rFonts w:ascii="Arial" w:hAnsi="Arial"/>
          <w:szCs w:val="20"/>
        </w:rPr>
        <w:tab/>
        <w:t>Maximum interruption in paging reception</w:t>
      </w:r>
      <w:bookmarkEnd w:id="29"/>
    </w:p>
    <w:p w14:paraId="7D84BD6D"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30" w:author="Ericsson" w:date="2020-05-13T09:46:00Z">
        <w:r w:rsidRPr="00673387">
          <w:rPr>
            <w:snapToGrid w:val="0"/>
            <w:sz w:val="20"/>
            <w:szCs w:val="20"/>
          </w:rPr>
          <w:delText>[</w:delText>
        </w:r>
      </w:del>
      <w:r w:rsidRPr="00673387">
        <w:rPr>
          <w:snapToGrid w:val="0"/>
          <w:sz w:val="20"/>
          <w:szCs w:val="20"/>
        </w:rPr>
        <w:t>2</w:t>
      </w:r>
      <w:del w:id="31" w:author="Ericsson" w:date="2020-05-13T09:46:00Z">
        <w:r w:rsidRPr="00673387">
          <w:rPr>
            <w:snapToGrid w:val="0"/>
            <w:sz w:val="20"/>
            <w:szCs w:val="20"/>
          </w:rPr>
          <w:delText>]</w:delText>
        </w:r>
      </w:del>
      <w:r w:rsidRPr="00673387">
        <w:rPr>
          <w:snapToGrid w:val="0"/>
          <w:sz w:val="20"/>
          <w:szCs w:val="20"/>
        </w:rPr>
        <w:t xml:space="preserve"> DRX cycles before the end of that PTW.</w:t>
      </w:r>
    </w:p>
    <w:p w14:paraId="6863E818"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snapToGrid w:val="0"/>
          <w:sz w:val="20"/>
          <w:szCs w:val="20"/>
        </w:rPr>
        <w:t xml:space="preserve">At intra-frequency and inter-frequency cell re-selection, the UE shall monitor the downlink of serving cell for paging reception until the UE is capable to start monitoring downlink channels of the target intra-frequency </w:t>
      </w:r>
      <w:r w:rsidRPr="00673387">
        <w:rPr>
          <w:snapToGrid w:val="0"/>
          <w:sz w:val="20"/>
          <w:szCs w:val="20"/>
          <w:lang w:eastAsia="zh-CN"/>
        </w:rPr>
        <w:t xml:space="preserve">and inter-frequency </w:t>
      </w:r>
      <w:r w:rsidRPr="00673387">
        <w:rPr>
          <w:snapToGrid w:val="0"/>
          <w:sz w:val="20"/>
          <w:szCs w:val="20"/>
        </w:rPr>
        <w:t xml:space="preserve">cell for paging reception. The interruption time shall not exceed </w:t>
      </w:r>
      <w:r w:rsidRPr="00673387">
        <w:rPr>
          <w:rFonts w:cs="v4.2.0"/>
          <w:sz w:val="20"/>
          <w:szCs w:val="20"/>
        </w:rPr>
        <w:t>T</w:t>
      </w:r>
      <w:r w:rsidRPr="00673387">
        <w:rPr>
          <w:rFonts w:cs="v4.2.0"/>
          <w:sz w:val="20"/>
          <w:szCs w:val="20"/>
          <w:vertAlign w:val="subscript"/>
        </w:rPr>
        <w:t xml:space="preserve">SI-EUTRA </w:t>
      </w:r>
      <w:r w:rsidRPr="00673387">
        <w:rPr>
          <w:rFonts w:cs="v4.2.0"/>
          <w:snapToGrid w:val="0"/>
          <w:sz w:val="20"/>
          <w:szCs w:val="20"/>
        </w:rPr>
        <w:t xml:space="preserve">+ </w:t>
      </w:r>
      <w:r w:rsidRPr="00673387">
        <w:rPr>
          <w:snapToGrid w:val="0"/>
          <w:sz w:val="20"/>
          <w:szCs w:val="20"/>
        </w:rPr>
        <w:t>50 ms.</w:t>
      </w:r>
    </w:p>
    <w:p w14:paraId="5BCBD754"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 xml:space="preserve">At inter-RAT cell re-selection, the UE shall monitor the downlink of serving cell for paging reception until the UE is capable to start monitoring downlink channels for paging reception of the target inter-RAT cell. For E-UTRAN to UTRA cell re-selection the interruption time must not exceed  </w:t>
      </w:r>
      <w:r w:rsidRPr="00673387">
        <w:rPr>
          <w:rFonts w:cs="v4.2.0"/>
          <w:sz w:val="20"/>
          <w:szCs w:val="20"/>
        </w:rPr>
        <w:t>T</w:t>
      </w:r>
      <w:r w:rsidRPr="00673387">
        <w:rPr>
          <w:rFonts w:cs="v4.2.0"/>
          <w:sz w:val="20"/>
          <w:szCs w:val="20"/>
          <w:vertAlign w:val="subscript"/>
        </w:rPr>
        <w:t>SI-UTRA</w:t>
      </w:r>
      <w:r w:rsidRPr="00673387">
        <w:rPr>
          <w:rFonts w:cs="v4.2.0"/>
          <w:snapToGrid w:val="0"/>
          <w:sz w:val="20"/>
          <w:szCs w:val="20"/>
        </w:rPr>
        <w:t xml:space="preserve"> + 50 ms. For E-UTRAN to  GSM cell re-selection the interruption time must not exceed </w:t>
      </w:r>
      <w:r w:rsidRPr="00673387">
        <w:rPr>
          <w:rFonts w:cs="v4.2.0"/>
          <w:sz w:val="20"/>
          <w:szCs w:val="20"/>
        </w:rPr>
        <w:t>T</w:t>
      </w:r>
      <w:r w:rsidRPr="00673387">
        <w:rPr>
          <w:rFonts w:cs="v4.2.0"/>
          <w:sz w:val="20"/>
          <w:szCs w:val="20"/>
          <w:vertAlign w:val="subscript"/>
        </w:rPr>
        <w:t xml:space="preserve">BCCH </w:t>
      </w:r>
      <w:r w:rsidRPr="00673387">
        <w:rPr>
          <w:rFonts w:cs="v4.2.0"/>
          <w:snapToGrid w:val="0"/>
          <w:sz w:val="20"/>
          <w:szCs w:val="20"/>
        </w:rPr>
        <w:t>+ 50 ms.</w:t>
      </w:r>
    </w:p>
    <w:p w14:paraId="36109FF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SI-EUTRA </w:t>
      </w:r>
      <w:r w:rsidRPr="00673387">
        <w:rPr>
          <w:rFonts w:cs="v4.2.0"/>
          <w:sz w:val="20"/>
          <w:szCs w:val="20"/>
        </w:rPr>
        <w:t xml:space="preserve">is the time required for receiving all the relevant system information data according to the reception procedure and the RRC procedure delay of system information blocks defined in </w:t>
      </w:r>
      <w:r w:rsidRPr="00673387">
        <w:rPr>
          <w:sz w:val="20"/>
          <w:szCs w:val="20"/>
        </w:rPr>
        <w:t>TS 36.331 [2]</w:t>
      </w:r>
      <w:r w:rsidRPr="00673387">
        <w:rPr>
          <w:rFonts w:cs="v4.2.0"/>
          <w:sz w:val="20"/>
          <w:szCs w:val="20"/>
        </w:rPr>
        <w:t xml:space="preserve"> for a E-UTRAN cell.</w:t>
      </w:r>
    </w:p>
    <w:p w14:paraId="36D5702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SI-UTRA </w:t>
      </w:r>
      <w:r w:rsidRPr="00673387">
        <w:rPr>
          <w:rFonts w:cs="v4.2.0"/>
          <w:sz w:val="20"/>
          <w:szCs w:val="20"/>
        </w:rPr>
        <w:t>is the time required for receiving all the relevant system information data according to the reception procedure and the RRC procedure delay of system information blocks defined in [7] for a UTRAN cell.</w:t>
      </w:r>
    </w:p>
    <w:p w14:paraId="353CE64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BCCH</w:t>
      </w:r>
      <w:r w:rsidRPr="00673387">
        <w:rPr>
          <w:rFonts w:cs="v4.2.0"/>
          <w:sz w:val="20"/>
          <w:szCs w:val="20"/>
        </w:rPr>
        <w:t xml:space="preserve"> is the maximum time allowed to read BCCH data from a GSM cell defined in [8].</w:t>
      </w:r>
    </w:p>
    <w:p w14:paraId="7C5A3423"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These requirements assume sufficient radio conditions, so that decoding of system information can be made without errors and does not take into account cell re-selection failure.</w:t>
      </w:r>
    </w:p>
    <w:p w14:paraId="2B8F0B77"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 xml:space="preserve">At cell re-selection to HRPD, the UE shall monitor the downlink of serving cell for paging reception until the UE is capable of starting to monitor downlink channels for paging reception of the target HRPD cell. For HRPD cell re-selection the interruption time must not exceed </w:t>
      </w:r>
      <w:r w:rsidRPr="00673387">
        <w:rPr>
          <w:rFonts w:cs="v4.2.0"/>
          <w:sz w:val="20"/>
          <w:szCs w:val="20"/>
        </w:rPr>
        <w:t>T</w:t>
      </w:r>
      <w:r w:rsidRPr="00673387">
        <w:rPr>
          <w:rFonts w:cs="v4.2.0"/>
          <w:sz w:val="20"/>
          <w:szCs w:val="20"/>
          <w:vertAlign w:val="subscript"/>
        </w:rPr>
        <w:t xml:space="preserve">SI-HRPD </w:t>
      </w:r>
      <w:r w:rsidRPr="00673387">
        <w:rPr>
          <w:rFonts w:cs="v4.2.0"/>
          <w:snapToGrid w:val="0"/>
          <w:sz w:val="20"/>
          <w:szCs w:val="20"/>
        </w:rPr>
        <w:t>+ 50 ms.</w:t>
      </w:r>
    </w:p>
    <w:p w14:paraId="29B7ABA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SI-HRPD </w:t>
      </w:r>
      <w:r w:rsidRPr="00673387">
        <w:rPr>
          <w:rFonts w:cs="v4.2.0"/>
          <w:sz w:val="20"/>
          <w:szCs w:val="20"/>
        </w:rPr>
        <w:t xml:space="preserve">is the time required for receiving all the relevant system information data according to the reception procedure and the upper layer (Layer 3) procedure delay of system information blocks defined in </w:t>
      </w:r>
      <w:r w:rsidRPr="00673387">
        <w:rPr>
          <w:sz w:val="20"/>
          <w:szCs w:val="20"/>
          <w:lang w:eastAsia="zh-CN"/>
        </w:rPr>
        <w:t>[11]</w:t>
      </w:r>
      <w:r w:rsidRPr="00673387">
        <w:rPr>
          <w:rFonts w:cs="v4.2.0"/>
          <w:sz w:val="20"/>
          <w:szCs w:val="20"/>
        </w:rPr>
        <w:t xml:space="preserve"> in for HRPD cell.</w:t>
      </w:r>
    </w:p>
    <w:p w14:paraId="0641BE5A"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 xml:space="preserve">At cell re-selection to cdma2000 1X, the UE shall monitor the downlink of serving cell for paging reception until the UE is capable of starting to monitor downlink channels for paging reception of the target cdma2000 1X cell. For cdma2000 1X cell re-selection the interruption time must not exceed </w:t>
      </w:r>
      <w:r w:rsidRPr="00673387">
        <w:rPr>
          <w:rFonts w:cs="v4.2.0"/>
          <w:sz w:val="20"/>
          <w:szCs w:val="20"/>
        </w:rPr>
        <w:t>T</w:t>
      </w:r>
      <w:r w:rsidRPr="00673387">
        <w:rPr>
          <w:rFonts w:cs="v4.2.0"/>
          <w:sz w:val="20"/>
          <w:szCs w:val="20"/>
          <w:vertAlign w:val="subscript"/>
        </w:rPr>
        <w:t xml:space="preserve">SI-cdma2000_1X </w:t>
      </w:r>
      <w:r w:rsidRPr="00673387">
        <w:rPr>
          <w:rFonts w:cs="v4.2.0"/>
          <w:snapToGrid w:val="0"/>
          <w:sz w:val="20"/>
          <w:szCs w:val="20"/>
        </w:rPr>
        <w:t>+ 50 ms.</w:t>
      </w:r>
    </w:p>
    <w:p w14:paraId="2330468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SI-cdma2000_1X </w:t>
      </w:r>
      <w:r w:rsidRPr="00673387">
        <w:rPr>
          <w:rFonts w:cs="v4.2.0"/>
          <w:sz w:val="20"/>
          <w:szCs w:val="20"/>
        </w:rPr>
        <w:t xml:space="preserve">is the time required for receiving all the relevant system information data according to the reception procedure and the upper layer (Layer 3) procedure delay of system information blocks defined in </w:t>
      </w:r>
      <w:r w:rsidRPr="00673387">
        <w:rPr>
          <w:sz w:val="20"/>
          <w:szCs w:val="20"/>
          <w:lang w:eastAsia="zh-CN"/>
        </w:rPr>
        <w:t>[15]</w:t>
      </w:r>
      <w:r w:rsidRPr="00673387">
        <w:rPr>
          <w:rFonts w:cs="v4.2.0"/>
          <w:sz w:val="20"/>
          <w:szCs w:val="20"/>
        </w:rPr>
        <w:t xml:space="preserve"> for cdma2000 1X cell.</w:t>
      </w:r>
    </w:p>
    <w:p w14:paraId="0E0DAB77"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3D77BD9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2" w:name="_Toc383690658"/>
      <w:r w:rsidRPr="00673387">
        <w:rPr>
          <w:rFonts w:ascii="Arial" w:hAnsi="Arial"/>
          <w:szCs w:val="20"/>
        </w:rPr>
        <w:t>4.2.2.8</w:t>
      </w:r>
      <w:r w:rsidRPr="00673387">
        <w:rPr>
          <w:rFonts w:ascii="Arial" w:hAnsi="Arial"/>
          <w:szCs w:val="20"/>
        </w:rPr>
        <w:tab/>
        <w:t>void</w:t>
      </w:r>
      <w:bookmarkEnd w:id="32"/>
    </w:p>
    <w:p w14:paraId="35B0F6A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3" w:name="_Toc383690659"/>
      <w:r w:rsidRPr="00673387">
        <w:rPr>
          <w:rFonts w:ascii="Arial" w:hAnsi="Arial"/>
          <w:szCs w:val="20"/>
        </w:rPr>
        <w:t>4.2.2.9</w:t>
      </w:r>
      <w:r w:rsidRPr="00673387">
        <w:rPr>
          <w:rFonts w:ascii="Arial" w:hAnsi="Arial"/>
          <w:szCs w:val="20"/>
        </w:rPr>
        <w:tab/>
        <w:t>UE measurement capability</w:t>
      </w:r>
      <w:bookmarkEnd w:id="33"/>
    </w:p>
    <w:p w14:paraId="60F3A30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idle mode cell re-selection purposes, the UE shall be capable of monitoring at least:</w:t>
      </w:r>
    </w:p>
    <w:p w14:paraId="7DC3655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t>Intra-frequency carrier, and</w:t>
      </w:r>
    </w:p>
    <w:p w14:paraId="4C13B4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FDD E-UTRA inter-frequency carriers, and</w:t>
      </w:r>
    </w:p>
    <w:p w14:paraId="2AF5745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TDD E-UTRA inter-frequency carriers, and</w:t>
      </w:r>
    </w:p>
    <w:p w14:paraId="257C85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FDD UTRA carriers, and</w:t>
      </w:r>
    </w:p>
    <w:p w14:paraId="352971B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TDD UTRA carriers, and</w:t>
      </w:r>
    </w:p>
    <w:p w14:paraId="11FB62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32 GSM carriers, and</w:t>
      </w:r>
    </w:p>
    <w:p w14:paraId="73FBC2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t>Depending on UE capability, 3 cdma2000 1x carriers, and</w:t>
      </w:r>
    </w:p>
    <w:p w14:paraId="1C57ABC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HRPD carriers.</w:t>
      </w:r>
    </w:p>
    <w:p w14:paraId="6A65B07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8 NR inter-RAT carriers.</w:t>
      </w:r>
    </w:p>
    <w:p w14:paraId="5A2F5710"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 xml:space="preserve">In addition to the requirements defined above, </w:t>
      </w:r>
      <w:r w:rsidRPr="00673387">
        <w:rPr>
          <w:sz w:val="20"/>
          <w:szCs w:val="20"/>
        </w:rPr>
        <w:t>a UE supporting E-UTRA measurements and any of the above inter-RAT measurements excluding NR measurements in RRC_IDLE state shall be capable of monitoring a total of at least 8 carrier frequency layers, which includes serving layer, comprising of any above defined combination of E-UTRA FDD, E-UTRA TDD, UTRA FDD, UTRA TDD, GSM (one GSM layer corresponds to 32 cells), cdma2000 1x and HRPD layers.</w:t>
      </w:r>
    </w:p>
    <w:p w14:paraId="652BE37E"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 xml:space="preserve">In addition to the requirements defined above, </w:t>
      </w:r>
      <w:r w:rsidRPr="00673387">
        <w:rPr>
          <w:sz w:val="20"/>
          <w:szCs w:val="20"/>
        </w:rPr>
        <w:t>the UE which supports E-UTRA measurements and any of the above inter-RAT measurements including NR measurements in RRC_IDLE state shall be capable of monitoring a total of at least 10 effective carrier frequency layers comprising of any above defined combination of E-UTRA FDD, E-UTRA TDD, UTRA FDD, UTRA TDD, GSM (one GSM layer corresponds to 32 carriers), cdma2000 1x, HRPD and NR layers.</w:t>
      </w:r>
    </w:p>
    <w:p w14:paraId="5FC33B14" w14:textId="77777777" w:rsidR="00673387" w:rsidRPr="00673387" w:rsidRDefault="00673387" w:rsidP="00673387">
      <w:pPr>
        <w:keepNext/>
        <w:keepLines/>
        <w:overflowPunct w:val="0"/>
        <w:autoSpaceDE w:val="0"/>
        <w:autoSpaceDN w:val="0"/>
        <w:adjustRightInd w:val="0"/>
        <w:spacing w:before="120" w:after="180"/>
        <w:outlineLvl w:val="3"/>
        <w:rPr>
          <w:rFonts w:ascii="Arial" w:hAnsi="Arial"/>
          <w:szCs w:val="20"/>
        </w:rPr>
      </w:pPr>
      <w:r w:rsidRPr="00673387">
        <w:rPr>
          <w:rFonts w:ascii="Arial" w:hAnsi="Arial"/>
          <w:szCs w:val="20"/>
        </w:rPr>
        <w:t>4.2.2.9a</w:t>
      </w:r>
      <w:r w:rsidRPr="00673387">
        <w:rPr>
          <w:rFonts w:ascii="Arial" w:hAnsi="Arial"/>
          <w:szCs w:val="20"/>
        </w:rPr>
        <w:tab/>
        <w:t>UE measurement capability (Increased UE carrier monitoring)</w:t>
      </w:r>
    </w:p>
    <w:p w14:paraId="5FBE541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 which support Increased UE carrier monitoring E-UTRA according to the capabilities in [2,31] shall be capable of monitoring at least</w:t>
      </w:r>
    </w:p>
    <w:p w14:paraId="23ACF0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8 FDD E-UTRA inter-frequency carriers, and</w:t>
      </w:r>
    </w:p>
    <w:p w14:paraId="3C9E479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8 TDD E-UTRA inter-frequency carriers</w:t>
      </w:r>
    </w:p>
    <w:p w14:paraId="1F2CDC9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 which support increased UE carrier monitoring UTRA according to the capabilities in [2,31] shall additionally be capable of monitoring at least</w:t>
      </w:r>
    </w:p>
    <w:p w14:paraId="1716A4C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6 FDD UTRA carriers, and</w:t>
      </w:r>
    </w:p>
    <w:p w14:paraId="5ABC5B0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7 TDD UTRA carriers, and</w:t>
      </w:r>
    </w:p>
    <w:p w14:paraId="06FD1B99"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 xml:space="preserve">In addition to the requirements defined above, </w:t>
      </w:r>
      <w:r w:rsidRPr="00673387">
        <w:rPr>
          <w:sz w:val="20"/>
          <w:szCs w:val="20"/>
        </w:rPr>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37188051"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In addition to the requirements defined above,</w:t>
      </w:r>
      <w:r w:rsidRPr="00673387">
        <w:rPr>
          <w:sz w:val="20"/>
          <w:szCs w:val="20"/>
        </w:rPr>
        <w:t xml:space="preserve"> </w:t>
      </w:r>
      <w:r w:rsidRPr="00673387">
        <w:rPr>
          <w:iCs/>
          <w:sz w:val="20"/>
          <w:szCs w:val="20"/>
        </w:rPr>
        <w:t>the UE</w:t>
      </w:r>
      <w:r w:rsidRPr="00673387">
        <w:rPr>
          <w:sz w:val="20"/>
          <w:szCs w:val="20"/>
        </w:rPr>
        <w:t xml:space="preserve"> </w:t>
      </w:r>
      <w:r w:rsidRPr="00673387">
        <w:rPr>
          <w:iCs/>
          <w:sz w:val="20"/>
          <w:szCs w:val="20"/>
        </w:rPr>
        <w:t>which indicates support for Increased UE carrier monitoring E-UTRA or increased UE carrier monitoring UTRA according to the capabilities in [2,31], and also supports</w:t>
      </w:r>
      <w:r w:rsidRPr="00673387">
        <w:rPr>
          <w:sz w:val="20"/>
          <w:szCs w:val="20"/>
        </w:rPr>
        <w:t xml:space="preserve"> standalone NR, </w:t>
      </w:r>
      <w:r w:rsidRPr="00673387">
        <w:rPr>
          <w:iCs/>
          <w:sz w:val="20"/>
          <w:szCs w:val="20"/>
        </w:rPr>
        <w:t xml:space="preserve">shall be capable of monitoring a total of at least </w:t>
      </w:r>
      <w:del w:id="34" w:author="Ericsson" w:date="2020-05-13T09:46:00Z">
        <w:r w:rsidRPr="00673387">
          <w:rPr>
            <w:iCs/>
            <w:sz w:val="20"/>
            <w:szCs w:val="20"/>
          </w:rPr>
          <w:delText>[</w:delText>
        </w:r>
      </w:del>
      <w:r w:rsidRPr="00673387">
        <w:rPr>
          <w:iCs/>
          <w:sz w:val="20"/>
          <w:szCs w:val="20"/>
        </w:rPr>
        <w:t>15</w:t>
      </w:r>
      <w:del w:id="35" w:author="Ericsson" w:date="2020-05-13T09:46:00Z">
        <w:r w:rsidRPr="00673387">
          <w:rPr>
            <w:iCs/>
            <w:sz w:val="20"/>
            <w:szCs w:val="20"/>
          </w:rPr>
          <w:delText>]</w:delText>
        </w:r>
      </w:del>
      <w:r w:rsidRPr="00673387">
        <w:rPr>
          <w:iCs/>
          <w:sz w:val="20"/>
          <w:szCs w:val="20"/>
        </w:rPr>
        <w:t xml:space="preserve"> carrier frequency layers comprising of any above defined combination of E-UTRA FDD, E-UTRA TDD, UTRA FDD, UTRA TDD, GSM (one GSM layer corresponds to 32 carriers), cdma2000 1x, HRPD and NR layers.</w:t>
      </w:r>
    </w:p>
    <w:p w14:paraId="41FF850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apply for UE regardless of their capability to support eDRX_IDLE.</w:t>
      </w:r>
    </w:p>
    <w:p w14:paraId="02A05DEE"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3</w:t>
      </w:r>
    </w:p>
    <w:p w14:paraId="5D401FE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4.6.2.1A</w:t>
      </w:r>
      <w:r w:rsidRPr="00673387">
        <w:rPr>
          <w:rFonts w:ascii="Arial" w:hAnsi="Arial"/>
          <w:szCs w:val="20"/>
        </w:rPr>
        <w:tab/>
        <w:t>Measurement and evaluation of serving NB-IoT cell for HD-FDD UE category NB1 in normal coverage when configured with WUS</w:t>
      </w:r>
    </w:p>
    <w:p w14:paraId="0014630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which supports </w:t>
      </w:r>
      <w:r w:rsidRPr="00673387">
        <w:rPr>
          <w:i/>
          <w:sz w:val="20"/>
          <w:szCs w:val="20"/>
        </w:rPr>
        <w:t>wakeUpSignal</w:t>
      </w:r>
      <w:r w:rsidRPr="00673387">
        <w:rPr>
          <w:sz w:val="20"/>
          <w:szCs w:val="20"/>
        </w:rPr>
        <w:t xml:space="preserve"> [2] shall meet the requirement defined for the DRX cycle length of N*DRX_cycle in Section 4.6.2.1, provided the following conditions are met:</w:t>
      </w:r>
    </w:p>
    <w:p w14:paraId="2927849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WUS has been configured in the serving NB-IoT cell using </w:t>
      </w:r>
      <w:r w:rsidRPr="00673387">
        <w:rPr>
          <w:i/>
          <w:sz w:val="20"/>
          <w:szCs w:val="20"/>
        </w:rPr>
        <w:t>WUS-Config-NB-r15</w:t>
      </w:r>
      <w:r w:rsidRPr="00673387">
        <w:rPr>
          <w:sz w:val="20"/>
          <w:szCs w:val="20"/>
        </w:rPr>
        <w:t xml:space="preserve"> [2], and</w:t>
      </w:r>
    </w:p>
    <w:p w14:paraId="6C16838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serving cell measurement relaxation is signalled as </w:t>
      </w:r>
      <w:r w:rsidRPr="00673387">
        <w:rPr>
          <w:b/>
          <w:i/>
          <w:sz w:val="20"/>
          <w:szCs w:val="20"/>
        </w:rPr>
        <w:t>n</w:t>
      </w:r>
      <w:r w:rsidRPr="00673387">
        <w:rPr>
          <w:sz w:val="20"/>
          <w:szCs w:val="20"/>
        </w:rPr>
        <w:t xml:space="preserve"> by the network using </w:t>
      </w:r>
      <w:r w:rsidRPr="00673387">
        <w:rPr>
          <w:i/>
          <w:sz w:val="20"/>
          <w:szCs w:val="20"/>
        </w:rPr>
        <w:t>numDRX-CycleRelaxed-r15</w:t>
      </w:r>
      <w:r w:rsidRPr="00673387">
        <w:rPr>
          <w:sz w:val="20"/>
          <w:szCs w:val="20"/>
        </w:rPr>
        <w:t>, and</w:t>
      </w:r>
    </w:p>
    <w:p w14:paraId="36C09E0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Serving cell S criteria is met with at least 2 dB margin.</w:t>
      </w:r>
    </w:p>
    <w:p w14:paraId="167B06D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t>the relaxed monitoring criteria for neighbour cells in TS 36.304 [1] clause 5.2.4.12.1 is fulfilled, and</w:t>
      </w:r>
    </w:p>
    <w:p w14:paraId="08C2954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where the relaxation factor N is given by Table 4.6.2.1A-1. Otherwise the requirements defined for the configured DRX cycle length in Section 4.6.2.1 shall apply.</w:t>
      </w:r>
    </w:p>
    <w:p w14:paraId="2BE6054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The UE shall further meet the requirements in section 4.6.2.1 during time period T0 after following occasions:</w:t>
      </w:r>
    </w:p>
    <w:p w14:paraId="32658D59"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after the end of reception of latest paging message, or</w:t>
      </w:r>
    </w:p>
    <w:p w14:paraId="7CEC624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from the moment UE has switched from RRC_CONNECTED state to RRC_IDLE state.</w:t>
      </w:r>
    </w:p>
    <w:p w14:paraId="13831A8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T0 = N*DRX cycle if the UE is not configured with eDRX_IDLE cycle where the value of N specified in Table 4.6.2.1A-1;</w:t>
      </w:r>
    </w:p>
    <w:p w14:paraId="279E8EA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T0 = one eDRX IDLE cycle if the UE is configured with eDRX_IDLE cycle;</w:t>
      </w:r>
    </w:p>
    <w:p w14:paraId="08D2968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vertAlign w:val="subscript"/>
        </w:rPr>
      </w:pPr>
      <w:r w:rsidRPr="00673387">
        <w:rPr>
          <w:rFonts w:ascii="Arial" w:hAnsi="Arial" w:cs="Arial"/>
          <w:b/>
          <w:snapToGrid w:val="0"/>
          <w:sz w:val="20"/>
          <w:szCs w:val="20"/>
        </w:rPr>
        <w:t xml:space="preserve">Table 4.6.2.1A-1: </w:t>
      </w:r>
      <w:r w:rsidRPr="00673387">
        <w:rPr>
          <w:rFonts w:ascii="Arial" w:hAnsi="Arial" w:cs="Arial"/>
          <w:b/>
          <w:sz w:val="20"/>
          <w:szCs w:val="20"/>
        </w:rPr>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9"/>
        <w:gridCol w:w="1495"/>
      </w:tblGrid>
      <w:tr w:rsidR="00673387" w:rsidRPr="00673387" w14:paraId="7A05AE11" w14:textId="77777777" w:rsidTr="00673387">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11E64D75"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919" w:type="pct"/>
            <w:tcBorders>
              <w:top w:val="single" w:sz="4" w:space="0" w:color="auto"/>
              <w:left w:val="single" w:sz="4" w:space="0" w:color="auto"/>
              <w:bottom w:val="single" w:sz="4" w:space="0" w:color="auto"/>
              <w:right w:val="single" w:sz="4" w:space="0" w:color="auto"/>
            </w:tcBorders>
            <w:hideMark/>
          </w:tcPr>
          <w:p w14:paraId="4B3637C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Value</w:t>
            </w:r>
          </w:p>
        </w:tc>
      </w:tr>
      <w:tr w:rsidR="00673387" w:rsidRPr="00673387" w14:paraId="710B6D02" w14:textId="77777777" w:rsidTr="00673387">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46F3C2E7" w14:textId="77777777" w:rsidR="00673387" w:rsidRPr="00673387" w:rsidRDefault="00673387" w:rsidP="00673387">
            <w:pPr>
              <w:keepNext/>
              <w:keepLines/>
              <w:overflowPunct w:val="0"/>
              <w:autoSpaceDE w:val="0"/>
              <w:autoSpaceDN w:val="0"/>
              <w:adjustRightInd w:val="0"/>
              <w:jc w:val="center"/>
              <w:rPr>
                <w:rFonts w:ascii="Arial" w:hAnsi="Arial"/>
                <w:snapToGrid w:val="0"/>
                <w:sz w:val="18"/>
                <w:szCs w:val="20"/>
                <w:lang w:val="en-US" w:eastAsia="ko-KR"/>
              </w:rPr>
            </w:pPr>
            <w:r w:rsidRPr="00673387">
              <w:rPr>
                <w:rFonts w:ascii="Arial" w:hAnsi="Arial" w:cs="Arial"/>
                <w:sz w:val="18"/>
                <w:szCs w:val="20"/>
                <w:lang w:val="en-US" w:eastAsia="ko-KR"/>
              </w:rPr>
              <w:t>1.28</w:t>
            </w:r>
          </w:p>
        </w:tc>
        <w:tc>
          <w:tcPr>
            <w:tcW w:w="1919" w:type="pct"/>
            <w:tcBorders>
              <w:top w:val="single" w:sz="4" w:space="0" w:color="auto"/>
              <w:left w:val="single" w:sz="4" w:space="0" w:color="auto"/>
              <w:bottom w:val="single" w:sz="4" w:space="0" w:color="auto"/>
              <w:right w:val="single" w:sz="4" w:space="0" w:color="auto"/>
            </w:tcBorders>
            <w:hideMark/>
          </w:tcPr>
          <w:p w14:paraId="1088F42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8)</w:t>
            </w:r>
          </w:p>
        </w:tc>
      </w:tr>
      <w:tr w:rsidR="00673387" w:rsidRPr="00673387" w14:paraId="56C487C2" w14:textId="77777777" w:rsidTr="00673387">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5E61D4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919" w:type="pct"/>
            <w:tcBorders>
              <w:top w:val="single" w:sz="4" w:space="0" w:color="auto"/>
              <w:left w:val="single" w:sz="4" w:space="0" w:color="auto"/>
              <w:bottom w:val="single" w:sz="4" w:space="0" w:color="auto"/>
              <w:right w:val="single" w:sz="4" w:space="0" w:color="auto"/>
            </w:tcBorders>
            <w:hideMark/>
          </w:tcPr>
          <w:p w14:paraId="6A298AF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4)</w:t>
            </w:r>
          </w:p>
        </w:tc>
      </w:tr>
      <w:tr w:rsidR="00673387" w:rsidRPr="00673387" w14:paraId="535D553A" w14:textId="77777777" w:rsidTr="00673387">
        <w:trPr>
          <w:cantSplit/>
          <w:trHeight w:val="237"/>
          <w:jc w:val="center"/>
        </w:trPr>
        <w:tc>
          <w:tcPr>
            <w:tcW w:w="3081" w:type="pct"/>
            <w:tcBorders>
              <w:top w:val="single" w:sz="4" w:space="0" w:color="auto"/>
              <w:left w:val="single" w:sz="4" w:space="0" w:color="auto"/>
              <w:bottom w:val="single" w:sz="4" w:space="0" w:color="auto"/>
              <w:right w:val="single" w:sz="4" w:space="0" w:color="auto"/>
            </w:tcBorders>
            <w:hideMark/>
          </w:tcPr>
          <w:p w14:paraId="4C9904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1919" w:type="pct"/>
            <w:tcBorders>
              <w:top w:val="single" w:sz="4" w:space="0" w:color="auto"/>
              <w:left w:val="single" w:sz="4" w:space="0" w:color="auto"/>
              <w:bottom w:val="single" w:sz="4" w:space="0" w:color="auto"/>
              <w:right w:val="single" w:sz="4" w:space="0" w:color="auto"/>
            </w:tcBorders>
            <w:hideMark/>
          </w:tcPr>
          <w:p w14:paraId="254E99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2)</w:t>
            </w:r>
          </w:p>
        </w:tc>
      </w:tr>
      <w:tr w:rsidR="00673387" w:rsidRPr="00673387" w14:paraId="0CF46688" w14:textId="77777777" w:rsidTr="00673387">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3E9B7B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1919" w:type="pct"/>
            <w:tcBorders>
              <w:top w:val="single" w:sz="4" w:space="0" w:color="auto"/>
              <w:left w:val="single" w:sz="4" w:space="0" w:color="auto"/>
              <w:bottom w:val="single" w:sz="4" w:space="0" w:color="auto"/>
              <w:right w:val="single" w:sz="4" w:space="0" w:color="auto"/>
            </w:tcBorders>
            <w:hideMark/>
          </w:tcPr>
          <w:p w14:paraId="6DEBDF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r>
      <w:tr w:rsidR="00673387" w:rsidRPr="00673387" w14:paraId="131B1843"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0E1A7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ko-KR"/>
              </w:rPr>
              <w:tab/>
            </w:r>
            <w:r w:rsidRPr="00673387">
              <w:rPr>
                <w:rFonts w:ascii="Arial" w:hAnsi="Arial" w:cs="Arial"/>
                <w:b/>
                <w:i/>
                <w:sz w:val="18"/>
                <w:szCs w:val="20"/>
                <w:lang w:val="en-US" w:eastAsia="zh-CN"/>
              </w:rPr>
              <w:t>n</w:t>
            </w:r>
            <w:r w:rsidRPr="00673387">
              <w:rPr>
                <w:rFonts w:ascii="Arial" w:hAnsi="Arial" w:cs="Arial"/>
                <w:sz w:val="18"/>
                <w:szCs w:val="20"/>
                <w:lang w:val="en-US" w:eastAsia="zh-CN"/>
              </w:rPr>
              <w:t xml:space="preserve"> is signalled by the network by using </w:t>
            </w:r>
            <w:r w:rsidRPr="00673387">
              <w:rPr>
                <w:rFonts w:ascii="Arial" w:hAnsi="Arial" w:cs="Arial"/>
                <w:i/>
                <w:sz w:val="18"/>
                <w:szCs w:val="20"/>
                <w:lang w:val="en-US" w:eastAsia="zh-CN"/>
              </w:rPr>
              <w:t xml:space="preserve">numDRX-CycleRelaxed-r15 </w:t>
            </w:r>
            <w:r w:rsidRPr="00673387">
              <w:rPr>
                <w:rFonts w:ascii="Arial" w:hAnsi="Arial" w:cs="Arial"/>
                <w:sz w:val="18"/>
                <w:szCs w:val="20"/>
                <w:lang w:val="en-US" w:eastAsia="zh-CN"/>
              </w:rPr>
              <w:t>defined in TS</w:t>
            </w:r>
            <w:r w:rsidRPr="00673387">
              <w:rPr>
                <w:rFonts w:ascii="Arial" w:hAnsi="Arial" w:cs="Arial"/>
                <w:sz w:val="18"/>
                <w:szCs w:val="20"/>
                <w:lang w:val="en-US" w:eastAsia="ko-KR"/>
              </w:rPr>
              <w:t> </w:t>
            </w:r>
            <w:r w:rsidRPr="00673387">
              <w:rPr>
                <w:rFonts w:ascii="Arial" w:hAnsi="Arial" w:cs="Arial"/>
                <w:sz w:val="18"/>
                <w:szCs w:val="20"/>
                <w:lang w:val="en-US" w:eastAsia="zh-CN"/>
              </w:rPr>
              <w:t>36.331</w:t>
            </w:r>
            <w:r w:rsidRPr="00673387">
              <w:rPr>
                <w:rFonts w:ascii="Arial" w:hAnsi="Arial" w:cs="Arial"/>
                <w:sz w:val="18"/>
                <w:szCs w:val="20"/>
                <w:lang w:val="en-US" w:eastAsia="ko-KR"/>
              </w:rPr>
              <w:t> </w:t>
            </w:r>
            <w:r w:rsidRPr="00673387">
              <w:rPr>
                <w:rFonts w:ascii="Arial" w:hAnsi="Arial" w:cs="Arial"/>
                <w:sz w:val="18"/>
                <w:szCs w:val="20"/>
                <w:lang w:val="en-US" w:eastAsia="zh-CN"/>
              </w:rPr>
              <w:t>[2].</w:t>
            </w:r>
          </w:p>
        </w:tc>
      </w:tr>
    </w:tbl>
    <w:p w14:paraId="117E7691" w14:textId="77777777" w:rsidR="00673387" w:rsidRPr="00673387" w:rsidRDefault="00673387" w:rsidP="00673387">
      <w:pPr>
        <w:overflowPunct w:val="0"/>
        <w:autoSpaceDE w:val="0"/>
        <w:autoSpaceDN w:val="0"/>
        <w:adjustRightInd w:val="0"/>
        <w:spacing w:after="180"/>
        <w:rPr>
          <w:sz w:val="20"/>
          <w:szCs w:val="20"/>
        </w:rPr>
      </w:pPr>
    </w:p>
    <w:p w14:paraId="3B97634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4.6.2.1A-2: The relaxation factor N for a UE configured with eDRX IDLE cycle</w:t>
      </w:r>
    </w:p>
    <w:tbl>
      <w:tblPr>
        <w:tblW w:w="4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9"/>
        <w:gridCol w:w="1496"/>
        <w:gridCol w:w="1494"/>
        <w:gridCol w:w="1494"/>
        <w:gridCol w:w="1492"/>
      </w:tblGrid>
      <w:tr w:rsidR="00673387" w:rsidRPr="00673387" w14:paraId="46E1FF04" w14:textId="77777777" w:rsidTr="00673387">
        <w:trPr>
          <w:cantSplit/>
          <w:trHeight w:val="300"/>
          <w:jc w:val="center"/>
        </w:trPr>
        <w:tc>
          <w:tcPr>
            <w:tcW w:w="1432" w:type="pct"/>
            <w:vMerge w:val="restart"/>
            <w:tcBorders>
              <w:top w:val="single" w:sz="4" w:space="0" w:color="auto"/>
              <w:left w:val="single" w:sz="4" w:space="0" w:color="auto"/>
              <w:bottom w:val="single" w:sz="4" w:space="0" w:color="auto"/>
              <w:right w:val="single" w:sz="4" w:space="0" w:color="auto"/>
            </w:tcBorders>
            <w:hideMark/>
          </w:tcPr>
          <w:p w14:paraId="39C97D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3568" w:type="pct"/>
            <w:gridSpan w:val="4"/>
            <w:tcBorders>
              <w:top w:val="single" w:sz="4" w:space="0" w:color="auto"/>
              <w:left w:val="single" w:sz="4" w:space="0" w:color="auto"/>
              <w:bottom w:val="single" w:sz="4" w:space="0" w:color="auto"/>
              <w:right w:val="single" w:sz="4" w:space="0" w:color="auto"/>
            </w:tcBorders>
            <w:hideMark/>
          </w:tcPr>
          <w:p w14:paraId="01EEF2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w:t>
            </w:r>
          </w:p>
        </w:tc>
      </w:tr>
      <w:tr w:rsidR="00673387" w:rsidRPr="00673387" w14:paraId="6952C0E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01208F" w14:textId="77777777" w:rsidR="00673387" w:rsidRPr="00673387" w:rsidRDefault="00673387" w:rsidP="00673387">
            <w:pPr>
              <w:rPr>
                <w:rFonts w:ascii="Arial" w:hAnsi="Arial"/>
                <w:b/>
                <w:sz w:val="18"/>
                <w:szCs w:val="20"/>
                <w:lang w:val="en-US" w:eastAsia="ko-KR"/>
              </w:rPr>
            </w:pPr>
          </w:p>
        </w:tc>
        <w:tc>
          <w:tcPr>
            <w:tcW w:w="893" w:type="pct"/>
            <w:tcBorders>
              <w:top w:val="single" w:sz="4" w:space="0" w:color="auto"/>
              <w:left w:val="single" w:sz="4" w:space="0" w:color="auto"/>
              <w:bottom w:val="single" w:sz="4" w:space="0" w:color="auto"/>
              <w:right w:val="single" w:sz="4" w:space="0" w:color="auto"/>
            </w:tcBorders>
            <w:hideMark/>
          </w:tcPr>
          <w:p w14:paraId="314AF2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5.12 ≤ PTW length [s]</w:t>
            </w:r>
            <w:r w:rsidRPr="00673387">
              <w:rPr>
                <w:rFonts w:ascii="Arial" w:hAnsi="Arial" w:cs="Arial"/>
                <w:b/>
                <w:snapToGrid w:val="0"/>
                <w:sz w:val="18"/>
                <w:szCs w:val="20"/>
                <w:lang w:val="en-US" w:eastAsia="ko-KR"/>
              </w:rPr>
              <w:t xml:space="preserve"> &lt; 7.68</w:t>
            </w:r>
          </w:p>
        </w:tc>
        <w:tc>
          <w:tcPr>
            <w:tcW w:w="892" w:type="pct"/>
            <w:tcBorders>
              <w:top w:val="single" w:sz="4" w:space="0" w:color="auto"/>
              <w:left w:val="single" w:sz="4" w:space="0" w:color="auto"/>
              <w:bottom w:val="single" w:sz="4" w:space="0" w:color="auto"/>
              <w:right w:val="single" w:sz="4" w:space="0" w:color="auto"/>
            </w:tcBorders>
            <w:hideMark/>
          </w:tcPr>
          <w:p w14:paraId="233A90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7.68 ≤ PTW length</w:t>
            </w:r>
            <w:r w:rsidRPr="00673387">
              <w:rPr>
                <w:rFonts w:ascii="Arial" w:hAnsi="Arial" w:cs="Arial"/>
                <w:b/>
                <w:snapToGrid w:val="0"/>
                <w:sz w:val="18"/>
                <w:szCs w:val="20"/>
                <w:lang w:val="en-US" w:eastAsia="ko-KR"/>
              </w:rPr>
              <w:t xml:space="preserve"> [s] &lt; 12.8</w:t>
            </w:r>
          </w:p>
        </w:tc>
        <w:tc>
          <w:tcPr>
            <w:tcW w:w="892" w:type="pct"/>
            <w:tcBorders>
              <w:top w:val="single" w:sz="4" w:space="0" w:color="auto"/>
              <w:left w:val="single" w:sz="4" w:space="0" w:color="auto"/>
              <w:bottom w:val="single" w:sz="4" w:space="0" w:color="auto"/>
              <w:right w:val="single" w:sz="4" w:space="0" w:color="auto"/>
            </w:tcBorders>
            <w:hideMark/>
          </w:tcPr>
          <w:p w14:paraId="18B62B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12.8 ≤ PTW length</w:t>
            </w:r>
            <w:r w:rsidRPr="00673387">
              <w:rPr>
                <w:rFonts w:ascii="Arial" w:hAnsi="Arial" w:cs="Arial"/>
                <w:b/>
                <w:snapToGrid w:val="0"/>
                <w:sz w:val="18"/>
                <w:szCs w:val="20"/>
                <w:lang w:val="en-US" w:eastAsia="ko-KR"/>
              </w:rPr>
              <w:t xml:space="preserve"> [s] &lt; 23.04</w:t>
            </w:r>
          </w:p>
        </w:tc>
        <w:tc>
          <w:tcPr>
            <w:tcW w:w="891" w:type="pct"/>
            <w:tcBorders>
              <w:top w:val="single" w:sz="4" w:space="0" w:color="auto"/>
              <w:left w:val="single" w:sz="4" w:space="0" w:color="auto"/>
              <w:bottom w:val="single" w:sz="4" w:space="0" w:color="auto"/>
              <w:right w:val="single" w:sz="4" w:space="0" w:color="auto"/>
            </w:tcBorders>
            <w:hideMark/>
          </w:tcPr>
          <w:p w14:paraId="1FA71E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23.04 ≤</w:t>
            </w:r>
            <w:r w:rsidRPr="00673387">
              <w:rPr>
                <w:rFonts w:ascii="Arial" w:hAnsi="Arial" w:cs="Arial"/>
                <w:b/>
                <w:snapToGrid w:val="0"/>
                <w:sz w:val="18"/>
                <w:szCs w:val="20"/>
                <w:lang w:val="en-US" w:eastAsia="ko-KR"/>
              </w:rPr>
              <w:t xml:space="preserve"> </w:t>
            </w:r>
            <w:r w:rsidRPr="00673387">
              <w:rPr>
                <w:rFonts w:ascii="Arial" w:hAnsi="Arial" w:cs="Arial"/>
                <w:b/>
                <w:sz w:val="18"/>
                <w:szCs w:val="20"/>
                <w:lang w:val="en-US" w:eastAsia="ko-KR"/>
              </w:rPr>
              <w:t>PTW length</w:t>
            </w:r>
            <w:r w:rsidRPr="00673387">
              <w:rPr>
                <w:rFonts w:ascii="Arial" w:hAnsi="Arial" w:cs="Arial"/>
                <w:b/>
                <w:snapToGrid w:val="0"/>
                <w:sz w:val="18"/>
                <w:szCs w:val="20"/>
                <w:lang w:val="en-US" w:eastAsia="ko-KR"/>
              </w:rPr>
              <w:t xml:space="preserve"> [s] </w:t>
            </w:r>
          </w:p>
        </w:tc>
      </w:tr>
      <w:tr w:rsidR="00673387" w:rsidRPr="00673387" w14:paraId="7D32858B" w14:textId="77777777" w:rsidTr="00673387">
        <w:trPr>
          <w:cantSplit/>
          <w:jc w:val="center"/>
        </w:trPr>
        <w:tc>
          <w:tcPr>
            <w:tcW w:w="1432" w:type="pct"/>
            <w:tcBorders>
              <w:top w:val="single" w:sz="4" w:space="0" w:color="auto"/>
              <w:left w:val="single" w:sz="4" w:space="0" w:color="auto"/>
              <w:bottom w:val="single" w:sz="4" w:space="0" w:color="auto"/>
              <w:right w:val="single" w:sz="4" w:space="0" w:color="auto"/>
            </w:tcBorders>
            <w:hideMark/>
          </w:tcPr>
          <w:p w14:paraId="26BF370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893" w:type="pct"/>
            <w:tcBorders>
              <w:top w:val="single" w:sz="4" w:space="0" w:color="auto"/>
              <w:left w:val="single" w:sz="4" w:space="0" w:color="auto"/>
              <w:bottom w:val="single" w:sz="4" w:space="0" w:color="auto"/>
              <w:right w:val="single" w:sz="4" w:space="0" w:color="auto"/>
            </w:tcBorders>
            <w:hideMark/>
          </w:tcPr>
          <w:p w14:paraId="10AE207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w:t>
            </w:r>
          </w:p>
        </w:tc>
        <w:tc>
          <w:tcPr>
            <w:tcW w:w="892" w:type="pct"/>
            <w:tcBorders>
              <w:top w:val="single" w:sz="4" w:space="0" w:color="auto"/>
              <w:left w:val="single" w:sz="4" w:space="0" w:color="auto"/>
              <w:bottom w:val="single" w:sz="4" w:space="0" w:color="auto"/>
              <w:right w:val="single" w:sz="4" w:space="0" w:color="auto"/>
            </w:tcBorders>
            <w:hideMark/>
          </w:tcPr>
          <w:p w14:paraId="031F6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2)</w:t>
            </w:r>
          </w:p>
        </w:tc>
        <w:tc>
          <w:tcPr>
            <w:tcW w:w="892" w:type="pct"/>
            <w:tcBorders>
              <w:top w:val="single" w:sz="4" w:space="0" w:color="auto"/>
              <w:left w:val="single" w:sz="4" w:space="0" w:color="auto"/>
              <w:bottom w:val="single" w:sz="4" w:space="0" w:color="auto"/>
              <w:right w:val="single" w:sz="4" w:space="0" w:color="auto"/>
            </w:tcBorders>
            <w:hideMark/>
          </w:tcPr>
          <w:p w14:paraId="6763C0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4)</w:t>
            </w:r>
          </w:p>
        </w:tc>
        <w:tc>
          <w:tcPr>
            <w:tcW w:w="891" w:type="pct"/>
            <w:tcBorders>
              <w:top w:val="single" w:sz="4" w:space="0" w:color="auto"/>
              <w:left w:val="single" w:sz="4" w:space="0" w:color="auto"/>
              <w:bottom w:val="single" w:sz="4" w:space="0" w:color="auto"/>
              <w:right w:val="single" w:sz="4" w:space="0" w:color="auto"/>
            </w:tcBorders>
            <w:hideMark/>
          </w:tcPr>
          <w:p w14:paraId="78D778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8)</w:t>
            </w:r>
          </w:p>
        </w:tc>
      </w:tr>
      <w:tr w:rsidR="00673387" w:rsidRPr="00673387" w14:paraId="2FEDE4C8" w14:textId="77777777" w:rsidTr="00673387">
        <w:trPr>
          <w:cantSplit/>
          <w:jc w:val="center"/>
        </w:trPr>
        <w:tc>
          <w:tcPr>
            <w:tcW w:w="1432" w:type="pct"/>
            <w:tcBorders>
              <w:top w:val="single" w:sz="4" w:space="0" w:color="auto"/>
              <w:left w:val="single" w:sz="4" w:space="0" w:color="auto"/>
              <w:bottom w:val="single" w:sz="4" w:space="0" w:color="auto"/>
              <w:right w:val="single" w:sz="4" w:space="0" w:color="auto"/>
            </w:tcBorders>
            <w:hideMark/>
          </w:tcPr>
          <w:p w14:paraId="163A110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893" w:type="pct"/>
            <w:tcBorders>
              <w:top w:val="single" w:sz="4" w:space="0" w:color="auto"/>
              <w:left w:val="single" w:sz="4" w:space="0" w:color="auto"/>
              <w:bottom w:val="single" w:sz="4" w:space="0" w:color="auto"/>
              <w:right w:val="single" w:sz="4" w:space="0" w:color="auto"/>
            </w:tcBorders>
            <w:hideMark/>
          </w:tcPr>
          <w:p w14:paraId="4CABB97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72F703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892" w:type="pct"/>
            <w:tcBorders>
              <w:top w:val="single" w:sz="4" w:space="0" w:color="auto"/>
              <w:left w:val="single" w:sz="4" w:space="0" w:color="auto"/>
              <w:bottom w:val="single" w:sz="4" w:space="0" w:color="auto"/>
              <w:right w:val="single" w:sz="4" w:space="0" w:color="auto"/>
            </w:tcBorders>
            <w:hideMark/>
          </w:tcPr>
          <w:p w14:paraId="094CC2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2)</w:t>
            </w:r>
          </w:p>
        </w:tc>
        <w:tc>
          <w:tcPr>
            <w:tcW w:w="891" w:type="pct"/>
            <w:tcBorders>
              <w:top w:val="single" w:sz="4" w:space="0" w:color="auto"/>
              <w:left w:val="single" w:sz="4" w:space="0" w:color="auto"/>
              <w:bottom w:val="single" w:sz="4" w:space="0" w:color="auto"/>
              <w:right w:val="single" w:sz="4" w:space="0" w:color="auto"/>
            </w:tcBorders>
            <w:hideMark/>
          </w:tcPr>
          <w:p w14:paraId="60BC39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4)</w:t>
            </w:r>
          </w:p>
        </w:tc>
      </w:tr>
      <w:tr w:rsidR="00673387" w:rsidRPr="00673387" w14:paraId="402BB996" w14:textId="77777777" w:rsidTr="00673387">
        <w:trPr>
          <w:cantSplit/>
          <w:trHeight w:val="237"/>
          <w:jc w:val="center"/>
        </w:trPr>
        <w:tc>
          <w:tcPr>
            <w:tcW w:w="1432" w:type="pct"/>
            <w:tcBorders>
              <w:top w:val="single" w:sz="4" w:space="0" w:color="auto"/>
              <w:left w:val="single" w:sz="4" w:space="0" w:color="auto"/>
              <w:bottom w:val="single" w:sz="4" w:space="0" w:color="auto"/>
              <w:right w:val="single" w:sz="4" w:space="0" w:color="auto"/>
            </w:tcBorders>
            <w:hideMark/>
          </w:tcPr>
          <w:p w14:paraId="546EA8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893" w:type="pct"/>
            <w:tcBorders>
              <w:top w:val="single" w:sz="4" w:space="0" w:color="auto"/>
              <w:left w:val="single" w:sz="4" w:space="0" w:color="auto"/>
              <w:bottom w:val="single" w:sz="4" w:space="0" w:color="auto"/>
              <w:right w:val="single" w:sz="4" w:space="0" w:color="auto"/>
            </w:tcBorders>
            <w:hideMark/>
          </w:tcPr>
          <w:p w14:paraId="345223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4E2F46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06A0BA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891" w:type="pct"/>
            <w:tcBorders>
              <w:top w:val="single" w:sz="4" w:space="0" w:color="auto"/>
              <w:left w:val="single" w:sz="4" w:space="0" w:color="auto"/>
              <w:bottom w:val="single" w:sz="4" w:space="0" w:color="auto"/>
              <w:right w:val="single" w:sz="4" w:space="0" w:color="auto"/>
            </w:tcBorders>
            <w:hideMark/>
          </w:tcPr>
          <w:p w14:paraId="5F2241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2)</w:t>
            </w:r>
          </w:p>
        </w:tc>
      </w:tr>
      <w:tr w:rsidR="00673387" w:rsidRPr="00673387" w14:paraId="796C8ADB" w14:textId="77777777" w:rsidTr="00673387">
        <w:trPr>
          <w:cantSplit/>
          <w:jc w:val="center"/>
        </w:trPr>
        <w:tc>
          <w:tcPr>
            <w:tcW w:w="1432" w:type="pct"/>
            <w:tcBorders>
              <w:top w:val="single" w:sz="4" w:space="0" w:color="auto"/>
              <w:left w:val="single" w:sz="4" w:space="0" w:color="auto"/>
              <w:bottom w:val="single" w:sz="4" w:space="0" w:color="auto"/>
              <w:right w:val="single" w:sz="4" w:space="0" w:color="auto"/>
            </w:tcBorders>
            <w:hideMark/>
          </w:tcPr>
          <w:p w14:paraId="687B7F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893" w:type="pct"/>
            <w:tcBorders>
              <w:top w:val="single" w:sz="4" w:space="0" w:color="auto"/>
              <w:left w:val="single" w:sz="4" w:space="0" w:color="auto"/>
              <w:bottom w:val="single" w:sz="4" w:space="0" w:color="auto"/>
              <w:right w:val="single" w:sz="4" w:space="0" w:color="auto"/>
            </w:tcBorders>
            <w:hideMark/>
          </w:tcPr>
          <w:p w14:paraId="64DAA4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32E05B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642F97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1" w:type="pct"/>
            <w:tcBorders>
              <w:top w:val="single" w:sz="4" w:space="0" w:color="auto"/>
              <w:left w:val="single" w:sz="4" w:space="0" w:color="auto"/>
              <w:bottom w:val="single" w:sz="4" w:space="0" w:color="auto"/>
              <w:right w:val="single" w:sz="4" w:space="0" w:color="auto"/>
            </w:tcBorders>
            <w:hideMark/>
          </w:tcPr>
          <w:p w14:paraId="10E342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r>
      <w:tr w:rsidR="00673387" w:rsidRPr="00673387" w14:paraId="34FDDC73"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417ED7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ko-KR"/>
              </w:rPr>
              <w:tab/>
            </w:r>
            <w:r w:rsidRPr="00673387">
              <w:rPr>
                <w:rFonts w:ascii="Arial" w:hAnsi="Arial" w:cs="Arial"/>
                <w:b/>
                <w:i/>
                <w:sz w:val="18"/>
                <w:szCs w:val="20"/>
                <w:lang w:val="en-US" w:eastAsia="zh-CN"/>
              </w:rPr>
              <w:t>n</w:t>
            </w:r>
            <w:r w:rsidRPr="00673387">
              <w:rPr>
                <w:rFonts w:ascii="Arial" w:hAnsi="Arial" w:cs="Arial"/>
                <w:sz w:val="18"/>
                <w:szCs w:val="20"/>
                <w:lang w:val="en-US" w:eastAsia="zh-CN"/>
              </w:rPr>
              <w:t xml:space="preserve"> is signalled by the network by using </w:t>
            </w:r>
            <w:r w:rsidRPr="00673387">
              <w:rPr>
                <w:rFonts w:ascii="Arial" w:hAnsi="Arial" w:cs="Arial"/>
                <w:i/>
                <w:sz w:val="18"/>
                <w:szCs w:val="20"/>
                <w:lang w:val="en-US" w:eastAsia="zh-CN"/>
              </w:rPr>
              <w:t xml:space="preserve">numDRX-CycleRelaxed-r15 </w:t>
            </w:r>
            <w:r w:rsidRPr="00673387">
              <w:rPr>
                <w:rFonts w:ascii="Arial" w:hAnsi="Arial" w:cs="Arial"/>
                <w:sz w:val="18"/>
                <w:szCs w:val="20"/>
                <w:lang w:val="en-US" w:eastAsia="zh-CN"/>
              </w:rPr>
              <w:t>defined in TS</w:t>
            </w:r>
            <w:r w:rsidRPr="00673387">
              <w:rPr>
                <w:rFonts w:ascii="Arial" w:hAnsi="Arial" w:cs="Arial"/>
                <w:sz w:val="18"/>
                <w:szCs w:val="20"/>
                <w:lang w:val="en-US" w:eastAsia="ko-KR"/>
              </w:rPr>
              <w:t> </w:t>
            </w:r>
            <w:r w:rsidRPr="00673387">
              <w:rPr>
                <w:rFonts w:ascii="Arial" w:hAnsi="Arial" w:cs="Arial"/>
                <w:sz w:val="18"/>
                <w:szCs w:val="20"/>
                <w:lang w:val="en-US" w:eastAsia="zh-CN"/>
              </w:rPr>
              <w:t>36.331</w:t>
            </w:r>
            <w:r w:rsidRPr="00673387">
              <w:rPr>
                <w:rFonts w:ascii="Arial" w:hAnsi="Arial" w:cs="Arial"/>
                <w:sz w:val="18"/>
                <w:szCs w:val="20"/>
                <w:lang w:val="en-US" w:eastAsia="ko-KR"/>
              </w:rPr>
              <w:t> </w:t>
            </w:r>
            <w:r w:rsidRPr="00673387">
              <w:rPr>
                <w:rFonts w:ascii="Arial" w:hAnsi="Arial" w:cs="Arial"/>
                <w:sz w:val="18"/>
                <w:szCs w:val="20"/>
                <w:lang w:val="en-US" w:eastAsia="zh-CN"/>
              </w:rPr>
              <w:t>[2].</w:t>
            </w:r>
          </w:p>
        </w:tc>
      </w:tr>
    </w:tbl>
    <w:p w14:paraId="09FF090A" w14:textId="77777777" w:rsidR="00673387" w:rsidRPr="00673387" w:rsidRDefault="00673387" w:rsidP="00673387">
      <w:pPr>
        <w:overflowPunct w:val="0"/>
        <w:autoSpaceDE w:val="0"/>
        <w:autoSpaceDN w:val="0"/>
        <w:adjustRightInd w:val="0"/>
        <w:spacing w:after="180"/>
        <w:rPr>
          <w:sz w:val="20"/>
          <w:szCs w:val="20"/>
        </w:rPr>
      </w:pPr>
    </w:p>
    <w:p w14:paraId="180A6F4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4.6.2.2</w:t>
      </w:r>
      <w:r w:rsidRPr="00673387">
        <w:rPr>
          <w:rFonts w:ascii="Arial" w:hAnsi="Arial"/>
          <w:szCs w:val="20"/>
        </w:rPr>
        <w:tab/>
        <w:t>Measurements of intra-frequency NB-IoT cells for UE category NB1 in normal coverage</w:t>
      </w:r>
    </w:p>
    <w:p w14:paraId="635B6B1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intra-frequency cells and perform NRSRP measurements of identified intra-frequency cells without an explicit intra-frequency neighbour list containing physical layer cell identities.</w:t>
      </w:r>
    </w:p>
    <w:p w14:paraId="4528B7C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evaluate whether a newly detectable intra-frequency cell meets the reselection criteria defined in TS36.304 within T</w:t>
      </w:r>
      <w:r w:rsidRPr="00673387">
        <w:rPr>
          <w:sz w:val="20"/>
          <w:szCs w:val="20"/>
          <w:vertAlign w:val="subscript"/>
        </w:rPr>
        <w:t>detect,NB_Intra_NC</w:t>
      </w:r>
      <w:r w:rsidRPr="00673387">
        <w:rPr>
          <w:i/>
          <w:sz w:val="20"/>
          <w:szCs w:val="20"/>
          <w:vertAlign w:val="subscript"/>
        </w:rPr>
        <w:t xml:space="preserve"> </w:t>
      </w:r>
      <w:r w:rsidRPr="00673387">
        <w:rPr>
          <w:sz w:val="20"/>
          <w:szCs w:val="20"/>
        </w:rPr>
        <w:t>when Treselection= 0</w:t>
      </w:r>
      <w:r w:rsidRPr="00673387">
        <w:rPr>
          <w:i/>
          <w:sz w:val="20"/>
          <w:szCs w:val="20"/>
          <w:vertAlign w:val="subscript"/>
        </w:rPr>
        <w:t xml:space="preserve"> </w:t>
      </w:r>
      <w:r w:rsidRPr="00673387">
        <w:rPr>
          <w:sz w:val="20"/>
          <w:szCs w:val="20"/>
        </w:rPr>
        <w:t xml:space="preserve">.  An intra frequency cell is considered to be detectable according to NRSRP, NRSRP </w:t>
      </w:r>
      <w:r w:rsidRPr="00673387">
        <w:rPr>
          <w:sz w:val="20"/>
          <w:szCs w:val="20"/>
          <w:lang w:val="en-US"/>
        </w:rPr>
        <w:t>Ês/Iot,</w:t>
      </w:r>
      <w:r w:rsidRPr="00673387">
        <w:rPr>
          <w:sz w:val="20"/>
          <w:szCs w:val="20"/>
        </w:rPr>
        <w:t xml:space="preserve"> NSCH_RP and NSCH </w:t>
      </w:r>
      <w:r w:rsidRPr="00673387">
        <w:rPr>
          <w:sz w:val="20"/>
          <w:szCs w:val="20"/>
          <w:lang w:val="en-US"/>
        </w:rPr>
        <w:t>Ês/Iot</w:t>
      </w:r>
      <w:r w:rsidRPr="00673387">
        <w:rPr>
          <w:sz w:val="20"/>
          <w:szCs w:val="20"/>
        </w:rPr>
        <w:t xml:space="preserve"> defined in Annex B.1.4 for a corresponding Band.</w:t>
      </w:r>
    </w:p>
    <w:p w14:paraId="461E7C3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measure NRSRP at least every T</w:t>
      </w:r>
      <w:r w:rsidRPr="00673387">
        <w:rPr>
          <w:rFonts w:cs="v4.2.0"/>
          <w:sz w:val="20"/>
          <w:szCs w:val="20"/>
          <w:vertAlign w:val="subscript"/>
        </w:rPr>
        <w:t>measure,NB_Intra_NC</w:t>
      </w:r>
      <w:r w:rsidRPr="00673387">
        <w:rPr>
          <w:rFonts w:cs="v4.2.0"/>
          <w:sz w:val="20"/>
          <w:szCs w:val="20"/>
        </w:rPr>
        <w:t xml:space="preserve"> for intra-frequency cells that are identified and measured according to the measurement rules.</w:t>
      </w:r>
    </w:p>
    <w:p w14:paraId="1A905C0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filter NRSRP measurements of each measured intra-frequency cell using at least </w:t>
      </w:r>
      <w:del w:id="36" w:author="Ericsson" w:date="2020-05-13T09:48:00Z">
        <w:r w:rsidRPr="00673387">
          <w:rPr>
            <w:rFonts w:cs="v4.2.0"/>
            <w:sz w:val="20"/>
            <w:szCs w:val="20"/>
          </w:rPr>
          <w:delText>[</w:delText>
        </w:r>
      </w:del>
      <w:r w:rsidRPr="00673387">
        <w:rPr>
          <w:rFonts w:cs="v4.2.0"/>
          <w:sz w:val="20"/>
          <w:szCs w:val="20"/>
        </w:rPr>
        <w:t>2</w:t>
      </w:r>
      <w:del w:id="37" w:author="Ericsson" w:date="2020-05-13T09:48:00Z">
        <w:r w:rsidRPr="00673387">
          <w:rPr>
            <w:rFonts w:cs="v4.2.0"/>
            <w:sz w:val="20"/>
            <w:szCs w:val="20"/>
          </w:rPr>
          <w:delText>]</w:delText>
        </w:r>
      </w:del>
      <w:r w:rsidRPr="00673387">
        <w:rPr>
          <w:rFonts w:cs="v4.2.0"/>
          <w:sz w:val="20"/>
          <w:szCs w:val="20"/>
        </w:rPr>
        <w:t xml:space="preserve"> measurements. Within the set of measurements used for the filtering, at least two measurements shall be spaced by at least T</w:t>
      </w:r>
      <w:r w:rsidRPr="00673387">
        <w:rPr>
          <w:rFonts w:cs="v4.2.0"/>
          <w:sz w:val="20"/>
          <w:szCs w:val="20"/>
          <w:vertAlign w:val="subscript"/>
        </w:rPr>
        <w:t>measure,NB_Intra-NC</w:t>
      </w:r>
      <w:r w:rsidRPr="00673387">
        <w:rPr>
          <w:rFonts w:cs="v4.2.0"/>
          <w:sz w:val="20"/>
          <w:szCs w:val="20"/>
        </w:rPr>
        <w:t>/2</w:t>
      </w:r>
    </w:p>
    <w:p w14:paraId="2F26DF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consider an NB-IoT neighbour cell in cell reselection if it is indicated as not allowed in the measurement control system information of the serving NB-IoT cell.</w:t>
      </w:r>
    </w:p>
    <w:p w14:paraId="016AF0C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an intra-frequency cell that has been already detected, but that has not been reselected to, the filtering shall be such that the UE shall be capable of evaluating that the intra-frequency cell has met reselection criterion defined [1] within T</w:t>
      </w:r>
      <w:r w:rsidRPr="00673387">
        <w:rPr>
          <w:rFonts w:cs="v4.2.0"/>
          <w:sz w:val="20"/>
          <w:szCs w:val="20"/>
          <w:vertAlign w:val="subscript"/>
        </w:rPr>
        <w:t>evaluate,NB_intra-NC</w:t>
      </w:r>
      <w:r w:rsidRPr="00673387">
        <w:rPr>
          <w:rFonts w:cs="v4.2.0"/>
          <w:sz w:val="20"/>
          <w:szCs w:val="20"/>
        </w:rPr>
        <w:t xml:space="preserve"> when T</w:t>
      </w:r>
      <w:r w:rsidRPr="00673387">
        <w:rPr>
          <w:rFonts w:cs="v4.2.0"/>
          <w:sz w:val="20"/>
          <w:szCs w:val="20"/>
          <w:vertAlign w:val="subscript"/>
        </w:rPr>
        <w:t>reselection</w:t>
      </w:r>
      <w:r w:rsidRPr="00673387">
        <w:rPr>
          <w:rFonts w:cs="v4.2.0"/>
          <w:sz w:val="20"/>
          <w:szCs w:val="20"/>
        </w:rPr>
        <w:t xml:space="preserve"> = 0, provided that the cell is at least XdB better ranked, where ‘X’ is specified in Table </w:t>
      </w:r>
      <w:r w:rsidRPr="00673387">
        <w:rPr>
          <w:rFonts w:cs="Arial"/>
          <w:sz w:val="20"/>
          <w:szCs w:val="20"/>
        </w:rPr>
        <w:lastRenderedPageBreak/>
        <w:t>4.6.2.4-3</w:t>
      </w:r>
      <w:r w:rsidRPr="00673387">
        <w:rPr>
          <w:rFonts w:cs="v4.2.0"/>
          <w:sz w:val="20"/>
          <w:szCs w:val="20"/>
        </w:rPr>
        <w:t xml:space="preserve">. When evaluating cells for reselection, the side conditions for NRSRP, </w:t>
      </w:r>
      <w:r w:rsidRPr="00673387">
        <w:rPr>
          <w:sz w:val="20"/>
          <w:szCs w:val="20"/>
        </w:rPr>
        <w:t xml:space="preserve">NRSRP </w:t>
      </w:r>
      <w:r w:rsidRPr="00673387">
        <w:rPr>
          <w:sz w:val="20"/>
          <w:szCs w:val="20"/>
          <w:lang w:val="en-US"/>
        </w:rPr>
        <w:t>Ês/Iot,</w:t>
      </w:r>
      <w:r w:rsidRPr="00673387">
        <w:rPr>
          <w:sz w:val="20"/>
          <w:szCs w:val="20"/>
        </w:rPr>
        <w:t xml:space="preserve"> NSCH_RP and NSCH </w:t>
      </w:r>
      <w:r w:rsidRPr="00673387">
        <w:rPr>
          <w:sz w:val="20"/>
          <w:szCs w:val="20"/>
          <w:lang w:val="en-US"/>
        </w:rPr>
        <w:t xml:space="preserve">Ês/Iot </w:t>
      </w:r>
      <w:r w:rsidRPr="00673387">
        <w:rPr>
          <w:rFonts w:cs="v4.2.0"/>
          <w:sz w:val="20"/>
          <w:szCs w:val="20"/>
        </w:rPr>
        <w:t>apply to both serving and non-serving NB-IoT intra-frequency cells.</w:t>
      </w:r>
    </w:p>
    <w:p w14:paraId="7EA2F6C6"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If T</w:t>
      </w:r>
      <w:r w:rsidRPr="00673387">
        <w:rPr>
          <w:rFonts w:cs="v4.2.0"/>
          <w:sz w:val="20"/>
          <w:szCs w:val="20"/>
          <w:vertAlign w:val="subscript"/>
          <w:lang w:eastAsia="zh-CN"/>
        </w:rPr>
        <w:t>reselection</w:t>
      </w:r>
      <w:r w:rsidRPr="00673387">
        <w:rPr>
          <w:rFonts w:cs="v4.2.0"/>
          <w:sz w:val="20"/>
          <w:szCs w:val="20"/>
          <w:lang w:eastAsia="zh-CN"/>
        </w:rPr>
        <w:t xml:space="preserve"> timer has a </w:t>
      </w:r>
      <w:proofErr w:type="gramStart"/>
      <w:r w:rsidRPr="00673387">
        <w:rPr>
          <w:rFonts w:cs="v4.2.0"/>
          <w:sz w:val="20"/>
          <w:szCs w:val="20"/>
          <w:lang w:eastAsia="zh-CN"/>
        </w:rPr>
        <w:t>non zero</w:t>
      </w:r>
      <w:proofErr w:type="gramEnd"/>
      <w:r w:rsidRPr="00673387">
        <w:rPr>
          <w:rFonts w:cs="v4.2.0"/>
          <w:sz w:val="20"/>
          <w:szCs w:val="20"/>
          <w:lang w:eastAsia="zh-CN"/>
        </w:rPr>
        <w:t xml:space="preserve"> value and the intra-frequency cell is better ranked than the serving</w:t>
      </w:r>
      <w:r w:rsidRPr="00673387">
        <w:rPr>
          <w:sz w:val="20"/>
          <w:szCs w:val="20"/>
        </w:rPr>
        <w:t xml:space="preserve"> NB-IoT</w:t>
      </w:r>
      <w:r w:rsidRPr="00673387">
        <w:rPr>
          <w:rFonts w:cs="v4.2.0"/>
          <w:sz w:val="20"/>
          <w:szCs w:val="20"/>
          <w:lang w:eastAsia="zh-CN"/>
        </w:rPr>
        <w:t xml:space="preserve"> cell, the UE shall evaluate this intra-frequency cell for the T</w:t>
      </w:r>
      <w:r w:rsidRPr="00673387">
        <w:rPr>
          <w:rFonts w:cs="v4.2.0"/>
          <w:sz w:val="20"/>
          <w:szCs w:val="20"/>
          <w:vertAlign w:val="subscript"/>
          <w:lang w:eastAsia="zh-CN"/>
        </w:rPr>
        <w:t>reselection</w:t>
      </w:r>
      <w:r w:rsidRPr="00673387">
        <w:rPr>
          <w:rFonts w:cs="v4.2.0"/>
          <w:sz w:val="20"/>
          <w:szCs w:val="20"/>
          <w:lang w:eastAsia="zh-CN"/>
        </w:rPr>
        <w:t xml:space="preserve"> time. If this cell remains better ranked within this duration, then the UE shall reselect that cell.</w:t>
      </w:r>
    </w:p>
    <w:p w14:paraId="4CE201E4"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 xml:space="preserve">For UE not configured with eDRX_IDLE cycle, </w:t>
      </w:r>
      <w:r w:rsidRPr="00673387">
        <w:rPr>
          <w:sz w:val="20"/>
          <w:szCs w:val="20"/>
        </w:rPr>
        <w:t>T</w:t>
      </w:r>
      <w:r w:rsidRPr="00673387">
        <w:rPr>
          <w:sz w:val="20"/>
          <w:szCs w:val="20"/>
          <w:vertAlign w:val="subscript"/>
        </w:rPr>
        <w:t>detect,NB_Intra_NC,</w:t>
      </w:r>
      <w:r w:rsidRPr="00673387">
        <w:rPr>
          <w:sz w:val="20"/>
          <w:szCs w:val="20"/>
        </w:rPr>
        <w:t xml:space="preserve"> T</w:t>
      </w:r>
      <w:r w:rsidRPr="00673387">
        <w:rPr>
          <w:sz w:val="20"/>
          <w:szCs w:val="20"/>
          <w:vertAlign w:val="subscript"/>
        </w:rPr>
        <w:t>measure,NB_Intra_NC</w:t>
      </w:r>
      <w:r w:rsidRPr="00673387">
        <w:rPr>
          <w:sz w:val="20"/>
          <w:szCs w:val="20"/>
        </w:rPr>
        <w:t xml:space="preserve"> and T</w:t>
      </w:r>
      <w:r w:rsidRPr="00673387">
        <w:rPr>
          <w:sz w:val="20"/>
          <w:szCs w:val="20"/>
          <w:vertAlign w:val="subscript"/>
        </w:rPr>
        <w:t>evaluate, NB_intra_NC</w:t>
      </w:r>
      <w:r w:rsidRPr="00673387">
        <w:rPr>
          <w:rFonts w:cs="v4.2.0"/>
          <w:sz w:val="20"/>
          <w:szCs w:val="20"/>
          <w:lang w:eastAsia="zh-CN"/>
        </w:rPr>
        <w:t xml:space="preserve"> are specified in Table 4.6.2.2-1. For UE configured with eDRX_IDLE cycle, </w:t>
      </w:r>
      <w:r w:rsidRPr="00673387">
        <w:rPr>
          <w:sz w:val="20"/>
          <w:szCs w:val="20"/>
        </w:rPr>
        <w:t>T</w:t>
      </w:r>
      <w:r w:rsidRPr="00673387">
        <w:rPr>
          <w:sz w:val="20"/>
          <w:szCs w:val="20"/>
          <w:vertAlign w:val="subscript"/>
        </w:rPr>
        <w:t>detect,NB_Intra -NC,</w:t>
      </w:r>
      <w:r w:rsidRPr="00673387">
        <w:rPr>
          <w:sz w:val="20"/>
          <w:szCs w:val="20"/>
        </w:rPr>
        <w:t xml:space="preserve"> T</w:t>
      </w:r>
      <w:r w:rsidRPr="00673387">
        <w:rPr>
          <w:sz w:val="20"/>
          <w:szCs w:val="20"/>
          <w:vertAlign w:val="subscript"/>
        </w:rPr>
        <w:t>measure,NB_Intra_NC</w:t>
      </w:r>
      <w:r w:rsidRPr="00673387">
        <w:rPr>
          <w:sz w:val="20"/>
          <w:szCs w:val="20"/>
        </w:rPr>
        <w:t xml:space="preserve"> and T</w:t>
      </w:r>
      <w:r w:rsidRPr="00673387">
        <w:rPr>
          <w:sz w:val="20"/>
          <w:szCs w:val="20"/>
          <w:vertAlign w:val="subscript"/>
        </w:rPr>
        <w:t>evaluate, NB_intra-NC</w:t>
      </w:r>
      <w:r w:rsidRPr="00673387">
        <w:rPr>
          <w:rFonts w:cs="v4.2.0"/>
          <w:sz w:val="20"/>
          <w:szCs w:val="20"/>
          <w:lang w:eastAsia="zh-CN"/>
        </w:rPr>
        <w:t xml:space="preserve"> are specified in Table 4.6.2.2-2, where the requirements apply provided that the serving</w:t>
      </w:r>
      <w:r w:rsidRPr="00673387">
        <w:rPr>
          <w:sz w:val="20"/>
          <w:szCs w:val="20"/>
        </w:rPr>
        <w:t xml:space="preserve"> NB-IoT</w:t>
      </w:r>
      <w:r w:rsidRPr="00673387">
        <w:rPr>
          <w:rFonts w:cs="v4.2.0"/>
          <w:sz w:val="20"/>
          <w:szCs w:val="20"/>
          <w:lang w:eastAsia="zh-CN"/>
        </w:rPr>
        <w:t xml:space="preserve"> cell is </w:t>
      </w:r>
      <w:r w:rsidRPr="00673387">
        <w:rPr>
          <w:rFonts w:cs="v4.2.0"/>
          <w:sz w:val="20"/>
          <w:szCs w:val="20"/>
        </w:rPr>
        <w:t xml:space="preserve">configured with eDRX_IDLE and is </w:t>
      </w:r>
      <w:r w:rsidRPr="00673387">
        <w:rPr>
          <w:rFonts w:cs="v4.2.0"/>
          <w:sz w:val="20"/>
          <w:szCs w:val="20"/>
          <w:lang w:eastAsia="zh-CN"/>
        </w:rPr>
        <w:t xml:space="preserve">the same in all PTWs during any of </w:t>
      </w:r>
      <w:r w:rsidRPr="00673387">
        <w:rPr>
          <w:sz w:val="20"/>
          <w:szCs w:val="20"/>
        </w:rPr>
        <w:t>T</w:t>
      </w:r>
      <w:r w:rsidRPr="00673387">
        <w:rPr>
          <w:sz w:val="20"/>
          <w:szCs w:val="20"/>
          <w:vertAlign w:val="subscript"/>
        </w:rPr>
        <w:t>detect,NB_Intra_NC,</w:t>
      </w:r>
      <w:r w:rsidRPr="00673387">
        <w:rPr>
          <w:sz w:val="20"/>
          <w:szCs w:val="20"/>
        </w:rPr>
        <w:t xml:space="preserve"> T</w:t>
      </w:r>
      <w:r w:rsidRPr="00673387">
        <w:rPr>
          <w:sz w:val="20"/>
          <w:szCs w:val="20"/>
          <w:vertAlign w:val="subscript"/>
        </w:rPr>
        <w:t>measure,NB_Intra_NC</w:t>
      </w:r>
      <w:r w:rsidRPr="00673387">
        <w:rPr>
          <w:sz w:val="20"/>
          <w:szCs w:val="20"/>
        </w:rPr>
        <w:t xml:space="preserve"> and T</w:t>
      </w:r>
      <w:r w:rsidRPr="00673387">
        <w:rPr>
          <w:sz w:val="20"/>
          <w:szCs w:val="20"/>
          <w:vertAlign w:val="subscript"/>
        </w:rPr>
        <w:t>evaluate, NB_intra_NC</w:t>
      </w:r>
      <w:r w:rsidRPr="00673387">
        <w:rPr>
          <w:sz w:val="20"/>
          <w:szCs w:val="20"/>
        </w:rPr>
        <w:t xml:space="preserve"> when multiple PTWs are used.</w:t>
      </w:r>
    </w:p>
    <w:p w14:paraId="156F65DE"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4.6.2.2-1 : T</w:t>
      </w:r>
      <w:r w:rsidRPr="00673387">
        <w:rPr>
          <w:rFonts w:ascii="Arial" w:hAnsi="Arial" w:cs="Arial"/>
          <w:b/>
          <w:sz w:val="20"/>
          <w:szCs w:val="20"/>
          <w:vertAlign w:val="subscript"/>
        </w:rPr>
        <w:t>detect,NB_Intra_NB-IoT-NC,</w:t>
      </w:r>
      <w:r w:rsidRPr="00673387">
        <w:rPr>
          <w:rFonts w:ascii="Arial" w:hAnsi="Arial" w:cs="Arial"/>
          <w:b/>
          <w:sz w:val="20"/>
          <w:szCs w:val="20"/>
        </w:rPr>
        <w:t xml:space="preserve"> T</w:t>
      </w:r>
      <w:r w:rsidRPr="00673387">
        <w:rPr>
          <w:rFonts w:ascii="Arial" w:hAnsi="Arial" w:cs="Arial"/>
          <w:b/>
          <w:sz w:val="20"/>
          <w:szCs w:val="20"/>
          <w:vertAlign w:val="subscript"/>
        </w:rPr>
        <w:t>measure,NB_Intra_NB-IoT-NC</w:t>
      </w:r>
      <w:r w:rsidRPr="00673387">
        <w:rPr>
          <w:rFonts w:ascii="Arial" w:hAnsi="Arial" w:cs="Arial"/>
          <w:b/>
          <w:sz w:val="20"/>
          <w:szCs w:val="20"/>
        </w:rPr>
        <w:t xml:space="preserve"> </w:t>
      </w:r>
      <w:r w:rsidRPr="00673387">
        <w:rPr>
          <w:rFonts w:cs="v4.2.0"/>
          <w:b/>
          <w:sz w:val="20"/>
          <w:szCs w:val="20"/>
          <w:lang w:eastAsia="zh-CN"/>
        </w:rPr>
        <w:t>and</w:t>
      </w:r>
      <w:r w:rsidRPr="00673387">
        <w:rPr>
          <w:rFonts w:ascii="Arial" w:hAnsi="Arial" w:cs="Arial"/>
          <w:b/>
          <w:sz w:val="20"/>
          <w:szCs w:val="20"/>
        </w:rPr>
        <w:t xml:space="preserve"> T</w:t>
      </w:r>
      <w:r w:rsidRPr="00673387">
        <w:rPr>
          <w:rFonts w:ascii="Arial" w:hAnsi="Arial" w:cs="Arial"/>
          <w:b/>
          <w:sz w:val="20"/>
          <w:szCs w:val="20"/>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1781"/>
        <w:gridCol w:w="1917"/>
        <w:gridCol w:w="1955"/>
      </w:tblGrid>
      <w:tr w:rsidR="00673387" w:rsidRPr="00673387" w14:paraId="34BBF1CD"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6DA3A78C"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1112" w:type="pct"/>
            <w:tcBorders>
              <w:top w:val="single" w:sz="4" w:space="0" w:color="auto"/>
              <w:left w:val="single" w:sz="4" w:space="0" w:color="auto"/>
              <w:bottom w:val="single" w:sz="4" w:space="0" w:color="auto"/>
              <w:right w:val="single" w:sz="4" w:space="0" w:color="auto"/>
            </w:tcBorders>
            <w:hideMark/>
          </w:tcPr>
          <w:p w14:paraId="3A5FA5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detect,NB_Intra_NC</w:t>
            </w:r>
            <w:r w:rsidRPr="00673387">
              <w:rPr>
                <w:rFonts w:ascii="Arial" w:hAnsi="Arial" w:cs="Arial"/>
                <w:b/>
                <w:sz w:val="18"/>
                <w:szCs w:val="20"/>
                <w:lang w:val="en-US" w:eastAsia="en-US"/>
              </w:rPr>
              <w:t xml:space="preserve"> [s] (number of DRX cycles)</w:t>
            </w:r>
          </w:p>
        </w:tc>
        <w:tc>
          <w:tcPr>
            <w:tcW w:w="1197" w:type="pct"/>
            <w:tcBorders>
              <w:top w:val="single" w:sz="4" w:space="0" w:color="auto"/>
              <w:left w:val="single" w:sz="4" w:space="0" w:color="auto"/>
              <w:bottom w:val="single" w:sz="4" w:space="0" w:color="auto"/>
              <w:right w:val="single" w:sz="4" w:space="0" w:color="auto"/>
            </w:tcBorders>
            <w:hideMark/>
          </w:tcPr>
          <w:p w14:paraId="024A476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measure,NB_Intra_NB_NC</w:t>
            </w:r>
            <w:r w:rsidRPr="00673387">
              <w:rPr>
                <w:rFonts w:ascii="Arial" w:hAnsi="Arial" w:cs="Arial"/>
                <w:b/>
                <w:sz w:val="18"/>
                <w:szCs w:val="20"/>
                <w:lang w:val="en-US" w:eastAsia="en-US"/>
              </w:rPr>
              <w:t xml:space="preserve"> [s] (number of DRX cycles)</w:t>
            </w:r>
          </w:p>
        </w:tc>
        <w:tc>
          <w:tcPr>
            <w:tcW w:w="1221" w:type="pct"/>
            <w:tcBorders>
              <w:top w:val="single" w:sz="4" w:space="0" w:color="auto"/>
              <w:left w:val="single" w:sz="4" w:space="0" w:color="auto"/>
              <w:bottom w:val="single" w:sz="4" w:space="0" w:color="auto"/>
              <w:right w:val="single" w:sz="4" w:space="0" w:color="auto"/>
            </w:tcBorders>
            <w:hideMark/>
          </w:tcPr>
          <w:p w14:paraId="76A0D4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evaluate,NB_intra_NB_NC</w:t>
            </w:r>
          </w:p>
          <w:p w14:paraId="131200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 (number of DRX cycles)</w:t>
            </w:r>
          </w:p>
        </w:tc>
      </w:tr>
      <w:tr w:rsidR="00673387" w:rsidRPr="00673387" w14:paraId="2D15DDE9"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293818C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1112" w:type="pct"/>
            <w:tcBorders>
              <w:top w:val="single" w:sz="4" w:space="0" w:color="auto"/>
              <w:left w:val="single" w:sz="4" w:space="0" w:color="auto"/>
              <w:bottom w:val="single" w:sz="4" w:space="0" w:color="auto"/>
              <w:right w:val="single" w:sz="4" w:space="0" w:color="auto"/>
            </w:tcBorders>
            <w:hideMark/>
          </w:tcPr>
          <w:p w14:paraId="681BFCF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40</w:t>
            </w:r>
            <w:r w:rsidRPr="00673387">
              <w:rPr>
                <w:rFonts w:ascii="Arial" w:hAnsi="Arial" w:cs="Arial"/>
                <w:sz w:val="18"/>
                <w:szCs w:val="20"/>
                <w:lang w:val="en-US" w:eastAsia="en-US"/>
              </w:rPr>
              <w:t>)</w:t>
            </w:r>
          </w:p>
        </w:tc>
        <w:tc>
          <w:tcPr>
            <w:tcW w:w="1197" w:type="pct"/>
            <w:tcBorders>
              <w:top w:val="single" w:sz="4" w:space="0" w:color="auto"/>
              <w:left w:val="single" w:sz="4" w:space="0" w:color="auto"/>
              <w:bottom w:val="single" w:sz="4" w:space="0" w:color="auto"/>
              <w:right w:val="single" w:sz="4" w:space="0" w:color="auto"/>
            </w:tcBorders>
            <w:hideMark/>
          </w:tcPr>
          <w:p w14:paraId="14C5363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(1)</w:t>
            </w:r>
          </w:p>
        </w:tc>
        <w:tc>
          <w:tcPr>
            <w:tcW w:w="1221" w:type="pct"/>
            <w:tcBorders>
              <w:top w:val="single" w:sz="4" w:space="0" w:color="auto"/>
              <w:left w:val="single" w:sz="4" w:space="0" w:color="auto"/>
              <w:bottom w:val="single" w:sz="4" w:space="0" w:color="auto"/>
              <w:right w:val="single" w:sz="4" w:space="0" w:color="auto"/>
            </w:tcBorders>
            <w:hideMark/>
          </w:tcPr>
          <w:p w14:paraId="6CBD168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6.5</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5</w:t>
            </w:r>
            <w:r w:rsidRPr="00673387">
              <w:rPr>
                <w:rFonts w:ascii="Arial" w:hAnsi="Arial" w:cs="Arial"/>
                <w:sz w:val="18"/>
                <w:szCs w:val="20"/>
                <w:lang w:val="en-US" w:eastAsia="en-US"/>
              </w:rPr>
              <w:t>)</w:t>
            </w:r>
          </w:p>
        </w:tc>
      </w:tr>
      <w:tr w:rsidR="00673387" w:rsidRPr="00673387" w14:paraId="15DD8141"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3AEEF53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1112" w:type="pct"/>
            <w:tcBorders>
              <w:top w:val="single" w:sz="4" w:space="0" w:color="auto"/>
              <w:left w:val="single" w:sz="4" w:space="0" w:color="auto"/>
              <w:bottom w:val="single" w:sz="4" w:space="0" w:color="auto"/>
              <w:right w:val="single" w:sz="4" w:space="0" w:color="auto"/>
            </w:tcBorders>
            <w:hideMark/>
          </w:tcPr>
          <w:p w14:paraId="7C41C99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20</w:t>
            </w:r>
            <w:r w:rsidRPr="00673387">
              <w:rPr>
                <w:rFonts w:ascii="Arial" w:hAnsi="Arial" w:cs="Arial"/>
                <w:sz w:val="18"/>
                <w:szCs w:val="20"/>
                <w:lang w:val="en-US" w:eastAsia="en-US"/>
              </w:rPr>
              <w:t>)</w:t>
            </w:r>
          </w:p>
        </w:tc>
        <w:tc>
          <w:tcPr>
            <w:tcW w:w="1197" w:type="pct"/>
            <w:tcBorders>
              <w:top w:val="single" w:sz="4" w:space="0" w:color="auto"/>
              <w:left w:val="single" w:sz="4" w:space="0" w:color="auto"/>
              <w:bottom w:val="single" w:sz="4" w:space="0" w:color="auto"/>
              <w:right w:val="single" w:sz="4" w:space="0" w:color="auto"/>
            </w:tcBorders>
            <w:hideMark/>
          </w:tcPr>
          <w:p w14:paraId="02E0AAA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(1)</w:t>
            </w:r>
          </w:p>
        </w:tc>
        <w:tc>
          <w:tcPr>
            <w:tcW w:w="1221" w:type="pct"/>
            <w:tcBorders>
              <w:top w:val="single" w:sz="4" w:space="0" w:color="auto"/>
              <w:left w:val="single" w:sz="4" w:space="0" w:color="auto"/>
              <w:bottom w:val="single" w:sz="4" w:space="0" w:color="auto"/>
              <w:right w:val="single" w:sz="4" w:space="0" w:color="auto"/>
            </w:tcBorders>
            <w:hideMark/>
          </w:tcPr>
          <w:p w14:paraId="7FFFDD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7.68</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3</w:t>
            </w:r>
            <w:r w:rsidRPr="00673387">
              <w:rPr>
                <w:rFonts w:ascii="Arial" w:hAnsi="Arial" w:cs="Arial"/>
                <w:sz w:val="18"/>
                <w:szCs w:val="20"/>
                <w:lang w:val="en-US" w:eastAsia="en-US"/>
              </w:rPr>
              <w:t>)</w:t>
            </w:r>
          </w:p>
        </w:tc>
      </w:tr>
      <w:tr w:rsidR="00673387" w:rsidRPr="00673387" w14:paraId="212371C7"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6DB4541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1112" w:type="pct"/>
            <w:tcBorders>
              <w:top w:val="single" w:sz="4" w:space="0" w:color="auto"/>
              <w:left w:val="single" w:sz="4" w:space="0" w:color="auto"/>
              <w:bottom w:val="single" w:sz="4" w:space="0" w:color="auto"/>
              <w:right w:val="single" w:sz="4" w:space="0" w:color="auto"/>
            </w:tcBorders>
            <w:hideMark/>
          </w:tcPr>
          <w:p w14:paraId="3A0A8FA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 (</w:t>
            </w:r>
            <w:r w:rsidRPr="00673387">
              <w:rPr>
                <w:rFonts w:ascii="Arial" w:hAnsi="Arial" w:cs="Arial"/>
                <w:snapToGrid w:val="0"/>
                <w:sz w:val="18"/>
                <w:szCs w:val="20"/>
                <w:lang w:val="en-US" w:eastAsia="en-US"/>
              </w:rPr>
              <w:t>20</w:t>
            </w:r>
            <w:r w:rsidRPr="00673387">
              <w:rPr>
                <w:rFonts w:ascii="Arial" w:hAnsi="Arial" w:cs="Arial"/>
                <w:sz w:val="18"/>
                <w:szCs w:val="20"/>
                <w:lang w:val="en-US" w:eastAsia="en-US"/>
              </w:rPr>
              <w:t>)</w:t>
            </w:r>
          </w:p>
        </w:tc>
        <w:tc>
          <w:tcPr>
            <w:tcW w:w="1197" w:type="pct"/>
            <w:tcBorders>
              <w:top w:val="single" w:sz="4" w:space="0" w:color="auto"/>
              <w:left w:val="single" w:sz="4" w:space="0" w:color="auto"/>
              <w:bottom w:val="single" w:sz="4" w:space="0" w:color="auto"/>
              <w:right w:val="single" w:sz="4" w:space="0" w:color="auto"/>
            </w:tcBorders>
            <w:hideMark/>
          </w:tcPr>
          <w:p w14:paraId="4236EF5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(1)</w:t>
            </w:r>
          </w:p>
        </w:tc>
        <w:tc>
          <w:tcPr>
            <w:tcW w:w="1221" w:type="pct"/>
            <w:tcBorders>
              <w:top w:val="single" w:sz="4" w:space="0" w:color="auto"/>
              <w:left w:val="single" w:sz="4" w:space="0" w:color="auto"/>
              <w:bottom w:val="single" w:sz="4" w:space="0" w:color="auto"/>
              <w:right w:val="single" w:sz="4" w:space="0" w:color="auto"/>
            </w:tcBorders>
            <w:hideMark/>
          </w:tcPr>
          <w:p w14:paraId="50888A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w:t>
            </w:r>
            <w:r w:rsidRPr="00673387">
              <w:rPr>
                <w:rFonts w:ascii="Arial" w:hAnsi="Arial" w:cs="Arial"/>
                <w:sz w:val="18"/>
                <w:szCs w:val="20"/>
                <w:lang w:val="en-US" w:eastAsia="en-US"/>
              </w:rPr>
              <w:t>)</w:t>
            </w:r>
          </w:p>
        </w:tc>
      </w:tr>
      <w:tr w:rsidR="00673387" w:rsidRPr="00673387" w14:paraId="23925DCA"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67D0AD3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1112" w:type="pct"/>
            <w:tcBorders>
              <w:top w:val="single" w:sz="4" w:space="0" w:color="auto"/>
              <w:left w:val="single" w:sz="4" w:space="0" w:color="auto"/>
              <w:bottom w:val="single" w:sz="4" w:space="0" w:color="auto"/>
              <w:right w:val="single" w:sz="4" w:space="0" w:color="auto"/>
            </w:tcBorders>
            <w:hideMark/>
          </w:tcPr>
          <w:p w14:paraId="4B92139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10</w:t>
            </w:r>
            <w:r w:rsidRPr="00673387">
              <w:rPr>
                <w:rFonts w:ascii="Arial" w:hAnsi="Arial" w:cs="Arial"/>
                <w:sz w:val="18"/>
                <w:szCs w:val="20"/>
                <w:lang w:val="en-US" w:eastAsia="en-US"/>
              </w:rPr>
              <w:t>)</w:t>
            </w:r>
          </w:p>
        </w:tc>
        <w:tc>
          <w:tcPr>
            <w:tcW w:w="1197" w:type="pct"/>
            <w:tcBorders>
              <w:top w:val="single" w:sz="4" w:space="0" w:color="auto"/>
              <w:left w:val="single" w:sz="4" w:space="0" w:color="auto"/>
              <w:bottom w:val="single" w:sz="4" w:space="0" w:color="auto"/>
              <w:right w:val="single" w:sz="4" w:space="0" w:color="auto"/>
            </w:tcBorders>
            <w:hideMark/>
          </w:tcPr>
          <w:p w14:paraId="3E063DF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(1)</w:t>
            </w:r>
          </w:p>
        </w:tc>
        <w:tc>
          <w:tcPr>
            <w:tcW w:w="1221" w:type="pct"/>
            <w:tcBorders>
              <w:top w:val="single" w:sz="4" w:space="0" w:color="auto"/>
              <w:left w:val="single" w:sz="4" w:space="0" w:color="auto"/>
              <w:bottom w:val="single" w:sz="4" w:space="0" w:color="auto"/>
              <w:right w:val="single" w:sz="4" w:space="0" w:color="auto"/>
            </w:tcBorders>
            <w:hideMark/>
          </w:tcPr>
          <w:p w14:paraId="1083990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20.48</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w:t>
            </w:r>
            <w:r w:rsidRPr="00673387">
              <w:rPr>
                <w:rFonts w:ascii="Arial" w:hAnsi="Arial" w:cs="Arial"/>
                <w:sz w:val="18"/>
                <w:szCs w:val="20"/>
                <w:lang w:val="en-US" w:eastAsia="en-US"/>
              </w:rPr>
              <w:t>)</w:t>
            </w:r>
          </w:p>
        </w:tc>
      </w:tr>
    </w:tbl>
    <w:p w14:paraId="4124C35B" w14:textId="77777777" w:rsidR="00673387" w:rsidRPr="00673387" w:rsidRDefault="00673387" w:rsidP="00673387">
      <w:pPr>
        <w:overflowPunct w:val="0"/>
        <w:autoSpaceDE w:val="0"/>
        <w:autoSpaceDN w:val="0"/>
        <w:adjustRightInd w:val="0"/>
        <w:spacing w:after="180"/>
        <w:rPr>
          <w:rFonts w:cs="v4.2.0"/>
          <w:sz w:val="20"/>
          <w:szCs w:val="20"/>
        </w:rPr>
      </w:pPr>
    </w:p>
    <w:p w14:paraId="3A67640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4.6.2.2-2: T</w:t>
      </w:r>
      <w:r w:rsidRPr="00673387">
        <w:rPr>
          <w:rFonts w:ascii="Arial" w:hAnsi="Arial" w:cs="Arial"/>
          <w:b/>
          <w:sz w:val="20"/>
          <w:szCs w:val="20"/>
          <w:vertAlign w:val="subscript"/>
        </w:rPr>
        <w:t>detect,NB_Intra_NC,</w:t>
      </w:r>
      <w:r w:rsidRPr="00673387">
        <w:rPr>
          <w:rFonts w:ascii="Arial" w:hAnsi="Arial" w:cs="Arial"/>
          <w:b/>
          <w:sz w:val="20"/>
          <w:szCs w:val="20"/>
        </w:rPr>
        <w:t xml:space="preserve"> T</w:t>
      </w:r>
      <w:r w:rsidRPr="00673387">
        <w:rPr>
          <w:rFonts w:ascii="Arial" w:hAnsi="Arial" w:cs="Arial"/>
          <w:b/>
          <w:sz w:val="20"/>
          <w:szCs w:val="20"/>
          <w:vertAlign w:val="subscript"/>
        </w:rPr>
        <w:t>measure,NB_Intra_NC</w:t>
      </w:r>
      <w:r w:rsidRPr="00673387">
        <w:rPr>
          <w:rFonts w:ascii="Arial" w:hAnsi="Arial" w:cs="Arial"/>
          <w:b/>
          <w:sz w:val="20"/>
          <w:szCs w:val="20"/>
        </w:rPr>
        <w:t xml:space="preserve"> and T</w:t>
      </w:r>
      <w:r w:rsidRPr="00673387">
        <w:rPr>
          <w:rFonts w:ascii="Arial" w:hAnsi="Arial" w:cs="Arial"/>
          <w:b/>
          <w:sz w:val="20"/>
          <w:szCs w:val="20"/>
          <w:vertAlign w:val="subscript"/>
        </w:rPr>
        <w:t xml:space="preserve">evaluate,NB_intra_NC </w:t>
      </w:r>
      <w:r w:rsidRPr="00673387">
        <w:rPr>
          <w:rFonts w:cs="Arial"/>
          <w:b/>
          <w:sz w:val="20"/>
          <w:szCs w:val="20"/>
        </w:rPr>
        <w:t>for UE configured with eDRX_IDLE cycle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891"/>
        <w:gridCol w:w="924"/>
        <w:gridCol w:w="4540"/>
        <w:gridCol w:w="1394"/>
        <w:gridCol w:w="1374"/>
      </w:tblGrid>
      <w:tr w:rsidR="00673387" w:rsidRPr="00673387" w14:paraId="4112007F" w14:textId="77777777" w:rsidTr="00673387">
        <w:trPr>
          <w:cantSplit/>
          <w:jc w:val="center"/>
        </w:trPr>
        <w:tc>
          <w:tcPr>
            <w:tcW w:w="59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7474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eDRX_IDLE cycle length [s]</w:t>
            </w:r>
          </w:p>
        </w:tc>
        <w:tc>
          <w:tcPr>
            <w:tcW w:w="43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DA328F4"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4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766EA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PTW length [s]</w:t>
            </w:r>
            <w:r w:rsidRPr="00673387">
              <w:rPr>
                <w:rFonts w:ascii="Arial" w:hAnsi="Arial" w:cs="v4.2.0"/>
                <w:b/>
                <w:sz w:val="18"/>
                <w:szCs w:val="20"/>
                <w:lang w:val="en-US" w:eastAsia="zh-CN"/>
              </w:rPr>
              <w:t xml:space="preserve"> (number of 2.56s periods)</w:t>
            </w:r>
          </w:p>
        </w:tc>
        <w:tc>
          <w:tcPr>
            <w:tcW w:w="21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24637C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detect,NB_Intra_NB-IoT-NC</w:t>
            </w:r>
            <w:r w:rsidRPr="00673387">
              <w:rPr>
                <w:rFonts w:ascii="Arial" w:hAnsi="Arial" w:cs="Arial"/>
                <w:b/>
                <w:sz w:val="18"/>
                <w:szCs w:val="20"/>
                <w:lang w:val="en-US" w:eastAsia="en-US"/>
              </w:rPr>
              <w:t xml:space="preserve"> [s] (number of DRX cycles)</w:t>
            </w:r>
          </w:p>
        </w:tc>
        <w:tc>
          <w:tcPr>
            <w:tcW w:w="6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AD7B9D3"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measure,NB_Intra_NC</w:t>
            </w:r>
            <w:r w:rsidRPr="00673387">
              <w:rPr>
                <w:rFonts w:ascii="Arial" w:hAnsi="Arial" w:cs="Arial"/>
                <w:b/>
                <w:sz w:val="18"/>
                <w:szCs w:val="20"/>
                <w:lang w:val="en-US" w:eastAsia="en-US"/>
              </w:rPr>
              <w:t xml:space="preserve"> [s] (number of DRX cycles)</w:t>
            </w:r>
          </w:p>
        </w:tc>
        <w:tc>
          <w:tcPr>
            <w:tcW w:w="6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1007A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evaluate,NB_intra_NC</w:t>
            </w:r>
          </w:p>
          <w:p w14:paraId="5A7B23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 (number of DRX cycles)</w:t>
            </w:r>
          </w:p>
        </w:tc>
      </w:tr>
      <w:tr w:rsidR="00673387" w:rsidRPr="00673387" w14:paraId="1AAF82C6" w14:textId="77777777" w:rsidTr="00673387">
        <w:trPr>
          <w:cantSplit/>
          <w:jc w:val="center"/>
        </w:trPr>
        <w:tc>
          <w:tcPr>
            <w:tcW w:w="593" w:type="pct"/>
            <w:vMerge w:val="restart"/>
            <w:tcBorders>
              <w:top w:val="single" w:sz="4" w:space="0" w:color="auto"/>
              <w:left w:val="single" w:sz="4" w:space="0" w:color="auto"/>
              <w:bottom w:val="single" w:sz="4" w:space="0" w:color="auto"/>
              <w:right w:val="single" w:sz="4" w:space="0" w:color="auto"/>
            </w:tcBorders>
            <w:vAlign w:val="center"/>
            <w:hideMark/>
          </w:tcPr>
          <w:p w14:paraId="6AA9E6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20.48 ≤ eDRX_IDLE cycle length ≤ 10485.76</w:t>
            </w:r>
          </w:p>
        </w:tc>
        <w:tc>
          <w:tcPr>
            <w:tcW w:w="433" w:type="pct"/>
            <w:tcBorders>
              <w:top w:val="single" w:sz="4" w:space="0" w:color="auto"/>
              <w:left w:val="single" w:sz="4" w:space="0" w:color="auto"/>
              <w:bottom w:val="single" w:sz="4" w:space="0" w:color="auto"/>
              <w:right w:val="single" w:sz="4" w:space="0" w:color="auto"/>
            </w:tcBorders>
            <w:hideMark/>
          </w:tcPr>
          <w:p w14:paraId="12F89DD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449" w:type="pct"/>
            <w:tcBorders>
              <w:top w:val="single" w:sz="4" w:space="0" w:color="auto"/>
              <w:left w:val="single" w:sz="4" w:space="0" w:color="auto"/>
              <w:bottom w:val="single" w:sz="4" w:space="0" w:color="auto"/>
              <w:right w:val="single" w:sz="4" w:space="0" w:color="auto"/>
            </w:tcBorders>
            <w:hideMark/>
          </w:tcPr>
          <w:p w14:paraId="66CCF3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 5.12 (2)</w:t>
            </w:r>
          </w:p>
        </w:tc>
        <w:tc>
          <w:tcPr>
            <w:tcW w:w="218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AE717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position w:val="-32"/>
                <w:sz w:val="18"/>
                <w:szCs w:val="20"/>
                <w:lang w:val="en-US" w:eastAsia="en-US"/>
              </w:rPr>
              <w:object w:dxaOrig="4530" w:dyaOrig="615" w14:anchorId="6BA782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30.75pt" o:ole="">
                  <v:imagedata r:id="rId16" o:title=""/>
                </v:shape>
                <o:OLEObject Type="Embed" ProgID="Equation.3" ShapeID="_x0000_i1025" DrawAspect="Content" ObjectID="_1651058411" r:id="rId17"/>
              </w:object>
            </w:r>
            <w:r w:rsidRPr="00673387">
              <w:rPr>
                <w:rFonts w:ascii="Arial" w:hAnsi="Arial" w:cs="Arial"/>
                <w:sz w:val="18"/>
                <w:szCs w:val="20"/>
                <w:lang w:val="en-US" w:eastAsia="en-US"/>
              </w:rPr>
              <w:t xml:space="preserve"> (20)</w:t>
            </w:r>
          </w:p>
        </w:tc>
        <w:tc>
          <w:tcPr>
            <w:tcW w:w="676" w:type="pct"/>
            <w:tcBorders>
              <w:top w:val="single" w:sz="4" w:space="0" w:color="auto"/>
              <w:left w:val="single" w:sz="4" w:space="0" w:color="auto"/>
              <w:bottom w:val="single" w:sz="4" w:space="0" w:color="auto"/>
              <w:right w:val="single" w:sz="4" w:space="0" w:color="auto"/>
            </w:tcBorders>
            <w:hideMark/>
          </w:tcPr>
          <w:p w14:paraId="4243049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(1)</w:t>
            </w:r>
          </w:p>
        </w:tc>
        <w:tc>
          <w:tcPr>
            <w:tcW w:w="663" w:type="pct"/>
            <w:tcBorders>
              <w:top w:val="single" w:sz="4" w:space="0" w:color="auto"/>
              <w:left w:val="single" w:sz="4" w:space="0" w:color="auto"/>
              <w:bottom w:val="single" w:sz="4" w:space="0" w:color="auto"/>
              <w:right w:val="single" w:sz="4" w:space="0" w:color="auto"/>
            </w:tcBorders>
            <w:hideMark/>
          </w:tcPr>
          <w:p w14:paraId="20132CE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(2)</w:t>
            </w:r>
          </w:p>
        </w:tc>
      </w:tr>
      <w:tr w:rsidR="00673387" w:rsidRPr="00673387" w14:paraId="5B72C12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38B760" w14:textId="77777777" w:rsidR="00673387" w:rsidRPr="00673387" w:rsidRDefault="00673387" w:rsidP="00673387">
            <w:pPr>
              <w:rPr>
                <w:rFonts w:ascii="Arial" w:hAnsi="Arial" w:cs="Arial"/>
                <w:sz w:val="18"/>
                <w:szCs w:val="20"/>
                <w:lang w:val="en-US" w:eastAsia="en-US"/>
              </w:rPr>
            </w:pPr>
          </w:p>
        </w:tc>
        <w:tc>
          <w:tcPr>
            <w:tcW w:w="433" w:type="pct"/>
            <w:tcBorders>
              <w:top w:val="single" w:sz="4" w:space="0" w:color="auto"/>
              <w:left w:val="single" w:sz="4" w:space="0" w:color="auto"/>
              <w:bottom w:val="single" w:sz="4" w:space="0" w:color="auto"/>
              <w:right w:val="single" w:sz="4" w:space="0" w:color="auto"/>
            </w:tcBorders>
            <w:hideMark/>
          </w:tcPr>
          <w:p w14:paraId="4CDFC8B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449" w:type="pct"/>
            <w:tcBorders>
              <w:top w:val="single" w:sz="4" w:space="0" w:color="auto"/>
              <w:left w:val="single" w:sz="4" w:space="0" w:color="auto"/>
              <w:bottom w:val="single" w:sz="4" w:space="0" w:color="auto"/>
              <w:right w:val="single" w:sz="4" w:space="0" w:color="auto"/>
            </w:tcBorders>
            <w:hideMark/>
          </w:tcPr>
          <w:p w14:paraId="40243B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 7.68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16CBBD" w14:textId="77777777" w:rsidR="00673387" w:rsidRPr="00673387" w:rsidRDefault="00673387" w:rsidP="00673387">
            <w:pPr>
              <w:rPr>
                <w:rFonts w:ascii="Arial" w:hAnsi="Arial" w:cs="Arial"/>
                <w:snapToGrid w:val="0"/>
                <w:sz w:val="18"/>
                <w:szCs w:val="20"/>
                <w:lang w:val="en-US" w:eastAsia="en-US"/>
              </w:rPr>
            </w:pPr>
          </w:p>
        </w:tc>
        <w:tc>
          <w:tcPr>
            <w:tcW w:w="676" w:type="pct"/>
            <w:tcBorders>
              <w:top w:val="single" w:sz="4" w:space="0" w:color="auto"/>
              <w:left w:val="single" w:sz="4" w:space="0" w:color="auto"/>
              <w:bottom w:val="single" w:sz="4" w:space="0" w:color="auto"/>
              <w:right w:val="single" w:sz="4" w:space="0" w:color="auto"/>
            </w:tcBorders>
            <w:hideMark/>
          </w:tcPr>
          <w:p w14:paraId="0A92E83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(1)</w:t>
            </w:r>
          </w:p>
        </w:tc>
        <w:tc>
          <w:tcPr>
            <w:tcW w:w="663" w:type="pct"/>
            <w:tcBorders>
              <w:top w:val="single" w:sz="4" w:space="0" w:color="auto"/>
              <w:left w:val="single" w:sz="4" w:space="0" w:color="auto"/>
              <w:bottom w:val="single" w:sz="4" w:space="0" w:color="auto"/>
              <w:right w:val="single" w:sz="4" w:space="0" w:color="auto"/>
            </w:tcBorders>
            <w:hideMark/>
          </w:tcPr>
          <w:p w14:paraId="40E2E4D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(2)</w:t>
            </w:r>
          </w:p>
        </w:tc>
      </w:tr>
      <w:tr w:rsidR="00673387" w:rsidRPr="00673387" w14:paraId="2F00CDA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6A0C2D" w14:textId="77777777" w:rsidR="00673387" w:rsidRPr="00673387" w:rsidRDefault="00673387" w:rsidP="00673387">
            <w:pPr>
              <w:rPr>
                <w:rFonts w:ascii="Arial" w:hAnsi="Arial" w:cs="Arial"/>
                <w:sz w:val="18"/>
                <w:szCs w:val="20"/>
                <w:lang w:val="en-US" w:eastAsia="en-US"/>
              </w:rPr>
            </w:pPr>
          </w:p>
        </w:tc>
        <w:tc>
          <w:tcPr>
            <w:tcW w:w="433" w:type="pct"/>
            <w:tcBorders>
              <w:top w:val="single" w:sz="4" w:space="0" w:color="auto"/>
              <w:left w:val="single" w:sz="4" w:space="0" w:color="auto"/>
              <w:bottom w:val="single" w:sz="4" w:space="0" w:color="auto"/>
              <w:right w:val="single" w:sz="4" w:space="0" w:color="auto"/>
            </w:tcBorders>
            <w:hideMark/>
          </w:tcPr>
          <w:p w14:paraId="6B620DF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449" w:type="pct"/>
            <w:tcBorders>
              <w:top w:val="single" w:sz="4" w:space="0" w:color="auto"/>
              <w:left w:val="single" w:sz="4" w:space="0" w:color="auto"/>
              <w:bottom w:val="single" w:sz="4" w:space="0" w:color="auto"/>
              <w:right w:val="single" w:sz="4" w:space="0" w:color="auto"/>
            </w:tcBorders>
            <w:hideMark/>
          </w:tcPr>
          <w:p w14:paraId="2BBE7A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 12.8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30119" w14:textId="77777777" w:rsidR="00673387" w:rsidRPr="00673387" w:rsidRDefault="00673387" w:rsidP="00673387">
            <w:pPr>
              <w:rPr>
                <w:rFonts w:ascii="Arial" w:hAnsi="Arial" w:cs="Arial"/>
                <w:snapToGrid w:val="0"/>
                <w:sz w:val="18"/>
                <w:szCs w:val="20"/>
                <w:lang w:val="en-US" w:eastAsia="en-US"/>
              </w:rPr>
            </w:pPr>
          </w:p>
        </w:tc>
        <w:tc>
          <w:tcPr>
            <w:tcW w:w="676" w:type="pct"/>
            <w:tcBorders>
              <w:top w:val="single" w:sz="4" w:space="0" w:color="auto"/>
              <w:left w:val="single" w:sz="4" w:space="0" w:color="auto"/>
              <w:bottom w:val="single" w:sz="4" w:space="0" w:color="auto"/>
              <w:right w:val="single" w:sz="4" w:space="0" w:color="auto"/>
            </w:tcBorders>
            <w:hideMark/>
          </w:tcPr>
          <w:p w14:paraId="67FE060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(1)</w:t>
            </w:r>
          </w:p>
        </w:tc>
        <w:tc>
          <w:tcPr>
            <w:tcW w:w="663" w:type="pct"/>
            <w:tcBorders>
              <w:top w:val="single" w:sz="4" w:space="0" w:color="auto"/>
              <w:left w:val="single" w:sz="4" w:space="0" w:color="auto"/>
              <w:bottom w:val="single" w:sz="4" w:space="0" w:color="auto"/>
              <w:right w:val="single" w:sz="4" w:space="0" w:color="auto"/>
            </w:tcBorders>
            <w:hideMark/>
          </w:tcPr>
          <w:p w14:paraId="173A349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(2)</w:t>
            </w:r>
          </w:p>
        </w:tc>
      </w:tr>
      <w:tr w:rsidR="00673387" w:rsidRPr="00673387" w14:paraId="6AE0431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EC4CE" w14:textId="77777777" w:rsidR="00673387" w:rsidRPr="00673387" w:rsidRDefault="00673387" w:rsidP="00673387">
            <w:pPr>
              <w:rPr>
                <w:rFonts w:ascii="Arial" w:hAnsi="Arial" w:cs="Arial"/>
                <w:sz w:val="18"/>
                <w:szCs w:val="20"/>
                <w:lang w:val="en-US" w:eastAsia="en-US"/>
              </w:rPr>
            </w:pPr>
          </w:p>
        </w:tc>
        <w:tc>
          <w:tcPr>
            <w:tcW w:w="433" w:type="pct"/>
            <w:tcBorders>
              <w:top w:val="single" w:sz="4" w:space="0" w:color="auto"/>
              <w:left w:val="single" w:sz="4" w:space="0" w:color="auto"/>
              <w:bottom w:val="single" w:sz="4" w:space="0" w:color="auto"/>
              <w:right w:val="single" w:sz="4" w:space="0" w:color="auto"/>
            </w:tcBorders>
            <w:hideMark/>
          </w:tcPr>
          <w:p w14:paraId="1930E8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449" w:type="pct"/>
            <w:tcBorders>
              <w:top w:val="single" w:sz="4" w:space="0" w:color="auto"/>
              <w:left w:val="single" w:sz="4" w:space="0" w:color="auto"/>
              <w:bottom w:val="single" w:sz="4" w:space="0" w:color="auto"/>
              <w:right w:val="single" w:sz="4" w:space="0" w:color="auto"/>
            </w:tcBorders>
            <w:hideMark/>
          </w:tcPr>
          <w:p w14:paraId="045C21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 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792D80" w14:textId="77777777" w:rsidR="00673387" w:rsidRPr="00673387" w:rsidRDefault="00673387" w:rsidP="00673387">
            <w:pPr>
              <w:rPr>
                <w:rFonts w:ascii="Arial" w:hAnsi="Arial" w:cs="Arial"/>
                <w:snapToGrid w:val="0"/>
                <w:sz w:val="18"/>
                <w:szCs w:val="20"/>
                <w:lang w:val="en-US" w:eastAsia="en-US"/>
              </w:rPr>
            </w:pPr>
          </w:p>
        </w:tc>
        <w:tc>
          <w:tcPr>
            <w:tcW w:w="676" w:type="pct"/>
            <w:tcBorders>
              <w:top w:val="single" w:sz="4" w:space="0" w:color="auto"/>
              <w:left w:val="single" w:sz="4" w:space="0" w:color="auto"/>
              <w:bottom w:val="single" w:sz="4" w:space="0" w:color="auto"/>
              <w:right w:val="single" w:sz="4" w:space="0" w:color="auto"/>
            </w:tcBorders>
            <w:hideMark/>
          </w:tcPr>
          <w:p w14:paraId="0CD368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(1)</w:t>
            </w:r>
          </w:p>
        </w:tc>
        <w:tc>
          <w:tcPr>
            <w:tcW w:w="663" w:type="pct"/>
            <w:tcBorders>
              <w:top w:val="single" w:sz="4" w:space="0" w:color="auto"/>
              <w:left w:val="single" w:sz="4" w:space="0" w:color="auto"/>
              <w:bottom w:val="single" w:sz="4" w:space="0" w:color="auto"/>
              <w:right w:val="single" w:sz="4" w:space="0" w:color="auto"/>
            </w:tcBorders>
            <w:hideMark/>
          </w:tcPr>
          <w:p w14:paraId="25528C6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20.48</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w:t>
            </w:r>
            <w:r w:rsidRPr="00673387">
              <w:rPr>
                <w:rFonts w:ascii="Arial" w:hAnsi="Arial" w:cs="Arial"/>
                <w:sz w:val="18"/>
                <w:szCs w:val="20"/>
                <w:lang w:val="en-US" w:eastAsia="en-US"/>
              </w:rPr>
              <w:t>)</w:t>
            </w:r>
          </w:p>
        </w:tc>
      </w:tr>
      <w:tr w:rsidR="00673387" w:rsidRPr="00673387" w14:paraId="3D6B01F1" w14:textId="77777777" w:rsidTr="0067338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87BECF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The number of DRX cycles in this table is given for the DRX cycles within PTWs.</w:t>
            </w:r>
          </w:p>
          <w:p w14:paraId="053E2DA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eDRX_IDLE cycle lengths are as specified in Section X of TS 24.008 [34].</w:t>
            </w:r>
          </w:p>
        </w:tc>
      </w:tr>
    </w:tbl>
    <w:p w14:paraId="4D3647F4" w14:textId="77777777" w:rsidR="00673387" w:rsidRPr="00673387" w:rsidRDefault="00673387" w:rsidP="00673387">
      <w:pPr>
        <w:overflowPunct w:val="0"/>
        <w:autoSpaceDE w:val="0"/>
        <w:autoSpaceDN w:val="0"/>
        <w:adjustRightInd w:val="0"/>
        <w:spacing w:after="180"/>
        <w:rPr>
          <w:sz w:val="20"/>
          <w:szCs w:val="20"/>
        </w:rPr>
      </w:pPr>
    </w:p>
    <w:p w14:paraId="3673277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BDF9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If all the relaxed monitoring criteria defined in clause 5.2.4.12 [1] are fulfilled then the UE’s intra-frequency measurement is not required to meet </w:t>
      </w:r>
      <w:r w:rsidRPr="00673387">
        <w:rPr>
          <w:sz w:val="20"/>
          <w:szCs w:val="20"/>
        </w:rPr>
        <w:t>T</w:t>
      </w:r>
      <w:r w:rsidRPr="00673387">
        <w:rPr>
          <w:sz w:val="20"/>
          <w:szCs w:val="20"/>
          <w:vertAlign w:val="subscript"/>
        </w:rPr>
        <w:t>detect,NB_Intra_NC,</w:t>
      </w:r>
      <w:r w:rsidRPr="00673387">
        <w:rPr>
          <w:sz w:val="20"/>
          <w:szCs w:val="20"/>
        </w:rPr>
        <w:t xml:space="preserve"> T</w:t>
      </w:r>
      <w:r w:rsidRPr="00673387">
        <w:rPr>
          <w:sz w:val="20"/>
          <w:szCs w:val="20"/>
          <w:vertAlign w:val="subscript"/>
        </w:rPr>
        <w:t>measure,NB_Intra_NC</w:t>
      </w:r>
      <w:r w:rsidRPr="00673387">
        <w:rPr>
          <w:sz w:val="20"/>
          <w:szCs w:val="20"/>
        </w:rPr>
        <w:t xml:space="preserve"> and T</w:t>
      </w:r>
      <w:r w:rsidRPr="00673387">
        <w:rPr>
          <w:sz w:val="20"/>
          <w:szCs w:val="20"/>
          <w:vertAlign w:val="subscript"/>
        </w:rPr>
        <w:t>evaluate,NB_intra_NC</w:t>
      </w:r>
      <w:r w:rsidRPr="00673387">
        <w:rPr>
          <w:sz w:val="20"/>
          <w:szCs w:val="20"/>
          <w:lang w:eastAsia="zh-CN"/>
        </w:rPr>
        <w:t xml:space="preserve"> as defined in Table 4.6.2.2-1 and Table 4.6.2.2-2.</w:t>
      </w:r>
    </w:p>
    <w:p w14:paraId="651AFFE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4.6.2.3</w:t>
      </w:r>
      <w:r w:rsidRPr="00673387">
        <w:rPr>
          <w:rFonts w:ascii="Arial" w:hAnsi="Arial"/>
          <w:szCs w:val="20"/>
        </w:rPr>
        <w:tab/>
        <w:t>Measurement and evaluation of serving NB-IoT cell for UE category NB1 in enhanced coverage</w:t>
      </w:r>
    </w:p>
    <w:p w14:paraId="57D7C93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measure the NRSRP and NRSRQ level of the serving NB-IoT cell and evaluate the cell selection criterion S defined in [1] for the serving NB-IoT cell at least every DRX cycle.</w:t>
      </w:r>
    </w:p>
    <w:p w14:paraId="0C4FE2D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filter the NRSRP and NRSRQ measurements of the serving</w:t>
      </w:r>
      <w:r w:rsidRPr="00673387">
        <w:rPr>
          <w:sz w:val="20"/>
          <w:szCs w:val="20"/>
        </w:rPr>
        <w:t xml:space="preserve"> NB-IoT</w:t>
      </w:r>
      <w:r w:rsidRPr="00673387">
        <w:rPr>
          <w:rFonts w:cs="v4.2.0"/>
          <w:sz w:val="20"/>
          <w:szCs w:val="20"/>
        </w:rPr>
        <w:t xml:space="preserve"> cell using at least </w:t>
      </w:r>
      <w:del w:id="38" w:author="Ericsson" w:date="2020-05-13T09:48:00Z">
        <w:r w:rsidRPr="00673387">
          <w:rPr>
            <w:rFonts w:cs="v4.2.0"/>
            <w:sz w:val="20"/>
            <w:szCs w:val="20"/>
          </w:rPr>
          <w:delText>[</w:delText>
        </w:r>
      </w:del>
      <w:r w:rsidRPr="00673387">
        <w:rPr>
          <w:rFonts w:cs="v4.2.0"/>
          <w:sz w:val="20"/>
          <w:szCs w:val="20"/>
        </w:rPr>
        <w:t>4</w:t>
      </w:r>
      <w:del w:id="39" w:author="Ericsson" w:date="2020-05-13T09:48:00Z">
        <w:r w:rsidRPr="00673387">
          <w:rPr>
            <w:rFonts w:cs="v4.2.0"/>
            <w:sz w:val="20"/>
            <w:szCs w:val="20"/>
          </w:rPr>
          <w:delText>]</w:delText>
        </w:r>
      </w:del>
      <w:r w:rsidRPr="00673387">
        <w:rPr>
          <w:rFonts w:cs="v4.2.0"/>
          <w:sz w:val="20"/>
          <w:szCs w:val="20"/>
        </w:rPr>
        <w:t xml:space="preserve"> measurements. Within the set of measurements used for the filtering, at least two measurements shall be spaced by, at least DRX cycle/2.</w:t>
      </w:r>
    </w:p>
    <w:p w14:paraId="6FBEC02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 xml:space="preserve">If the UE is not configured with eDRX_IDLE cycle and has evaluated according to Table </w:t>
      </w:r>
      <w:r w:rsidRPr="00673387">
        <w:rPr>
          <w:rFonts w:cs="v4.2.0"/>
          <w:snapToGrid w:val="0"/>
          <w:sz w:val="20"/>
          <w:szCs w:val="20"/>
        </w:rPr>
        <w:t xml:space="preserve">4.6.2.3-1 </w:t>
      </w:r>
      <w:r w:rsidRPr="00673387">
        <w:rPr>
          <w:rFonts w:cs="v4.2.0"/>
          <w:sz w:val="20"/>
          <w:szCs w:val="20"/>
        </w:rPr>
        <w:t>in N</w:t>
      </w:r>
      <w:r w:rsidRPr="00673387">
        <w:rPr>
          <w:rFonts w:cs="v4.2.0"/>
          <w:sz w:val="20"/>
          <w:szCs w:val="20"/>
          <w:vertAlign w:val="subscript"/>
        </w:rPr>
        <w:t>serv_NB_EC</w:t>
      </w:r>
      <w:r w:rsidRPr="00673387">
        <w:rPr>
          <w:rFonts w:cs="v4.2.0"/>
          <w:sz w:val="20"/>
          <w:szCs w:val="20"/>
        </w:rPr>
        <w:t xml:space="preserve"> consecutive DRX cycles that the serving</w:t>
      </w:r>
      <w:r w:rsidRPr="00673387">
        <w:rPr>
          <w:sz w:val="20"/>
          <w:szCs w:val="20"/>
        </w:rPr>
        <w:t xml:space="preserve"> NB-IoT</w:t>
      </w:r>
      <w:r w:rsidRPr="00673387">
        <w:rPr>
          <w:rFonts w:cs="v4.2.0"/>
          <w:sz w:val="20"/>
          <w:szCs w:val="20"/>
        </w:rPr>
        <w:t xml:space="preserve"> cell does not fulfil the cell selection criterion S, the UE shall initiate the measurements of all neighbour cells indicated by the serving</w:t>
      </w:r>
      <w:r w:rsidRPr="00673387">
        <w:rPr>
          <w:sz w:val="20"/>
          <w:szCs w:val="20"/>
        </w:rPr>
        <w:t xml:space="preserve"> NB-IoT</w:t>
      </w:r>
      <w:r w:rsidRPr="00673387">
        <w:rPr>
          <w:rFonts w:cs="v4.2.0"/>
          <w:sz w:val="20"/>
          <w:szCs w:val="20"/>
        </w:rPr>
        <w:t xml:space="preserve"> cell, regardless of the measurement rules currently limiting UE measurement activities. If the UE is configured with eDRX_IDLE cycle and has evaluated according to Table </w:t>
      </w:r>
      <w:r w:rsidRPr="00673387">
        <w:rPr>
          <w:rFonts w:cs="v4.2.0"/>
          <w:snapToGrid w:val="0"/>
          <w:sz w:val="20"/>
          <w:szCs w:val="20"/>
        </w:rPr>
        <w:t xml:space="preserve">4.6.2.3-2 </w:t>
      </w:r>
      <w:r w:rsidRPr="00673387">
        <w:rPr>
          <w:rFonts w:cs="v4.2.0"/>
          <w:sz w:val="20"/>
          <w:szCs w:val="20"/>
        </w:rPr>
        <w:t>in N</w:t>
      </w:r>
      <w:r w:rsidRPr="00673387">
        <w:rPr>
          <w:rFonts w:cs="v4.2.0"/>
          <w:sz w:val="20"/>
          <w:szCs w:val="20"/>
          <w:vertAlign w:val="subscript"/>
        </w:rPr>
        <w:t>serv_NB-IoT-EC</w:t>
      </w:r>
      <w:r w:rsidRPr="00673387">
        <w:rPr>
          <w:rFonts w:cs="v4.2.0"/>
          <w:sz w:val="20"/>
          <w:szCs w:val="20"/>
        </w:rPr>
        <w:t xml:space="preserve"> consecutive DRX cycles within a single PTW that the serving</w:t>
      </w:r>
      <w:r w:rsidRPr="00673387">
        <w:rPr>
          <w:sz w:val="20"/>
          <w:szCs w:val="20"/>
        </w:rPr>
        <w:t xml:space="preserve"> NB-IoT</w:t>
      </w:r>
      <w:r w:rsidRPr="00673387">
        <w:rPr>
          <w:rFonts w:cs="v4.2.0"/>
          <w:sz w:val="20"/>
          <w:szCs w:val="20"/>
        </w:rPr>
        <w:t xml:space="preserve"> cell does not fulfil the cell selection criterion S, the UE shall initiate the measurements of all neighbour cells indicated by the serving</w:t>
      </w:r>
      <w:r w:rsidRPr="00673387">
        <w:rPr>
          <w:sz w:val="20"/>
          <w:szCs w:val="20"/>
        </w:rPr>
        <w:t xml:space="preserve"> NB-IoT</w:t>
      </w:r>
      <w:r w:rsidRPr="00673387">
        <w:rPr>
          <w:rFonts w:cs="v4.2.0"/>
          <w:sz w:val="20"/>
          <w:szCs w:val="20"/>
        </w:rPr>
        <w:t xml:space="preserve"> cell, regardless of the measurement rules currently limiting UE measurement activities.</w:t>
      </w:r>
    </w:p>
    <w:p w14:paraId="03DE74C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 80 s if the UE is not configured with eDRX_IDLE cycle, and T=MAX(80 s, one eDRX_IDLE cycle) if the UE is configured with eDRX_IDLE cycle.</w:t>
      </w:r>
    </w:p>
    <w:p w14:paraId="0832E39E"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vertAlign w:val="subscript"/>
        </w:rPr>
      </w:pPr>
      <w:r w:rsidRPr="00673387">
        <w:rPr>
          <w:rFonts w:ascii="Arial" w:hAnsi="Arial" w:cs="Arial"/>
          <w:b/>
          <w:snapToGrid w:val="0"/>
          <w:sz w:val="20"/>
          <w:szCs w:val="20"/>
        </w:rPr>
        <w:t xml:space="preserve">Table 4.6.2.3-1: </w:t>
      </w:r>
      <w:r w:rsidRPr="00673387">
        <w:rPr>
          <w:rFonts w:ascii="Arial" w:hAnsi="Arial" w:cs="Arial"/>
          <w:b/>
          <w:sz w:val="20"/>
          <w:szCs w:val="20"/>
        </w:rPr>
        <w:t>N</w:t>
      </w:r>
      <w:r w:rsidRPr="00673387">
        <w:rPr>
          <w:rFonts w:ascii="Arial" w:hAnsi="Arial" w:cs="Arial"/>
          <w:b/>
          <w:sz w:val="20"/>
          <w:szCs w:val="20"/>
          <w:vertAlign w:val="subscript"/>
        </w:rPr>
        <w:t>serv_NB_EC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673387" w:rsidRPr="00673387" w14:paraId="2F4D50FC"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352D867"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3C449D24"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N</w:t>
            </w:r>
            <w:r w:rsidRPr="00673387">
              <w:rPr>
                <w:rFonts w:ascii="Arial" w:hAnsi="Arial" w:cs="Arial"/>
                <w:b/>
                <w:sz w:val="18"/>
                <w:szCs w:val="20"/>
                <w:vertAlign w:val="subscript"/>
                <w:lang w:val="en-US" w:eastAsia="en-US"/>
              </w:rPr>
              <w:t xml:space="preserve">serv_NB-IoT-EC </w:t>
            </w:r>
            <w:r w:rsidRPr="00673387">
              <w:rPr>
                <w:rFonts w:ascii="Arial" w:hAnsi="Arial" w:cs="Arial"/>
                <w:b/>
                <w:sz w:val="18"/>
                <w:szCs w:val="20"/>
                <w:lang w:val="en-US" w:eastAsia="en-US"/>
              </w:rPr>
              <w:t>[number of DRX cycles]</w:t>
            </w:r>
          </w:p>
        </w:tc>
      </w:tr>
      <w:tr w:rsidR="00673387" w:rsidRPr="00673387" w14:paraId="7CA223B9"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4428A46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2630" w:type="pct"/>
            <w:tcBorders>
              <w:top w:val="single" w:sz="4" w:space="0" w:color="auto"/>
              <w:left w:val="single" w:sz="4" w:space="0" w:color="auto"/>
              <w:bottom w:val="single" w:sz="4" w:space="0" w:color="auto"/>
              <w:right w:val="single" w:sz="4" w:space="0" w:color="auto"/>
            </w:tcBorders>
            <w:hideMark/>
          </w:tcPr>
          <w:p w14:paraId="663790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62B3D0F5"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3415E3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2630" w:type="pct"/>
            <w:tcBorders>
              <w:top w:val="single" w:sz="4" w:space="0" w:color="auto"/>
              <w:left w:val="single" w:sz="4" w:space="0" w:color="auto"/>
              <w:bottom w:val="single" w:sz="4" w:space="0" w:color="auto"/>
              <w:right w:val="single" w:sz="4" w:space="0" w:color="auto"/>
            </w:tcBorders>
            <w:hideMark/>
          </w:tcPr>
          <w:p w14:paraId="2DC7BD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7A16F025"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76434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2630" w:type="pct"/>
            <w:tcBorders>
              <w:top w:val="single" w:sz="4" w:space="0" w:color="auto"/>
              <w:left w:val="single" w:sz="4" w:space="0" w:color="auto"/>
              <w:bottom w:val="single" w:sz="4" w:space="0" w:color="auto"/>
              <w:right w:val="single" w:sz="4" w:space="0" w:color="auto"/>
            </w:tcBorders>
            <w:hideMark/>
          </w:tcPr>
          <w:p w14:paraId="4A354EA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47758D9D"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D07C45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2630" w:type="pct"/>
            <w:tcBorders>
              <w:top w:val="single" w:sz="4" w:space="0" w:color="auto"/>
              <w:left w:val="single" w:sz="4" w:space="0" w:color="auto"/>
              <w:bottom w:val="single" w:sz="4" w:space="0" w:color="auto"/>
              <w:right w:val="single" w:sz="4" w:space="0" w:color="auto"/>
            </w:tcBorders>
            <w:hideMark/>
          </w:tcPr>
          <w:p w14:paraId="0E03EBB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bl>
    <w:p w14:paraId="03C68F3D" w14:textId="77777777" w:rsidR="00673387" w:rsidRPr="00673387" w:rsidRDefault="00673387" w:rsidP="00673387">
      <w:pPr>
        <w:overflowPunct w:val="0"/>
        <w:autoSpaceDE w:val="0"/>
        <w:autoSpaceDN w:val="0"/>
        <w:adjustRightInd w:val="0"/>
        <w:spacing w:after="180"/>
        <w:rPr>
          <w:sz w:val="20"/>
          <w:szCs w:val="20"/>
        </w:rPr>
      </w:pPr>
    </w:p>
    <w:p w14:paraId="7371CA6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4.6.2.3-2: </w:t>
      </w:r>
      <w:r w:rsidRPr="00673387">
        <w:rPr>
          <w:rFonts w:ascii="Arial" w:hAnsi="Arial" w:cs="Arial"/>
          <w:b/>
          <w:sz w:val="20"/>
          <w:szCs w:val="20"/>
        </w:rPr>
        <w:t>N</w:t>
      </w:r>
      <w:r w:rsidRPr="00673387">
        <w:rPr>
          <w:rFonts w:ascii="Arial" w:hAnsi="Arial" w:cs="Arial"/>
          <w:b/>
          <w:sz w:val="20"/>
          <w:szCs w:val="20"/>
          <w:vertAlign w:val="subscript"/>
        </w:rPr>
        <w:t>serv_NB_EC</w:t>
      </w:r>
      <w:r w:rsidRPr="00673387">
        <w:rPr>
          <w:rFonts w:ascii="Arial" w:hAnsi="Arial" w:cs="Arial"/>
          <w:b/>
          <w:sz w:val="20"/>
          <w:szCs w:val="20"/>
          <w:vertAlign w:val="superscript"/>
        </w:rPr>
        <w:t xml:space="preserve"> </w:t>
      </w:r>
      <w:r w:rsidRPr="00673387">
        <w:rPr>
          <w:rFonts w:ascii="Arial" w:hAnsi="Arial" w:cs="Arial"/>
          <w:b/>
          <w:sz w:val="20"/>
          <w:szCs w:val="20"/>
        </w:rPr>
        <w:t>for UE configured with eDRX_IDLE cycle</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8"/>
        <w:gridCol w:w="1108"/>
        <w:gridCol w:w="1506"/>
        <w:gridCol w:w="1235"/>
      </w:tblGrid>
      <w:tr w:rsidR="00673387" w:rsidRPr="00673387" w14:paraId="04AE3349"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6F6F01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eDRX_IDLE cycle length [s]</w:t>
            </w:r>
          </w:p>
        </w:tc>
        <w:tc>
          <w:tcPr>
            <w:tcW w:w="720" w:type="pct"/>
            <w:tcBorders>
              <w:top w:val="single" w:sz="4" w:space="0" w:color="auto"/>
              <w:left w:val="single" w:sz="4" w:space="0" w:color="auto"/>
              <w:bottom w:val="single" w:sz="4" w:space="0" w:color="auto"/>
              <w:right w:val="single" w:sz="4" w:space="0" w:color="auto"/>
            </w:tcBorders>
            <w:hideMark/>
          </w:tcPr>
          <w:p w14:paraId="1090C0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978" w:type="pct"/>
            <w:tcBorders>
              <w:top w:val="single" w:sz="4" w:space="0" w:color="auto"/>
              <w:left w:val="single" w:sz="4" w:space="0" w:color="auto"/>
              <w:bottom w:val="single" w:sz="4" w:space="0" w:color="auto"/>
              <w:right w:val="single" w:sz="4" w:space="0" w:color="auto"/>
            </w:tcBorders>
            <w:hideMark/>
          </w:tcPr>
          <w:p w14:paraId="1C2C782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PTW length [s]</w:t>
            </w:r>
            <w:r w:rsidRPr="00673387">
              <w:rPr>
                <w:rFonts w:ascii="Arial" w:hAnsi="Arial" w:cs="Arial"/>
                <w:b/>
                <w:sz w:val="18"/>
                <w:szCs w:val="20"/>
                <w:lang w:val="en-US" w:eastAsia="zh-CN"/>
              </w:rPr>
              <w:t xml:space="preserve"> </w:t>
            </w:r>
            <w:r w:rsidRPr="00673387">
              <w:rPr>
                <w:rFonts w:ascii="Arial" w:hAnsi="Arial" w:cs="v4.2.0"/>
                <w:b/>
                <w:sz w:val="18"/>
                <w:szCs w:val="20"/>
                <w:lang w:val="en-US" w:eastAsia="zh-CN"/>
              </w:rPr>
              <w:t>(number of 2.56s periods)</w:t>
            </w:r>
          </w:p>
        </w:tc>
        <w:tc>
          <w:tcPr>
            <w:tcW w:w="802" w:type="pct"/>
            <w:tcBorders>
              <w:top w:val="single" w:sz="4" w:space="0" w:color="auto"/>
              <w:left w:val="single" w:sz="4" w:space="0" w:color="auto"/>
              <w:bottom w:val="single" w:sz="4" w:space="0" w:color="auto"/>
              <w:right w:val="single" w:sz="4" w:space="0" w:color="auto"/>
            </w:tcBorders>
            <w:hideMark/>
          </w:tcPr>
          <w:p w14:paraId="7109166C"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N</w:t>
            </w:r>
            <w:r w:rsidRPr="00673387">
              <w:rPr>
                <w:rFonts w:ascii="Arial" w:hAnsi="Arial" w:cs="Arial"/>
                <w:b/>
                <w:sz w:val="18"/>
                <w:szCs w:val="20"/>
                <w:vertAlign w:val="subscript"/>
                <w:lang w:val="en-US" w:eastAsia="en-US"/>
              </w:rPr>
              <w:t xml:space="preserve">serv_NB_EC </w:t>
            </w:r>
            <w:r w:rsidRPr="00673387">
              <w:rPr>
                <w:rFonts w:ascii="Arial" w:hAnsi="Arial" w:cs="Arial"/>
                <w:b/>
                <w:sz w:val="18"/>
                <w:szCs w:val="20"/>
                <w:lang w:val="en-US" w:eastAsia="en-US"/>
              </w:rPr>
              <w:t>[number of DRX cycles]</w:t>
            </w:r>
          </w:p>
        </w:tc>
      </w:tr>
      <w:tr w:rsidR="00673387" w:rsidRPr="00673387" w14:paraId="03E37FC4" w14:textId="77777777" w:rsidTr="00673387">
        <w:trPr>
          <w:cantSplit/>
          <w:jc w:val="center"/>
        </w:trPr>
        <w:tc>
          <w:tcPr>
            <w:tcW w:w="2500" w:type="pct"/>
            <w:vMerge w:val="restart"/>
            <w:tcBorders>
              <w:top w:val="single" w:sz="4" w:space="0" w:color="auto"/>
              <w:left w:val="single" w:sz="4" w:space="0" w:color="auto"/>
              <w:bottom w:val="single" w:sz="4" w:space="0" w:color="auto"/>
              <w:right w:val="single" w:sz="4" w:space="0" w:color="auto"/>
            </w:tcBorders>
            <w:vAlign w:val="center"/>
            <w:hideMark/>
          </w:tcPr>
          <w:p w14:paraId="29F229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20.48 ≤ eDRX_IDLE cycle length ≤ 10485.76</w:t>
            </w:r>
          </w:p>
        </w:tc>
        <w:tc>
          <w:tcPr>
            <w:tcW w:w="720" w:type="pct"/>
            <w:tcBorders>
              <w:top w:val="single" w:sz="4" w:space="0" w:color="auto"/>
              <w:left w:val="single" w:sz="4" w:space="0" w:color="auto"/>
              <w:bottom w:val="single" w:sz="4" w:space="0" w:color="auto"/>
              <w:right w:val="single" w:sz="4" w:space="0" w:color="auto"/>
            </w:tcBorders>
            <w:hideMark/>
          </w:tcPr>
          <w:p w14:paraId="4A290D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1.28</w:t>
            </w:r>
          </w:p>
        </w:tc>
        <w:tc>
          <w:tcPr>
            <w:tcW w:w="978" w:type="pct"/>
            <w:tcBorders>
              <w:top w:val="single" w:sz="4" w:space="0" w:color="auto"/>
              <w:left w:val="single" w:sz="4" w:space="0" w:color="auto"/>
              <w:bottom w:val="single" w:sz="4" w:space="0" w:color="auto"/>
              <w:right w:val="single" w:sz="4" w:space="0" w:color="auto"/>
            </w:tcBorders>
            <w:hideMark/>
          </w:tcPr>
          <w:p w14:paraId="23EA787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7.68 (3)</w:t>
            </w:r>
          </w:p>
        </w:tc>
        <w:tc>
          <w:tcPr>
            <w:tcW w:w="802" w:type="pct"/>
            <w:tcBorders>
              <w:top w:val="single" w:sz="4" w:space="0" w:color="auto"/>
              <w:left w:val="single" w:sz="4" w:space="0" w:color="auto"/>
              <w:bottom w:val="single" w:sz="4" w:space="0" w:color="auto"/>
              <w:right w:val="single" w:sz="4" w:space="0" w:color="auto"/>
            </w:tcBorders>
            <w:hideMark/>
          </w:tcPr>
          <w:p w14:paraId="751D661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43D9DFF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A94736" w14:textId="77777777" w:rsidR="00673387" w:rsidRPr="00673387" w:rsidRDefault="00673387" w:rsidP="00673387">
            <w:pPr>
              <w:rPr>
                <w:rFonts w:ascii="Arial" w:hAnsi="Arial" w:cs="Arial"/>
                <w:sz w:val="18"/>
                <w:szCs w:val="20"/>
                <w:lang w:val="en-US" w:eastAsia="en-US"/>
              </w:rPr>
            </w:pPr>
          </w:p>
        </w:tc>
        <w:tc>
          <w:tcPr>
            <w:tcW w:w="720" w:type="pct"/>
            <w:tcBorders>
              <w:top w:val="single" w:sz="4" w:space="0" w:color="auto"/>
              <w:left w:val="single" w:sz="4" w:space="0" w:color="auto"/>
              <w:bottom w:val="single" w:sz="4" w:space="0" w:color="auto"/>
              <w:right w:val="single" w:sz="4" w:space="0" w:color="auto"/>
            </w:tcBorders>
            <w:hideMark/>
          </w:tcPr>
          <w:p w14:paraId="7E1DC7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2.56</w:t>
            </w:r>
          </w:p>
        </w:tc>
        <w:tc>
          <w:tcPr>
            <w:tcW w:w="978" w:type="pct"/>
            <w:tcBorders>
              <w:top w:val="single" w:sz="4" w:space="0" w:color="auto"/>
              <w:left w:val="single" w:sz="4" w:space="0" w:color="auto"/>
              <w:bottom w:val="single" w:sz="4" w:space="0" w:color="auto"/>
              <w:right w:val="single" w:sz="4" w:space="0" w:color="auto"/>
            </w:tcBorders>
            <w:hideMark/>
          </w:tcPr>
          <w:p w14:paraId="577FF2E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12.8 (5)</w:t>
            </w:r>
          </w:p>
        </w:tc>
        <w:tc>
          <w:tcPr>
            <w:tcW w:w="802" w:type="pct"/>
            <w:tcBorders>
              <w:top w:val="single" w:sz="4" w:space="0" w:color="auto"/>
              <w:left w:val="single" w:sz="4" w:space="0" w:color="auto"/>
              <w:bottom w:val="single" w:sz="4" w:space="0" w:color="auto"/>
              <w:right w:val="single" w:sz="4" w:space="0" w:color="auto"/>
            </w:tcBorders>
            <w:hideMark/>
          </w:tcPr>
          <w:p w14:paraId="6296878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2E94823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20117" w14:textId="77777777" w:rsidR="00673387" w:rsidRPr="00673387" w:rsidRDefault="00673387" w:rsidP="00673387">
            <w:pPr>
              <w:rPr>
                <w:rFonts w:ascii="Arial" w:hAnsi="Arial" w:cs="Arial"/>
                <w:sz w:val="18"/>
                <w:szCs w:val="20"/>
                <w:lang w:val="en-US" w:eastAsia="en-US"/>
              </w:rPr>
            </w:pPr>
          </w:p>
        </w:tc>
        <w:tc>
          <w:tcPr>
            <w:tcW w:w="720" w:type="pct"/>
            <w:tcBorders>
              <w:top w:val="single" w:sz="4" w:space="0" w:color="auto"/>
              <w:left w:val="single" w:sz="4" w:space="0" w:color="auto"/>
              <w:bottom w:val="single" w:sz="4" w:space="0" w:color="auto"/>
              <w:right w:val="single" w:sz="4" w:space="0" w:color="auto"/>
            </w:tcBorders>
            <w:hideMark/>
          </w:tcPr>
          <w:p w14:paraId="68A09A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5.12</w:t>
            </w:r>
          </w:p>
        </w:tc>
        <w:tc>
          <w:tcPr>
            <w:tcW w:w="978" w:type="pct"/>
            <w:tcBorders>
              <w:top w:val="single" w:sz="4" w:space="0" w:color="auto"/>
              <w:left w:val="single" w:sz="4" w:space="0" w:color="auto"/>
              <w:bottom w:val="single" w:sz="4" w:space="0" w:color="auto"/>
              <w:right w:val="single" w:sz="4" w:space="0" w:color="auto"/>
            </w:tcBorders>
            <w:hideMark/>
          </w:tcPr>
          <w:p w14:paraId="74572E0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23.04 (9)</w:t>
            </w:r>
          </w:p>
        </w:tc>
        <w:tc>
          <w:tcPr>
            <w:tcW w:w="802" w:type="pct"/>
            <w:tcBorders>
              <w:top w:val="single" w:sz="4" w:space="0" w:color="auto"/>
              <w:left w:val="single" w:sz="4" w:space="0" w:color="auto"/>
              <w:bottom w:val="single" w:sz="4" w:space="0" w:color="auto"/>
              <w:right w:val="single" w:sz="4" w:space="0" w:color="auto"/>
            </w:tcBorders>
            <w:hideMark/>
          </w:tcPr>
          <w:p w14:paraId="4F8EA6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2C42D82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3414F" w14:textId="77777777" w:rsidR="00673387" w:rsidRPr="00673387" w:rsidRDefault="00673387" w:rsidP="00673387">
            <w:pPr>
              <w:rPr>
                <w:rFonts w:ascii="Arial" w:hAnsi="Arial" w:cs="Arial"/>
                <w:sz w:val="18"/>
                <w:szCs w:val="20"/>
                <w:lang w:val="en-US" w:eastAsia="en-US"/>
              </w:rPr>
            </w:pPr>
          </w:p>
        </w:tc>
        <w:tc>
          <w:tcPr>
            <w:tcW w:w="720" w:type="pct"/>
            <w:tcBorders>
              <w:top w:val="single" w:sz="4" w:space="0" w:color="auto"/>
              <w:left w:val="single" w:sz="4" w:space="0" w:color="auto"/>
              <w:bottom w:val="single" w:sz="4" w:space="0" w:color="auto"/>
              <w:right w:val="single" w:sz="4" w:space="0" w:color="auto"/>
            </w:tcBorders>
            <w:hideMark/>
          </w:tcPr>
          <w:p w14:paraId="1EFD2D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10.24</w:t>
            </w:r>
          </w:p>
        </w:tc>
        <w:tc>
          <w:tcPr>
            <w:tcW w:w="978" w:type="pct"/>
            <w:tcBorders>
              <w:top w:val="single" w:sz="4" w:space="0" w:color="auto"/>
              <w:left w:val="single" w:sz="4" w:space="0" w:color="auto"/>
              <w:bottom w:val="single" w:sz="4" w:space="0" w:color="auto"/>
              <w:right w:val="single" w:sz="4" w:space="0" w:color="auto"/>
            </w:tcBorders>
            <w:hideMark/>
          </w:tcPr>
          <w:p w14:paraId="71C0706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43.52 (17)</w:t>
            </w:r>
          </w:p>
        </w:tc>
        <w:tc>
          <w:tcPr>
            <w:tcW w:w="802" w:type="pct"/>
            <w:tcBorders>
              <w:top w:val="single" w:sz="4" w:space="0" w:color="auto"/>
              <w:left w:val="single" w:sz="4" w:space="0" w:color="auto"/>
              <w:bottom w:val="single" w:sz="4" w:space="0" w:color="auto"/>
              <w:right w:val="single" w:sz="4" w:space="0" w:color="auto"/>
            </w:tcBorders>
            <w:hideMark/>
          </w:tcPr>
          <w:p w14:paraId="7EA5733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76F9B265" w14:textId="77777777" w:rsidTr="0067338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B6C41A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The number of DRX cycles in this table is given for the DRX cycles within PTWs.</w:t>
            </w:r>
          </w:p>
          <w:p w14:paraId="231EFDC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eDRX_IDLE cycle lengths are as specified in Section X of TS 24.008 [34].</w:t>
            </w:r>
          </w:p>
        </w:tc>
      </w:tr>
    </w:tbl>
    <w:p w14:paraId="643DD25D" w14:textId="77777777" w:rsidR="00673387" w:rsidRPr="00673387" w:rsidRDefault="00673387" w:rsidP="00673387">
      <w:pPr>
        <w:overflowPunct w:val="0"/>
        <w:autoSpaceDE w:val="0"/>
        <w:autoSpaceDN w:val="0"/>
        <w:adjustRightInd w:val="0"/>
        <w:spacing w:after="180"/>
        <w:rPr>
          <w:sz w:val="20"/>
          <w:szCs w:val="20"/>
        </w:rPr>
      </w:pPr>
    </w:p>
    <w:p w14:paraId="32BC156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48EAFB1"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noProof/>
          <w:color w:val="4F81BD"/>
          <w:sz w:val="20"/>
          <w:szCs w:val="20"/>
        </w:rPr>
      </w:pPr>
      <w:r w:rsidRPr="00673387">
        <w:rPr>
          <w:i/>
          <w:iCs/>
          <w:noProof/>
          <w:color w:val="4F81BD"/>
          <w:sz w:val="20"/>
          <w:szCs w:val="20"/>
        </w:rPr>
        <w:t>Change 4</w:t>
      </w:r>
    </w:p>
    <w:p w14:paraId="20F702E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sv-SE"/>
        </w:rPr>
      </w:pPr>
      <w:r w:rsidRPr="00673387">
        <w:rPr>
          <w:rFonts w:ascii="Arial" w:hAnsi="Arial"/>
          <w:szCs w:val="20"/>
          <w:lang w:eastAsia="sv-SE"/>
        </w:rPr>
        <w:t>4.6.2.5</w:t>
      </w:r>
      <w:r w:rsidRPr="00673387">
        <w:rPr>
          <w:rFonts w:ascii="Arial" w:hAnsi="Arial"/>
          <w:szCs w:val="20"/>
          <w:lang w:eastAsia="sv-SE"/>
        </w:rPr>
        <w:tab/>
        <w:t>Measurements of inter-frequency NB cells for UE category NB1 in normal coverage</w:t>
      </w:r>
    </w:p>
    <w:p w14:paraId="3F3622A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1ADCC50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Srxlev ≤ S</w:t>
      </w:r>
      <w:r w:rsidRPr="00673387">
        <w:rPr>
          <w:sz w:val="20"/>
          <w:szCs w:val="20"/>
          <w:vertAlign w:val="subscript"/>
        </w:rPr>
        <w:t>nonIntraSearchP</w:t>
      </w:r>
      <w:r w:rsidRPr="00673387">
        <w:rPr>
          <w:sz w:val="20"/>
          <w:szCs w:val="20"/>
        </w:rPr>
        <w:t xml:space="preserve"> then the UE shall search for and measure inter-frequency layers in preparation for possible reselection.</w:t>
      </w:r>
    </w:p>
    <w:p w14:paraId="22804FC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evaluate whether a newly detectable inter-frequency cell meets the reselection criteria defined in TS36.304 within P</w:t>
      </w:r>
      <w:r w:rsidRPr="00673387">
        <w:rPr>
          <w:rFonts w:cs="v4.2.0"/>
          <w:sz w:val="20"/>
          <w:szCs w:val="20"/>
          <w:vertAlign w:val="subscript"/>
        </w:rPr>
        <w:t>carrier</w:t>
      </w:r>
      <w:r w:rsidRPr="00673387">
        <w:rPr>
          <w:rFonts w:cs="v4.2.0"/>
          <w:sz w:val="20"/>
          <w:szCs w:val="20"/>
        </w:rPr>
        <w:t xml:space="preserve"> * T</w:t>
      </w:r>
      <w:r w:rsidRPr="00673387">
        <w:rPr>
          <w:rFonts w:cs="v4.2.0"/>
          <w:sz w:val="20"/>
          <w:szCs w:val="20"/>
          <w:vertAlign w:val="subscript"/>
        </w:rPr>
        <w:t>detect,NB_Inter_NC</w:t>
      </w:r>
      <w:r w:rsidRPr="00673387">
        <w:rPr>
          <w:rFonts w:cs="v4.2.0"/>
          <w:sz w:val="20"/>
          <w:szCs w:val="20"/>
          <w:lang w:eastAsia="zh-CN"/>
        </w:rPr>
        <w:t xml:space="preserve">, and able </w:t>
      </w:r>
      <w:r w:rsidRPr="00673387">
        <w:rPr>
          <w:rFonts w:cs="v4.2.0"/>
          <w:sz w:val="20"/>
          <w:szCs w:val="20"/>
        </w:rPr>
        <w:t>to evaluate whether a newly detectable inter-frequency cell meets the reselection criteria defined in TS36.304</w:t>
      </w:r>
      <w:r w:rsidRPr="00673387">
        <w:rPr>
          <w:rFonts w:cs="v4.2.0"/>
          <w:sz w:val="20"/>
          <w:szCs w:val="20"/>
          <w:lang w:eastAsia="zh-CN"/>
        </w:rPr>
        <w:t xml:space="preserve"> </w:t>
      </w:r>
      <w:r w:rsidRPr="00673387">
        <w:rPr>
          <w:rFonts w:cs="v4.2.0"/>
          <w:sz w:val="20"/>
          <w:szCs w:val="20"/>
        </w:rPr>
        <w:t>within N</w:t>
      </w:r>
      <w:r w:rsidRPr="00673387">
        <w:rPr>
          <w:rFonts w:cs="v4.2.0"/>
          <w:sz w:val="20"/>
          <w:szCs w:val="20"/>
          <w:vertAlign w:val="subscript"/>
        </w:rPr>
        <w:t>freq_NB-IoT</w:t>
      </w:r>
      <w:r w:rsidRPr="00673387">
        <w:rPr>
          <w:rFonts w:cs="v4.2.0"/>
          <w:sz w:val="20"/>
          <w:szCs w:val="20"/>
        </w:rPr>
        <w:t xml:space="preserve"> * T</w:t>
      </w:r>
      <w:r w:rsidRPr="00673387">
        <w:rPr>
          <w:rFonts w:cs="v4.2.0"/>
          <w:sz w:val="20"/>
          <w:szCs w:val="20"/>
          <w:vertAlign w:val="subscript"/>
        </w:rPr>
        <w:t>detect,NB_Inter_NC</w:t>
      </w:r>
      <w:r w:rsidRPr="00673387">
        <w:rPr>
          <w:rFonts w:cs="v4.2.0"/>
          <w:sz w:val="20"/>
          <w:szCs w:val="20"/>
        </w:rPr>
        <w:t xml:space="preserve"> if at least carrier frequency information </w:t>
      </w:r>
      <w:r w:rsidRPr="00673387">
        <w:rPr>
          <w:rFonts w:cs="v4.2.0"/>
          <w:sz w:val="20"/>
          <w:szCs w:val="20"/>
        </w:rPr>
        <w:lastRenderedPageBreak/>
        <w:t>is provided for inter-frequency neighbour cells by the serving</w:t>
      </w:r>
      <w:r w:rsidRPr="00673387">
        <w:rPr>
          <w:sz w:val="20"/>
          <w:szCs w:val="20"/>
        </w:rPr>
        <w:t xml:space="preserve"> NB-IoT</w:t>
      </w:r>
      <w:r w:rsidRPr="00673387">
        <w:rPr>
          <w:rFonts w:cs="v4.2.0"/>
          <w:sz w:val="20"/>
          <w:szCs w:val="20"/>
        </w:rPr>
        <w:t xml:space="preserve"> cells when T</w:t>
      </w:r>
      <w:r w:rsidRPr="00673387">
        <w:rPr>
          <w:rFonts w:cs="v4.2.0"/>
          <w:sz w:val="20"/>
          <w:szCs w:val="20"/>
          <w:vertAlign w:val="subscript"/>
        </w:rPr>
        <w:t>reselection</w:t>
      </w:r>
      <w:r w:rsidRPr="00673387">
        <w:rPr>
          <w:rFonts w:cs="v4.2.0"/>
          <w:sz w:val="20"/>
          <w:szCs w:val="20"/>
        </w:rPr>
        <w:t xml:space="preserve"> = 0 provided that the reselection criteria is met by a margin of at least 5dB for reselections.An inter-frequency cell is considered to be detectable </w:t>
      </w:r>
      <w:r w:rsidRPr="00673387">
        <w:rPr>
          <w:sz w:val="20"/>
          <w:szCs w:val="20"/>
        </w:rPr>
        <w:t xml:space="preserve">according to NRSRP, NRSRP </w:t>
      </w:r>
      <w:r w:rsidRPr="00673387">
        <w:rPr>
          <w:sz w:val="20"/>
          <w:szCs w:val="20"/>
          <w:lang w:val="en-US"/>
        </w:rPr>
        <w:t>Ês/Iot,</w:t>
      </w:r>
      <w:r w:rsidRPr="00673387">
        <w:rPr>
          <w:sz w:val="20"/>
          <w:szCs w:val="20"/>
        </w:rPr>
        <w:t xml:space="preserve"> NB-IoT_SCH_RP and SCH </w:t>
      </w:r>
      <w:r w:rsidRPr="00673387">
        <w:rPr>
          <w:sz w:val="20"/>
          <w:szCs w:val="20"/>
          <w:lang w:val="en-US"/>
        </w:rPr>
        <w:t>Ês/Iot</w:t>
      </w:r>
      <w:r w:rsidRPr="00673387">
        <w:rPr>
          <w:sz w:val="20"/>
          <w:szCs w:val="20"/>
        </w:rPr>
        <w:t xml:space="preserve"> defined in Annex B.1.5 for a corresponding Band.</w:t>
      </w:r>
    </w:p>
    <w:p w14:paraId="2F8146C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filter NRSRP measurements of each measured inter-frequency cell using at least </w:t>
      </w:r>
      <w:del w:id="40" w:author="Ericsson" w:date="2020-05-13T09:49:00Z">
        <w:r w:rsidRPr="00673387">
          <w:rPr>
            <w:rFonts w:cs="v4.2.0"/>
            <w:sz w:val="20"/>
            <w:szCs w:val="20"/>
          </w:rPr>
          <w:delText>[</w:delText>
        </w:r>
      </w:del>
      <w:r w:rsidRPr="00673387">
        <w:rPr>
          <w:rFonts w:cs="v4.2.0"/>
          <w:sz w:val="20"/>
          <w:szCs w:val="20"/>
        </w:rPr>
        <w:t>2</w:t>
      </w:r>
      <w:del w:id="41" w:author="Ericsson" w:date="2020-05-13T09:49:00Z">
        <w:r w:rsidRPr="00673387">
          <w:rPr>
            <w:rFonts w:cs="v4.2.0"/>
            <w:sz w:val="20"/>
            <w:szCs w:val="20"/>
          </w:rPr>
          <w:delText>]</w:delText>
        </w:r>
      </w:del>
      <w:r w:rsidRPr="00673387">
        <w:rPr>
          <w:rFonts w:cs="v4.2.0"/>
          <w:sz w:val="20"/>
          <w:szCs w:val="20"/>
        </w:rPr>
        <w:t xml:space="preserve"> measurements. Within the set of measurements used for the filtering, at least two measurements shall be spaced by at least T</w:t>
      </w:r>
      <w:r w:rsidRPr="00673387">
        <w:rPr>
          <w:rFonts w:cs="v4.2.0"/>
          <w:sz w:val="20"/>
          <w:szCs w:val="20"/>
          <w:vertAlign w:val="subscript"/>
        </w:rPr>
        <w:t>measure, Inter_NB-IoT_NC</w:t>
      </w:r>
      <w:r w:rsidRPr="00673387">
        <w:rPr>
          <w:rFonts w:cs="v4.2.0"/>
          <w:sz w:val="20"/>
          <w:szCs w:val="20"/>
        </w:rPr>
        <w:t>/2.</w:t>
      </w:r>
    </w:p>
    <w:p w14:paraId="0D8537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673387">
        <w:rPr>
          <w:sz w:val="20"/>
          <w:szCs w:val="20"/>
        </w:rPr>
        <w:t>P</w:t>
      </w:r>
      <w:r w:rsidRPr="00673387">
        <w:rPr>
          <w:sz w:val="20"/>
          <w:szCs w:val="20"/>
          <w:vertAlign w:val="subscript"/>
        </w:rPr>
        <w:t>carrier</w:t>
      </w:r>
      <w:r w:rsidRPr="00673387">
        <w:rPr>
          <w:sz w:val="20"/>
          <w:szCs w:val="20"/>
        </w:rPr>
        <w:t xml:space="preserve"> * </w:t>
      </w:r>
      <w:r w:rsidRPr="00673387">
        <w:rPr>
          <w:rFonts w:cs="v4.2.0"/>
          <w:sz w:val="20"/>
          <w:szCs w:val="20"/>
        </w:rPr>
        <w:t>T</w:t>
      </w:r>
      <w:r w:rsidRPr="00673387">
        <w:rPr>
          <w:rFonts w:cs="v4.2.0"/>
          <w:sz w:val="20"/>
          <w:szCs w:val="20"/>
          <w:vertAlign w:val="subscript"/>
        </w:rPr>
        <w:t>evaluate,NB_Inter_NC</w:t>
      </w:r>
      <w:r w:rsidRPr="00673387">
        <w:rPr>
          <w:rFonts w:cs="v4.2.0"/>
          <w:sz w:val="20"/>
          <w:szCs w:val="20"/>
        </w:rPr>
        <w:t xml:space="preserve">. When evaluating cells for reselection, the side conditions for NRSRP, </w:t>
      </w:r>
      <w:r w:rsidRPr="00673387">
        <w:rPr>
          <w:sz w:val="20"/>
          <w:szCs w:val="20"/>
        </w:rPr>
        <w:t xml:space="preserve">NRSRP </w:t>
      </w:r>
      <w:r w:rsidRPr="00673387">
        <w:rPr>
          <w:sz w:val="20"/>
          <w:szCs w:val="20"/>
          <w:lang w:val="en-US"/>
        </w:rPr>
        <w:t>Ês/Iot,</w:t>
      </w:r>
      <w:r w:rsidRPr="00673387">
        <w:rPr>
          <w:sz w:val="20"/>
          <w:szCs w:val="20"/>
        </w:rPr>
        <w:t xml:space="preserve"> NSCH_RP and NSCH </w:t>
      </w:r>
      <w:r w:rsidRPr="00673387">
        <w:rPr>
          <w:sz w:val="20"/>
          <w:szCs w:val="20"/>
          <w:lang w:val="en-US"/>
        </w:rPr>
        <w:t xml:space="preserve">Ês/Iot </w:t>
      </w:r>
      <w:r w:rsidRPr="00673387">
        <w:rPr>
          <w:rFonts w:cs="v4.2.0"/>
          <w:sz w:val="20"/>
          <w:szCs w:val="20"/>
        </w:rPr>
        <w:t>apply to both serving and inter-frequency cells.</w:t>
      </w:r>
    </w:p>
    <w:p w14:paraId="4A9DEA1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If T</w:t>
      </w:r>
      <w:r w:rsidRPr="00673387">
        <w:rPr>
          <w:rFonts w:cs="v4.2.0"/>
          <w:sz w:val="20"/>
          <w:szCs w:val="20"/>
          <w:vertAlign w:val="subscript"/>
          <w:lang w:eastAsia="zh-CN"/>
        </w:rPr>
        <w:t>reselection</w:t>
      </w:r>
      <w:r w:rsidRPr="00673387">
        <w:rPr>
          <w:rFonts w:cs="v4.2.0"/>
          <w:sz w:val="20"/>
          <w:szCs w:val="20"/>
          <w:lang w:eastAsia="zh-CN"/>
        </w:rPr>
        <w:t xml:space="preserve"> timer has a </w:t>
      </w:r>
      <w:proofErr w:type="gramStart"/>
      <w:r w:rsidRPr="00673387">
        <w:rPr>
          <w:rFonts w:cs="v4.2.0"/>
          <w:sz w:val="20"/>
          <w:szCs w:val="20"/>
          <w:lang w:eastAsia="zh-CN"/>
        </w:rPr>
        <w:t>non zero</w:t>
      </w:r>
      <w:proofErr w:type="gramEnd"/>
      <w:r w:rsidRPr="00673387">
        <w:rPr>
          <w:rFonts w:cs="v4.2.0"/>
          <w:sz w:val="20"/>
          <w:szCs w:val="20"/>
          <w:lang w:eastAsia="zh-CN"/>
        </w:rPr>
        <w:t xml:space="preserve"> value and the inter-frequency cell is better ranked than the serving</w:t>
      </w:r>
      <w:r w:rsidRPr="00673387">
        <w:rPr>
          <w:sz w:val="20"/>
          <w:szCs w:val="20"/>
        </w:rPr>
        <w:t xml:space="preserve"> NB-IoT</w:t>
      </w:r>
      <w:r w:rsidRPr="00673387">
        <w:rPr>
          <w:rFonts w:cs="v4.2.0"/>
          <w:sz w:val="20"/>
          <w:szCs w:val="20"/>
          <w:lang w:eastAsia="zh-CN"/>
        </w:rPr>
        <w:t xml:space="preserve"> cell, the UE shall evaluate this inter-frequency cell for the T</w:t>
      </w:r>
      <w:r w:rsidRPr="00673387">
        <w:rPr>
          <w:rFonts w:cs="v4.2.0"/>
          <w:sz w:val="20"/>
          <w:szCs w:val="20"/>
          <w:vertAlign w:val="subscript"/>
          <w:lang w:eastAsia="zh-CN"/>
        </w:rPr>
        <w:t>reselection</w:t>
      </w:r>
      <w:r w:rsidRPr="00673387">
        <w:rPr>
          <w:rFonts w:cs="v4.2.0"/>
          <w:sz w:val="20"/>
          <w:szCs w:val="20"/>
          <w:lang w:eastAsia="zh-CN"/>
        </w:rPr>
        <w:t xml:space="preserve"> time. If this cell remains better ranked within this duration, then the UE shall reselect that cell.</w:t>
      </w:r>
    </w:p>
    <w:p w14:paraId="272AD55E"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 xml:space="preserve">For UE not configured with eDRX_IDLE cycle, </w:t>
      </w:r>
      <w:r w:rsidRPr="00673387">
        <w:rPr>
          <w:sz w:val="20"/>
          <w:szCs w:val="20"/>
        </w:rPr>
        <w:t>T</w:t>
      </w:r>
      <w:r w:rsidRPr="00673387">
        <w:rPr>
          <w:sz w:val="20"/>
          <w:szCs w:val="20"/>
          <w:vertAlign w:val="subscript"/>
        </w:rPr>
        <w:t>detect,NB_Inter</w:t>
      </w:r>
      <w:r w:rsidRPr="00673387">
        <w:rPr>
          <w:rFonts w:cs="v4.2.0"/>
          <w:sz w:val="20"/>
          <w:szCs w:val="20"/>
          <w:vertAlign w:val="subscript"/>
        </w:rPr>
        <w:t>_NC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_NC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_NC</w:t>
      </w:r>
      <w:r w:rsidRPr="00673387">
        <w:rPr>
          <w:rFonts w:cs="v4.2.0"/>
          <w:sz w:val="20"/>
          <w:szCs w:val="20"/>
          <w:lang w:eastAsia="zh-CN"/>
        </w:rPr>
        <w:t xml:space="preserve"> are specified in Table 4.6.2.5-1 for the UE in normal coverage. For UE configured with eDRX_IDLE cycle, </w:t>
      </w:r>
      <w:r w:rsidRPr="00673387">
        <w:rPr>
          <w:sz w:val="20"/>
          <w:szCs w:val="20"/>
        </w:rPr>
        <w:t>T</w:t>
      </w:r>
      <w:r w:rsidRPr="00673387">
        <w:rPr>
          <w:sz w:val="20"/>
          <w:szCs w:val="20"/>
          <w:vertAlign w:val="subscript"/>
        </w:rPr>
        <w:t>detect,NB_Inter</w:t>
      </w:r>
      <w:r w:rsidRPr="00673387">
        <w:rPr>
          <w:rFonts w:cs="v4.2.0"/>
          <w:sz w:val="20"/>
          <w:szCs w:val="20"/>
          <w:vertAlign w:val="subscript"/>
        </w:rPr>
        <w:t>_NC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_NC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_NC</w:t>
      </w:r>
      <w:r w:rsidRPr="00673387">
        <w:rPr>
          <w:rFonts w:cs="v4.2.0"/>
          <w:sz w:val="20"/>
          <w:szCs w:val="20"/>
          <w:lang w:eastAsia="zh-CN"/>
        </w:rPr>
        <w:t xml:space="preserve"> are specified in Table 4.6.2.5-2 for the UE in normal coverage, where the requirements apply provided that the serving</w:t>
      </w:r>
      <w:r w:rsidRPr="00673387">
        <w:rPr>
          <w:sz w:val="20"/>
          <w:szCs w:val="20"/>
        </w:rPr>
        <w:t xml:space="preserve"> NB-IoT</w:t>
      </w:r>
      <w:r w:rsidRPr="00673387">
        <w:rPr>
          <w:rFonts w:cs="v4.2.0"/>
          <w:sz w:val="20"/>
          <w:szCs w:val="20"/>
          <w:lang w:eastAsia="zh-CN"/>
        </w:rPr>
        <w:t xml:space="preserve"> cell is </w:t>
      </w:r>
      <w:r w:rsidRPr="00673387">
        <w:rPr>
          <w:rFonts w:cs="v4.2.0"/>
          <w:sz w:val="20"/>
          <w:szCs w:val="20"/>
        </w:rPr>
        <w:t xml:space="preserve">configured with eDRX_IDLE and is </w:t>
      </w:r>
      <w:r w:rsidRPr="00673387">
        <w:rPr>
          <w:rFonts w:cs="v4.2.0"/>
          <w:sz w:val="20"/>
          <w:szCs w:val="20"/>
          <w:lang w:eastAsia="zh-CN"/>
        </w:rPr>
        <w:t xml:space="preserve">the same in all PTWs during any of </w:t>
      </w:r>
      <w:r w:rsidRPr="00673387">
        <w:rPr>
          <w:sz w:val="20"/>
          <w:szCs w:val="20"/>
        </w:rPr>
        <w:t>T</w:t>
      </w:r>
      <w:r w:rsidRPr="00673387">
        <w:rPr>
          <w:sz w:val="20"/>
          <w:szCs w:val="20"/>
          <w:vertAlign w:val="subscript"/>
        </w:rPr>
        <w:t>detect,NB_Inter</w:t>
      </w:r>
      <w:r w:rsidRPr="00673387">
        <w:rPr>
          <w:rFonts w:cs="v4.2.0"/>
          <w:sz w:val="20"/>
          <w:szCs w:val="20"/>
          <w:vertAlign w:val="subscript"/>
        </w:rPr>
        <w:t>_NC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_NC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_NC</w:t>
      </w:r>
      <w:r w:rsidRPr="00673387">
        <w:rPr>
          <w:sz w:val="20"/>
          <w:szCs w:val="20"/>
        </w:rPr>
        <w:t xml:space="preserve"> when multiple PTWs are used.</w:t>
      </w:r>
    </w:p>
    <w:p w14:paraId="31483C8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vertAlign w:val="subscript"/>
        </w:rPr>
      </w:pPr>
      <w:r w:rsidRPr="00673387">
        <w:rPr>
          <w:rFonts w:ascii="Arial" w:hAnsi="Arial" w:cs="Arial"/>
          <w:b/>
          <w:sz w:val="20"/>
          <w:szCs w:val="20"/>
        </w:rPr>
        <w:t>Table 4.6.2.5-1 : T</w:t>
      </w:r>
      <w:r w:rsidRPr="00673387">
        <w:rPr>
          <w:rFonts w:ascii="Arial" w:hAnsi="Arial" w:cs="Arial"/>
          <w:b/>
          <w:sz w:val="20"/>
          <w:szCs w:val="20"/>
          <w:vertAlign w:val="subscript"/>
        </w:rPr>
        <w:t>detect,NB_Inter_NC,</w:t>
      </w:r>
      <w:r w:rsidRPr="00673387">
        <w:rPr>
          <w:rFonts w:ascii="Arial" w:hAnsi="Arial" w:cs="Arial"/>
          <w:b/>
          <w:sz w:val="20"/>
          <w:szCs w:val="20"/>
        </w:rPr>
        <w:t xml:space="preserve"> T</w:t>
      </w:r>
      <w:r w:rsidRPr="00673387">
        <w:rPr>
          <w:rFonts w:ascii="Arial" w:hAnsi="Arial" w:cs="Arial"/>
          <w:b/>
          <w:sz w:val="20"/>
          <w:szCs w:val="20"/>
          <w:vertAlign w:val="subscript"/>
        </w:rPr>
        <w:t>measure,NB_Inter_NC</w:t>
      </w:r>
      <w:r w:rsidRPr="00673387">
        <w:rPr>
          <w:rFonts w:ascii="Arial" w:hAnsi="Arial" w:cs="Arial"/>
          <w:b/>
          <w:sz w:val="20"/>
          <w:szCs w:val="20"/>
        </w:rPr>
        <w:t xml:space="preserve"> and </w:t>
      </w:r>
      <w:r w:rsidRPr="00673387">
        <w:rPr>
          <w:rFonts w:ascii="Arial" w:hAnsi="Arial" w:cs="v4.2.0"/>
          <w:b/>
          <w:sz w:val="20"/>
          <w:szCs w:val="20"/>
        </w:rPr>
        <w:t>T</w:t>
      </w:r>
      <w:r w:rsidRPr="00673387">
        <w:rPr>
          <w:rFonts w:ascii="Arial" w:hAnsi="Arial" w:cs="v4.2.0"/>
          <w:b/>
          <w:sz w:val="20"/>
          <w:szCs w:val="20"/>
          <w:vertAlign w:val="subscript"/>
        </w:rPr>
        <w:t>evaluate,NB_Inter</w:t>
      </w:r>
      <w:r w:rsidRPr="00673387">
        <w:rPr>
          <w:rFonts w:ascii="Arial" w:hAnsi="Arial" w:cs="Arial"/>
          <w:b/>
          <w:sz w:val="20"/>
          <w:szCs w:val="20"/>
          <w:vertAlign w:val="subscript"/>
        </w:rPr>
        <w:t>_NC</w:t>
      </w:r>
    </w:p>
    <w:tbl>
      <w:tblPr>
        <w:tblW w:w="4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801"/>
        <w:gridCol w:w="1940"/>
        <w:gridCol w:w="2037"/>
      </w:tblGrid>
      <w:tr w:rsidR="00673387" w:rsidRPr="00673387" w14:paraId="2C0096CA"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3B470EE3"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1139" w:type="pct"/>
            <w:tcBorders>
              <w:top w:val="single" w:sz="4" w:space="0" w:color="auto"/>
              <w:left w:val="single" w:sz="4" w:space="0" w:color="auto"/>
              <w:bottom w:val="single" w:sz="4" w:space="0" w:color="auto"/>
              <w:right w:val="single" w:sz="4" w:space="0" w:color="auto"/>
            </w:tcBorders>
            <w:hideMark/>
          </w:tcPr>
          <w:p w14:paraId="301300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detect,NB_Inter_ NC</w:t>
            </w:r>
            <w:r w:rsidRPr="00673387">
              <w:rPr>
                <w:rFonts w:ascii="Arial" w:hAnsi="Arial" w:cs="Arial"/>
                <w:b/>
                <w:sz w:val="18"/>
                <w:szCs w:val="20"/>
                <w:lang w:val="en-US" w:eastAsia="en-US"/>
              </w:rPr>
              <w:t xml:space="preserve"> [s] (number of DRX cycles)</w:t>
            </w:r>
          </w:p>
        </w:tc>
        <w:tc>
          <w:tcPr>
            <w:tcW w:w="1227" w:type="pct"/>
            <w:tcBorders>
              <w:top w:val="single" w:sz="4" w:space="0" w:color="auto"/>
              <w:left w:val="single" w:sz="4" w:space="0" w:color="auto"/>
              <w:bottom w:val="single" w:sz="4" w:space="0" w:color="auto"/>
              <w:right w:val="single" w:sz="4" w:space="0" w:color="auto"/>
            </w:tcBorders>
            <w:hideMark/>
          </w:tcPr>
          <w:p w14:paraId="6401F12F"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measure,NB_Inter_ NC</w:t>
            </w:r>
            <w:r w:rsidRPr="00673387">
              <w:rPr>
                <w:rFonts w:ascii="Arial" w:hAnsi="Arial" w:cs="Arial"/>
                <w:b/>
                <w:sz w:val="18"/>
                <w:szCs w:val="20"/>
                <w:lang w:val="en-US" w:eastAsia="en-US"/>
              </w:rPr>
              <w:t xml:space="preserve"> [s] (number of DRX cycles)</w:t>
            </w:r>
          </w:p>
        </w:tc>
        <w:tc>
          <w:tcPr>
            <w:tcW w:w="1289" w:type="pct"/>
            <w:tcBorders>
              <w:top w:val="single" w:sz="4" w:space="0" w:color="auto"/>
              <w:left w:val="single" w:sz="4" w:space="0" w:color="auto"/>
              <w:bottom w:val="single" w:sz="4" w:space="0" w:color="auto"/>
              <w:right w:val="single" w:sz="4" w:space="0" w:color="auto"/>
            </w:tcBorders>
            <w:hideMark/>
          </w:tcPr>
          <w:p w14:paraId="398E8C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evaluate,NB_Inter_ NC</w:t>
            </w:r>
          </w:p>
          <w:p w14:paraId="2CB161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 (number of DRX cycles)</w:t>
            </w:r>
          </w:p>
        </w:tc>
      </w:tr>
      <w:tr w:rsidR="00673387" w:rsidRPr="00673387" w14:paraId="0D83874E"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2DA57D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1139" w:type="pct"/>
            <w:tcBorders>
              <w:top w:val="single" w:sz="4" w:space="0" w:color="auto"/>
              <w:left w:val="single" w:sz="4" w:space="0" w:color="auto"/>
              <w:bottom w:val="single" w:sz="4" w:space="0" w:color="auto"/>
              <w:right w:val="single" w:sz="4" w:space="0" w:color="auto"/>
            </w:tcBorders>
            <w:hideMark/>
          </w:tcPr>
          <w:p w14:paraId="40BF1CB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42" w:author="Ericsson" w:date="2020-05-13T09:49: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51</w:t>
            </w:r>
            <w:del w:id="43" w:author="Ericsson" w:date="2020-05-13T09:49: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44" w:author="Ericsson" w:date="2020-05-13T09:49: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40</w:t>
            </w:r>
            <w:del w:id="45"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c>
          <w:tcPr>
            <w:tcW w:w="1227" w:type="pct"/>
            <w:tcBorders>
              <w:top w:val="single" w:sz="4" w:space="0" w:color="auto"/>
              <w:left w:val="single" w:sz="4" w:space="0" w:color="auto"/>
              <w:bottom w:val="single" w:sz="4" w:space="0" w:color="auto"/>
              <w:right w:val="single" w:sz="4" w:space="0" w:color="auto"/>
            </w:tcBorders>
            <w:hideMark/>
          </w:tcPr>
          <w:p w14:paraId="7EBE0A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w:t>
            </w:r>
            <w:del w:id="46"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47"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1289" w:type="pct"/>
            <w:tcBorders>
              <w:top w:val="single" w:sz="4" w:space="0" w:color="auto"/>
              <w:left w:val="single" w:sz="4" w:space="0" w:color="auto"/>
              <w:bottom w:val="single" w:sz="4" w:space="0" w:color="auto"/>
              <w:right w:val="single" w:sz="4" w:space="0" w:color="auto"/>
            </w:tcBorders>
            <w:hideMark/>
          </w:tcPr>
          <w:p w14:paraId="5BA2BEE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48"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6.5</w:t>
            </w:r>
            <w:del w:id="49"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50"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5</w:t>
            </w:r>
            <w:del w:id="51" w:author="Ericsson" w:date="2020-05-13T09:51: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r w:rsidR="00673387" w:rsidRPr="00673387" w14:paraId="370F161C"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09EA82D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1139" w:type="pct"/>
            <w:tcBorders>
              <w:top w:val="single" w:sz="4" w:space="0" w:color="auto"/>
              <w:left w:val="single" w:sz="4" w:space="0" w:color="auto"/>
              <w:bottom w:val="single" w:sz="4" w:space="0" w:color="auto"/>
              <w:right w:val="single" w:sz="4" w:space="0" w:color="auto"/>
            </w:tcBorders>
            <w:hideMark/>
          </w:tcPr>
          <w:p w14:paraId="04A970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52" w:author="Ericsson" w:date="2020-05-13T09:49: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51</w:t>
            </w:r>
            <w:del w:id="53" w:author="Ericsson" w:date="2020-05-13T09:49: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54"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20</w:t>
            </w:r>
            <w:del w:id="55"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c>
          <w:tcPr>
            <w:tcW w:w="1227" w:type="pct"/>
            <w:tcBorders>
              <w:top w:val="single" w:sz="4" w:space="0" w:color="auto"/>
              <w:left w:val="single" w:sz="4" w:space="0" w:color="auto"/>
              <w:bottom w:val="single" w:sz="4" w:space="0" w:color="auto"/>
              <w:right w:val="single" w:sz="4" w:space="0" w:color="auto"/>
            </w:tcBorders>
            <w:hideMark/>
          </w:tcPr>
          <w:p w14:paraId="73558EF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w:t>
            </w:r>
            <w:del w:id="56"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57"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1289" w:type="pct"/>
            <w:tcBorders>
              <w:top w:val="single" w:sz="4" w:space="0" w:color="auto"/>
              <w:left w:val="single" w:sz="4" w:space="0" w:color="auto"/>
              <w:bottom w:val="single" w:sz="4" w:space="0" w:color="auto"/>
              <w:right w:val="single" w:sz="4" w:space="0" w:color="auto"/>
            </w:tcBorders>
            <w:hideMark/>
          </w:tcPr>
          <w:p w14:paraId="345B8B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58"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7.68</w:t>
            </w:r>
            <w:del w:id="59"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60"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3</w:t>
            </w:r>
            <w:del w:id="61" w:author="Ericsson" w:date="2020-05-13T09:51: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r w:rsidR="00673387" w:rsidRPr="00673387" w14:paraId="14F67615"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58CFF3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1139" w:type="pct"/>
            <w:tcBorders>
              <w:top w:val="single" w:sz="4" w:space="0" w:color="auto"/>
              <w:left w:val="single" w:sz="4" w:space="0" w:color="auto"/>
              <w:bottom w:val="single" w:sz="4" w:space="0" w:color="auto"/>
              <w:right w:val="single" w:sz="4" w:space="0" w:color="auto"/>
            </w:tcBorders>
            <w:hideMark/>
          </w:tcPr>
          <w:p w14:paraId="3CBBADB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w:t>
            </w:r>
            <w:del w:id="62" w:author="Ericsson" w:date="2020-05-13T09:49:00Z">
              <w:r w:rsidRPr="00673387">
                <w:rPr>
                  <w:rFonts w:ascii="Arial" w:hAnsi="Arial" w:cs="Arial"/>
                  <w:sz w:val="18"/>
                  <w:szCs w:val="20"/>
                  <w:lang w:val="en-US" w:eastAsia="en-US"/>
                </w:rPr>
                <w:delText>1</w:delText>
              </w:r>
            </w:del>
            <w:r w:rsidRPr="00673387">
              <w:rPr>
                <w:rFonts w:ascii="Arial" w:hAnsi="Arial" w:cs="Arial"/>
                <w:sz w:val="18"/>
                <w:szCs w:val="20"/>
                <w:lang w:val="en-US" w:eastAsia="en-US"/>
              </w:rPr>
              <w:t>02</w:t>
            </w:r>
            <w:del w:id="63" w:author="Ericsson" w:date="2020-05-13T09:49: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64"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20</w:t>
            </w:r>
            <w:del w:id="65"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c>
          <w:tcPr>
            <w:tcW w:w="1227" w:type="pct"/>
            <w:tcBorders>
              <w:top w:val="single" w:sz="4" w:space="0" w:color="auto"/>
              <w:left w:val="single" w:sz="4" w:space="0" w:color="auto"/>
              <w:bottom w:val="single" w:sz="4" w:space="0" w:color="auto"/>
              <w:right w:val="single" w:sz="4" w:space="0" w:color="auto"/>
            </w:tcBorders>
            <w:hideMark/>
          </w:tcPr>
          <w:p w14:paraId="07031F2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w:t>
            </w:r>
            <w:del w:id="66"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67"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1289" w:type="pct"/>
            <w:tcBorders>
              <w:top w:val="single" w:sz="4" w:space="0" w:color="auto"/>
              <w:left w:val="single" w:sz="4" w:space="0" w:color="auto"/>
              <w:bottom w:val="single" w:sz="4" w:space="0" w:color="auto"/>
              <w:right w:val="single" w:sz="4" w:space="0" w:color="auto"/>
            </w:tcBorders>
            <w:hideMark/>
          </w:tcPr>
          <w:p w14:paraId="1DCE78A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68"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10.24</w:t>
            </w:r>
            <w:del w:id="69"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70"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2</w:t>
            </w:r>
            <w:del w:id="71" w:author="Ericsson" w:date="2020-05-13T09:51: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r w:rsidR="00673387" w:rsidRPr="00673387" w14:paraId="0396950C"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4E1CC2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1139" w:type="pct"/>
            <w:tcBorders>
              <w:top w:val="single" w:sz="4" w:space="0" w:color="auto"/>
              <w:left w:val="single" w:sz="4" w:space="0" w:color="auto"/>
              <w:bottom w:val="single" w:sz="4" w:space="0" w:color="auto"/>
              <w:right w:val="single" w:sz="4" w:space="0" w:color="auto"/>
            </w:tcBorders>
            <w:hideMark/>
          </w:tcPr>
          <w:p w14:paraId="406F840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72" w:author="Ericsson" w:date="2020-05-13T09:49: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102</w:t>
            </w:r>
            <w:del w:id="73" w:author="Ericsson" w:date="2020-05-13T09:49: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74"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10</w:t>
            </w:r>
            <w:del w:id="75"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c>
          <w:tcPr>
            <w:tcW w:w="1227" w:type="pct"/>
            <w:tcBorders>
              <w:top w:val="single" w:sz="4" w:space="0" w:color="auto"/>
              <w:left w:val="single" w:sz="4" w:space="0" w:color="auto"/>
              <w:bottom w:val="single" w:sz="4" w:space="0" w:color="auto"/>
              <w:right w:val="single" w:sz="4" w:space="0" w:color="auto"/>
            </w:tcBorders>
            <w:hideMark/>
          </w:tcPr>
          <w:p w14:paraId="11299A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xml:space="preserve">10.24 </w:t>
            </w:r>
            <w:del w:id="76"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77"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1289" w:type="pct"/>
            <w:tcBorders>
              <w:top w:val="single" w:sz="4" w:space="0" w:color="auto"/>
              <w:left w:val="single" w:sz="4" w:space="0" w:color="auto"/>
              <w:bottom w:val="single" w:sz="4" w:space="0" w:color="auto"/>
              <w:right w:val="single" w:sz="4" w:space="0" w:color="auto"/>
            </w:tcBorders>
            <w:hideMark/>
          </w:tcPr>
          <w:p w14:paraId="0424672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78"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20.48</w:t>
            </w:r>
            <w:del w:id="79"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80"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2</w:t>
            </w:r>
            <w:del w:id="81"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bl>
    <w:p w14:paraId="42E09838" w14:textId="77777777" w:rsidR="00673387" w:rsidRPr="00673387" w:rsidRDefault="00673387" w:rsidP="00673387">
      <w:pPr>
        <w:overflowPunct w:val="0"/>
        <w:autoSpaceDE w:val="0"/>
        <w:autoSpaceDN w:val="0"/>
        <w:adjustRightInd w:val="0"/>
        <w:spacing w:after="180"/>
        <w:rPr>
          <w:sz w:val="20"/>
          <w:szCs w:val="20"/>
        </w:rPr>
      </w:pPr>
    </w:p>
    <w:p w14:paraId="3D3C724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4.6.2.5-2: T</w:t>
      </w:r>
      <w:r w:rsidRPr="00673387">
        <w:rPr>
          <w:rFonts w:ascii="Arial" w:hAnsi="Arial" w:cs="Arial"/>
          <w:b/>
          <w:sz w:val="20"/>
          <w:szCs w:val="20"/>
          <w:vertAlign w:val="subscript"/>
        </w:rPr>
        <w:t>detect,NB_Inter_ NC,</w:t>
      </w:r>
      <w:r w:rsidRPr="00673387">
        <w:rPr>
          <w:rFonts w:ascii="Arial" w:hAnsi="Arial" w:cs="Arial"/>
          <w:b/>
          <w:sz w:val="20"/>
          <w:szCs w:val="20"/>
        </w:rPr>
        <w:t xml:space="preserve"> T</w:t>
      </w:r>
      <w:r w:rsidRPr="00673387">
        <w:rPr>
          <w:rFonts w:ascii="Arial" w:hAnsi="Arial" w:cs="Arial"/>
          <w:b/>
          <w:sz w:val="20"/>
          <w:szCs w:val="20"/>
          <w:vertAlign w:val="subscript"/>
        </w:rPr>
        <w:t>measure,NB_Inter_NC</w:t>
      </w:r>
      <w:r w:rsidRPr="00673387">
        <w:rPr>
          <w:rFonts w:ascii="Arial" w:hAnsi="Arial" w:cs="Arial"/>
          <w:b/>
          <w:sz w:val="20"/>
          <w:szCs w:val="20"/>
        </w:rPr>
        <w:t xml:space="preserve"> and T</w:t>
      </w:r>
      <w:r w:rsidRPr="00673387">
        <w:rPr>
          <w:rFonts w:ascii="Arial" w:hAnsi="Arial" w:cs="Arial"/>
          <w:b/>
          <w:sz w:val="20"/>
          <w:szCs w:val="20"/>
          <w:vertAlign w:val="subscript"/>
        </w:rPr>
        <w:t xml:space="preserve">evaluate, NB_inter_ NC </w:t>
      </w:r>
      <w:r w:rsidRPr="00673387">
        <w:rPr>
          <w:rFonts w:ascii="Arial" w:hAnsi="Arial" w:cs="Arial"/>
          <w:b/>
          <w:sz w:val="20"/>
          <w:szCs w:val="20"/>
        </w:rPr>
        <w:t>for UE configured with eDRX_IDLE cycle</w:t>
      </w:r>
    </w:p>
    <w:tbl>
      <w:tblPr>
        <w:tblW w:w="5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
        <w:gridCol w:w="1185"/>
        <w:gridCol w:w="18"/>
        <w:gridCol w:w="868"/>
        <w:gridCol w:w="12"/>
        <w:gridCol w:w="1246"/>
        <w:gridCol w:w="18"/>
        <w:gridCol w:w="4730"/>
        <w:gridCol w:w="1633"/>
        <w:gridCol w:w="1180"/>
        <w:gridCol w:w="21"/>
      </w:tblGrid>
      <w:tr w:rsidR="00673387" w:rsidRPr="00673387" w14:paraId="49412980" w14:textId="77777777" w:rsidTr="00673387">
        <w:trPr>
          <w:gridBefore w:val="1"/>
          <w:wBefore w:w="5" w:type="pct"/>
          <w:cantSplit/>
          <w:jc w:val="center"/>
        </w:trPr>
        <w:tc>
          <w:tcPr>
            <w:tcW w:w="491"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2F941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eDRX_IDLE cycle length [s]</w:t>
            </w:r>
          </w:p>
        </w:tc>
        <w:tc>
          <w:tcPr>
            <w:tcW w:w="41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F518876"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596"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5ECF7F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PTW length [s]</w:t>
            </w:r>
            <w:r w:rsidRPr="00673387">
              <w:rPr>
                <w:rFonts w:ascii="Arial" w:hAnsi="Arial" w:cs="v4.2.0"/>
                <w:b/>
                <w:sz w:val="18"/>
                <w:szCs w:val="20"/>
                <w:lang w:val="en-US" w:eastAsia="zh-CN"/>
              </w:rPr>
              <w:t xml:space="preserve"> (number of 2.56s periods)</w:t>
            </w:r>
          </w:p>
        </w:tc>
        <w:tc>
          <w:tcPr>
            <w:tcW w:w="217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EF1F4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detect,NB_Inter_NC</w:t>
            </w:r>
            <w:r w:rsidRPr="00673387">
              <w:rPr>
                <w:rFonts w:ascii="Arial" w:hAnsi="Arial" w:cs="Arial"/>
                <w:b/>
                <w:sz w:val="18"/>
                <w:szCs w:val="20"/>
                <w:lang w:val="en-US" w:eastAsia="en-US"/>
              </w:rPr>
              <w:t xml:space="preserve"> [s] (number of DRX cycles)</w:t>
            </w:r>
          </w:p>
        </w:tc>
        <w:tc>
          <w:tcPr>
            <w:tcW w:w="76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4C4B63"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measure,NB_Inter_NC</w:t>
            </w:r>
            <w:r w:rsidRPr="00673387">
              <w:rPr>
                <w:rFonts w:ascii="Arial" w:hAnsi="Arial" w:cs="Arial"/>
                <w:b/>
                <w:sz w:val="18"/>
                <w:szCs w:val="20"/>
                <w:lang w:val="en-US" w:eastAsia="en-US"/>
              </w:rPr>
              <w:t xml:space="preserve"> [s] (number of DRX cycles)</w:t>
            </w:r>
          </w:p>
        </w:tc>
        <w:tc>
          <w:tcPr>
            <w:tcW w:w="551"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F4BA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evaluate,NB_inter_ NC</w:t>
            </w:r>
          </w:p>
          <w:p w14:paraId="67AF40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 (number of DRX cycles)</w:t>
            </w:r>
          </w:p>
        </w:tc>
      </w:tr>
      <w:tr w:rsidR="00673387" w:rsidRPr="00673387" w14:paraId="40179CEC" w14:textId="77777777" w:rsidTr="00673387">
        <w:trPr>
          <w:gridAfter w:val="1"/>
          <w:wAfter w:w="10" w:type="pct"/>
          <w:cantSplit/>
          <w:jc w:val="center"/>
        </w:trPr>
        <w:tc>
          <w:tcPr>
            <w:tcW w:w="48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E1E1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20.48 ≤ eDRX_IDLE cycle length ≤ 10485.76</w:t>
            </w:r>
          </w:p>
        </w:tc>
        <w:tc>
          <w:tcPr>
            <w:tcW w:w="418" w:type="pct"/>
            <w:gridSpan w:val="2"/>
            <w:tcBorders>
              <w:top w:val="single" w:sz="4" w:space="0" w:color="auto"/>
              <w:left w:val="single" w:sz="4" w:space="0" w:color="auto"/>
              <w:bottom w:val="single" w:sz="4" w:space="0" w:color="auto"/>
              <w:right w:val="single" w:sz="4" w:space="0" w:color="auto"/>
            </w:tcBorders>
            <w:hideMark/>
          </w:tcPr>
          <w:p w14:paraId="6B89493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597" w:type="pct"/>
            <w:gridSpan w:val="2"/>
            <w:tcBorders>
              <w:top w:val="single" w:sz="4" w:space="0" w:color="auto"/>
              <w:left w:val="single" w:sz="4" w:space="0" w:color="auto"/>
              <w:bottom w:val="single" w:sz="4" w:space="0" w:color="auto"/>
              <w:right w:val="single" w:sz="4" w:space="0" w:color="auto"/>
            </w:tcBorders>
            <w:hideMark/>
          </w:tcPr>
          <w:p w14:paraId="0CCB1E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≥5.12 (2)</w:t>
            </w:r>
          </w:p>
        </w:tc>
        <w:tc>
          <w:tcPr>
            <w:tcW w:w="2184" w:type="pct"/>
            <w:gridSpan w:val="2"/>
            <w:vMerge w:val="restart"/>
            <w:tcBorders>
              <w:top w:val="single" w:sz="4" w:space="0" w:color="auto"/>
              <w:left w:val="single" w:sz="4" w:space="0" w:color="auto"/>
              <w:bottom w:val="single" w:sz="4" w:space="0" w:color="auto"/>
              <w:right w:val="single" w:sz="4" w:space="0" w:color="auto"/>
            </w:tcBorders>
            <w:hideMark/>
          </w:tcPr>
          <w:p w14:paraId="676D1586" w14:textId="77777777" w:rsidR="00673387" w:rsidRPr="00673387" w:rsidRDefault="00673387" w:rsidP="00673387">
            <w:pPr>
              <w:keepNext/>
              <w:keepLines/>
              <w:overflowPunct w:val="0"/>
              <w:autoSpaceDE w:val="0"/>
              <w:autoSpaceDN w:val="0"/>
              <w:adjustRightInd w:val="0"/>
              <w:jc w:val="center"/>
              <w:rPr>
                <w:rFonts w:ascii="Arial" w:hAnsi="Arial" w:cs="Arial"/>
                <w:noProof/>
                <w:snapToGrid w:val="0"/>
                <w:sz w:val="18"/>
                <w:szCs w:val="20"/>
                <w:lang w:val="en-US" w:eastAsia="en-US"/>
              </w:rPr>
            </w:pPr>
            <w:r w:rsidRPr="00673387">
              <w:rPr>
                <w:rFonts w:ascii="Arial" w:hAnsi="Arial" w:cs="Arial"/>
                <w:position w:val="-32"/>
                <w:sz w:val="18"/>
                <w:szCs w:val="20"/>
                <w:lang w:val="en-US" w:eastAsia="en-US"/>
              </w:rPr>
              <w:object w:dxaOrig="4530" w:dyaOrig="615" w14:anchorId="1450CAC9">
                <v:shape id="_x0000_i1026" type="#_x0000_t75" style="width:226.5pt;height:30.75pt" o:ole="">
                  <v:imagedata r:id="rId18" o:title=""/>
                </v:shape>
                <o:OLEObject Type="Embed" ProgID="Equation.3" ShapeID="_x0000_i1026" DrawAspect="Content" ObjectID="_1651058412" r:id="rId19"/>
              </w:object>
            </w:r>
            <w:r w:rsidRPr="00673387">
              <w:rPr>
                <w:rFonts w:ascii="Arial" w:hAnsi="Arial" w:cs="Arial"/>
                <w:sz w:val="18"/>
                <w:szCs w:val="20"/>
                <w:lang w:val="en-US" w:eastAsia="en-US"/>
              </w:rPr>
              <w:t xml:space="preserve"> (20)</w:t>
            </w:r>
          </w:p>
        </w:tc>
        <w:tc>
          <w:tcPr>
            <w:tcW w:w="760" w:type="pct"/>
            <w:tcBorders>
              <w:top w:val="single" w:sz="4" w:space="0" w:color="auto"/>
              <w:left w:val="single" w:sz="4" w:space="0" w:color="auto"/>
              <w:bottom w:val="single" w:sz="4" w:space="0" w:color="auto"/>
              <w:right w:val="single" w:sz="4" w:space="0" w:color="auto"/>
            </w:tcBorders>
            <w:hideMark/>
          </w:tcPr>
          <w:p w14:paraId="5EDFA9D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(1)</w:t>
            </w:r>
          </w:p>
        </w:tc>
        <w:tc>
          <w:tcPr>
            <w:tcW w:w="541" w:type="pct"/>
            <w:tcBorders>
              <w:top w:val="single" w:sz="4" w:space="0" w:color="auto"/>
              <w:left w:val="single" w:sz="4" w:space="0" w:color="auto"/>
              <w:bottom w:val="single" w:sz="4" w:space="0" w:color="auto"/>
              <w:right w:val="single" w:sz="4" w:space="0" w:color="auto"/>
            </w:tcBorders>
            <w:hideMark/>
          </w:tcPr>
          <w:p w14:paraId="4582A59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(2)</w:t>
            </w:r>
          </w:p>
        </w:tc>
      </w:tr>
      <w:tr w:rsidR="00673387" w:rsidRPr="00673387" w14:paraId="5452BB7C" w14:textId="77777777" w:rsidTr="00673387">
        <w:trPr>
          <w:gridAfter w:val="1"/>
          <w:wAfter w:w="10"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EBE85E" w14:textId="77777777" w:rsidR="00673387" w:rsidRPr="00673387" w:rsidRDefault="00673387" w:rsidP="00673387">
            <w:pPr>
              <w:rPr>
                <w:rFonts w:ascii="Arial" w:hAnsi="Arial" w:cs="Arial"/>
                <w:sz w:val="18"/>
                <w:szCs w:val="20"/>
                <w:lang w:val="en-US" w:eastAsia="en-US"/>
              </w:rPr>
            </w:pPr>
          </w:p>
        </w:tc>
        <w:tc>
          <w:tcPr>
            <w:tcW w:w="418" w:type="pct"/>
            <w:gridSpan w:val="2"/>
            <w:tcBorders>
              <w:top w:val="single" w:sz="4" w:space="0" w:color="auto"/>
              <w:left w:val="single" w:sz="4" w:space="0" w:color="auto"/>
              <w:bottom w:val="single" w:sz="4" w:space="0" w:color="auto"/>
              <w:right w:val="single" w:sz="4" w:space="0" w:color="auto"/>
            </w:tcBorders>
            <w:hideMark/>
          </w:tcPr>
          <w:p w14:paraId="493E47C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597" w:type="pct"/>
            <w:gridSpan w:val="2"/>
            <w:tcBorders>
              <w:top w:val="single" w:sz="4" w:space="0" w:color="auto"/>
              <w:left w:val="single" w:sz="4" w:space="0" w:color="auto"/>
              <w:bottom w:val="single" w:sz="4" w:space="0" w:color="auto"/>
              <w:right w:val="single" w:sz="4" w:space="0" w:color="auto"/>
            </w:tcBorders>
            <w:hideMark/>
          </w:tcPr>
          <w:p w14:paraId="75553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≥7.68 (3)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D09272" w14:textId="77777777" w:rsidR="00673387" w:rsidRPr="00673387" w:rsidRDefault="00673387" w:rsidP="00673387">
            <w:pPr>
              <w:rPr>
                <w:rFonts w:ascii="Arial" w:hAnsi="Arial" w:cs="Arial"/>
                <w:noProof/>
                <w:snapToGrid w:val="0"/>
                <w:sz w:val="18"/>
                <w:szCs w:val="20"/>
                <w:lang w:val="en-US" w:eastAsia="en-US"/>
              </w:rPr>
            </w:pPr>
          </w:p>
        </w:tc>
        <w:tc>
          <w:tcPr>
            <w:tcW w:w="760" w:type="pct"/>
            <w:tcBorders>
              <w:top w:val="single" w:sz="4" w:space="0" w:color="auto"/>
              <w:left w:val="single" w:sz="4" w:space="0" w:color="auto"/>
              <w:bottom w:val="single" w:sz="4" w:space="0" w:color="auto"/>
              <w:right w:val="single" w:sz="4" w:space="0" w:color="auto"/>
            </w:tcBorders>
            <w:hideMark/>
          </w:tcPr>
          <w:p w14:paraId="198F165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(1)</w:t>
            </w:r>
          </w:p>
        </w:tc>
        <w:tc>
          <w:tcPr>
            <w:tcW w:w="541" w:type="pct"/>
            <w:tcBorders>
              <w:top w:val="single" w:sz="4" w:space="0" w:color="auto"/>
              <w:left w:val="single" w:sz="4" w:space="0" w:color="auto"/>
              <w:bottom w:val="single" w:sz="4" w:space="0" w:color="auto"/>
              <w:right w:val="single" w:sz="4" w:space="0" w:color="auto"/>
            </w:tcBorders>
            <w:hideMark/>
          </w:tcPr>
          <w:p w14:paraId="2158521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(2)</w:t>
            </w:r>
          </w:p>
        </w:tc>
      </w:tr>
      <w:tr w:rsidR="00673387" w:rsidRPr="00673387" w14:paraId="0C322A48" w14:textId="77777777" w:rsidTr="00673387">
        <w:trPr>
          <w:gridAfter w:val="1"/>
          <w:wAfter w:w="10"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4EF708C" w14:textId="77777777" w:rsidR="00673387" w:rsidRPr="00673387" w:rsidRDefault="00673387" w:rsidP="00673387">
            <w:pPr>
              <w:rPr>
                <w:rFonts w:ascii="Arial" w:hAnsi="Arial" w:cs="Arial"/>
                <w:sz w:val="18"/>
                <w:szCs w:val="20"/>
                <w:lang w:val="en-US" w:eastAsia="en-US"/>
              </w:rPr>
            </w:pPr>
          </w:p>
        </w:tc>
        <w:tc>
          <w:tcPr>
            <w:tcW w:w="418" w:type="pct"/>
            <w:gridSpan w:val="2"/>
            <w:tcBorders>
              <w:top w:val="single" w:sz="4" w:space="0" w:color="auto"/>
              <w:left w:val="single" w:sz="4" w:space="0" w:color="auto"/>
              <w:bottom w:val="single" w:sz="4" w:space="0" w:color="auto"/>
              <w:right w:val="single" w:sz="4" w:space="0" w:color="auto"/>
            </w:tcBorders>
            <w:hideMark/>
          </w:tcPr>
          <w:p w14:paraId="70BD5EE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597" w:type="pct"/>
            <w:gridSpan w:val="2"/>
            <w:tcBorders>
              <w:top w:val="single" w:sz="4" w:space="0" w:color="auto"/>
              <w:left w:val="single" w:sz="4" w:space="0" w:color="auto"/>
              <w:bottom w:val="single" w:sz="4" w:space="0" w:color="auto"/>
              <w:right w:val="single" w:sz="4" w:space="0" w:color="auto"/>
            </w:tcBorders>
            <w:hideMark/>
          </w:tcPr>
          <w:p w14:paraId="2BEFD9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≥12.8 (5)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866BAD" w14:textId="77777777" w:rsidR="00673387" w:rsidRPr="00673387" w:rsidRDefault="00673387" w:rsidP="00673387">
            <w:pPr>
              <w:rPr>
                <w:rFonts w:ascii="Arial" w:hAnsi="Arial" w:cs="Arial"/>
                <w:noProof/>
                <w:snapToGrid w:val="0"/>
                <w:sz w:val="18"/>
                <w:szCs w:val="20"/>
                <w:lang w:val="en-US" w:eastAsia="en-US"/>
              </w:rPr>
            </w:pPr>
          </w:p>
        </w:tc>
        <w:tc>
          <w:tcPr>
            <w:tcW w:w="760" w:type="pct"/>
            <w:tcBorders>
              <w:top w:val="single" w:sz="4" w:space="0" w:color="auto"/>
              <w:left w:val="single" w:sz="4" w:space="0" w:color="auto"/>
              <w:bottom w:val="single" w:sz="4" w:space="0" w:color="auto"/>
              <w:right w:val="single" w:sz="4" w:space="0" w:color="auto"/>
            </w:tcBorders>
            <w:hideMark/>
          </w:tcPr>
          <w:p w14:paraId="5EDD84A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(1)</w:t>
            </w:r>
          </w:p>
        </w:tc>
        <w:tc>
          <w:tcPr>
            <w:tcW w:w="541" w:type="pct"/>
            <w:tcBorders>
              <w:top w:val="single" w:sz="4" w:space="0" w:color="auto"/>
              <w:left w:val="single" w:sz="4" w:space="0" w:color="auto"/>
              <w:bottom w:val="single" w:sz="4" w:space="0" w:color="auto"/>
              <w:right w:val="single" w:sz="4" w:space="0" w:color="auto"/>
            </w:tcBorders>
            <w:hideMark/>
          </w:tcPr>
          <w:p w14:paraId="73367BA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(2)</w:t>
            </w:r>
          </w:p>
        </w:tc>
      </w:tr>
      <w:tr w:rsidR="00673387" w:rsidRPr="00673387" w14:paraId="74E72CB1" w14:textId="77777777" w:rsidTr="00673387">
        <w:trPr>
          <w:gridAfter w:val="1"/>
          <w:wAfter w:w="10"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CCE9D" w14:textId="77777777" w:rsidR="00673387" w:rsidRPr="00673387" w:rsidRDefault="00673387" w:rsidP="00673387">
            <w:pPr>
              <w:rPr>
                <w:rFonts w:ascii="Arial" w:hAnsi="Arial" w:cs="Arial"/>
                <w:sz w:val="18"/>
                <w:szCs w:val="20"/>
                <w:lang w:val="en-US" w:eastAsia="en-US"/>
              </w:rPr>
            </w:pPr>
          </w:p>
        </w:tc>
        <w:tc>
          <w:tcPr>
            <w:tcW w:w="418" w:type="pct"/>
            <w:gridSpan w:val="2"/>
            <w:tcBorders>
              <w:top w:val="single" w:sz="4" w:space="0" w:color="auto"/>
              <w:left w:val="single" w:sz="4" w:space="0" w:color="auto"/>
              <w:bottom w:val="single" w:sz="4" w:space="0" w:color="auto"/>
              <w:right w:val="single" w:sz="4" w:space="0" w:color="auto"/>
            </w:tcBorders>
            <w:hideMark/>
          </w:tcPr>
          <w:p w14:paraId="63DF61A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597" w:type="pct"/>
            <w:gridSpan w:val="2"/>
            <w:tcBorders>
              <w:top w:val="single" w:sz="4" w:space="0" w:color="auto"/>
              <w:left w:val="single" w:sz="4" w:space="0" w:color="auto"/>
              <w:bottom w:val="single" w:sz="4" w:space="0" w:color="auto"/>
              <w:right w:val="single" w:sz="4" w:space="0" w:color="auto"/>
            </w:tcBorders>
            <w:hideMark/>
          </w:tcPr>
          <w:p w14:paraId="0BB257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≥23.04 (9)</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3CDF20F" w14:textId="77777777" w:rsidR="00673387" w:rsidRPr="00673387" w:rsidRDefault="00673387" w:rsidP="00673387">
            <w:pPr>
              <w:rPr>
                <w:rFonts w:ascii="Arial" w:hAnsi="Arial" w:cs="Arial"/>
                <w:noProof/>
                <w:snapToGrid w:val="0"/>
                <w:sz w:val="18"/>
                <w:szCs w:val="20"/>
                <w:lang w:val="en-US" w:eastAsia="en-US"/>
              </w:rPr>
            </w:pPr>
          </w:p>
        </w:tc>
        <w:tc>
          <w:tcPr>
            <w:tcW w:w="760" w:type="pct"/>
            <w:tcBorders>
              <w:top w:val="single" w:sz="4" w:space="0" w:color="auto"/>
              <w:left w:val="single" w:sz="4" w:space="0" w:color="auto"/>
              <w:bottom w:val="single" w:sz="4" w:space="0" w:color="auto"/>
              <w:right w:val="single" w:sz="4" w:space="0" w:color="auto"/>
            </w:tcBorders>
            <w:hideMark/>
          </w:tcPr>
          <w:p w14:paraId="1ECC058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(1)</w:t>
            </w:r>
          </w:p>
        </w:tc>
        <w:tc>
          <w:tcPr>
            <w:tcW w:w="541" w:type="pct"/>
            <w:tcBorders>
              <w:top w:val="single" w:sz="4" w:space="0" w:color="auto"/>
              <w:left w:val="single" w:sz="4" w:space="0" w:color="auto"/>
              <w:bottom w:val="single" w:sz="4" w:space="0" w:color="auto"/>
              <w:right w:val="single" w:sz="4" w:space="0" w:color="auto"/>
            </w:tcBorders>
            <w:hideMark/>
          </w:tcPr>
          <w:p w14:paraId="13FD3BA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20.48</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w:t>
            </w:r>
            <w:r w:rsidRPr="00673387">
              <w:rPr>
                <w:rFonts w:ascii="Arial" w:hAnsi="Arial" w:cs="Arial"/>
                <w:sz w:val="18"/>
                <w:szCs w:val="20"/>
                <w:lang w:val="en-US" w:eastAsia="en-US"/>
              </w:rPr>
              <w:t>)</w:t>
            </w:r>
          </w:p>
        </w:tc>
      </w:tr>
      <w:tr w:rsidR="00673387" w:rsidRPr="00673387" w14:paraId="34F2EF73" w14:textId="77777777" w:rsidTr="00673387">
        <w:trPr>
          <w:gridBefore w:val="1"/>
          <w:wBefore w:w="5" w:type="pct"/>
          <w:cantSplit/>
          <w:jc w:val="center"/>
        </w:trPr>
        <w:tc>
          <w:tcPr>
            <w:tcW w:w="4995" w:type="pct"/>
            <w:gridSpan w:val="10"/>
            <w:tcBorders>
              <w:top w:val="single" w:sz="4" w:space="0" w:color="auto"/>
              <w:left w:val="single" w:sz="4" w:space="0" w:color="auto"/>
              <w:bottom w:val="single" w:sz="4" w:space="0" w:color="auto"/>
              <w:right w:val="single" w:sz="4" w:space="0" w:color="auto"/>
            </w:tcBorders>
            <w:hideMark/>
          </w:tcPr>
          <w:p w14:paraId="63AA82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The number of DRX cycles in this table is given for the DRX cycles within PTWs.</w:t>
            </w:r>
          </w:p>
          <w:p w14:paraId="1F4F015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eDRX_IDLE cycle lengths are as specified in Section X of TS 24.008 [34].</w:t>
            </w:r>
          </w:p>
        </w:tc>
      </w:tr>
    </w:tbl>
    <w:p w14:paraId="66D8D2E3" w14:textId="77777777" w:rsidR="00673387" w:rsidRPr="00673387" w:rsidRDefault="00673387" w:rsidP="00673387">
      <w:pPr>
        <w:overflowPunct w:val="0"/>
        <w:autoSpaceDE w:val="0"/>
        <w:autoSpaceDN w:val="0"/>
        <w:adjustRightInd w:val="0"/>
        <w:spacing w:after="180"/>
        <w:rPr>
          <w:sz w:val="20"/>
          <w:szCs w:val="20"/>
        </w:rPr>
      </w:pPr>
    </w:p>
    <w:p w14:paraId="271F2C9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1FDE2A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If all the relaxed monitoring criteria defined in clause 5.2.4.12 [1] are fulfilled then the UE’s inter-frequency measurement is not required to meet </w:t>
      </w:r>
      <w:r w:rsidRPr="00673387">
        <w:rPr>
          <w:sz w:val="20"/>
          <w:szCs w:val="20"/>
        </w:rPr>
        <w:t>T</w:t>
      </w:r>
      <w:r w:rsidRPr="00673387">
        <w:rPr>
          <w:sz w:val="20"/>
          <w:szCs w:val="20"/>
          <w:vertAlign w:val="subscript"/>
        </w:rPr>
        <w:t>detect,NB_Intra_EC,</w:t>
      </w:r>
      <w:r w:rsidRPr="00673387">
        <w:rPr>
          <w:sz w:val="20"/>
          <w:szCs w:val="20"/>
        </w:rPr>
        <w:t xml:space="preserve"> T</w:t>
      </w:r>
      <w:r w:rsidRPr="00673387">
        <w:rPr>
          <w:sz w:val="20"/>
          <w:szCs w:val="20"/>
          <w:vertAlign w:val="subscript"/>
        </w:rPr>
        <w:t>measure,NB_Intra_EC</w:t>
      </w:r>
      <w:r w:rsidRPr="00673387">
        <w:rPr>
          <w:sz w:val="20"/>
          <w:szCs w:val="20"/>
        </w:rPr>
        <w:t xml:space="preserve"> and T</w:t>
      </w:r>
      <w:r w:rsidRPr="00673387">
        <w:rPr>
          <w:sz w:val="20"/>
          <w:szCs w:val="20"/>
          <w:vertAlign w:val="subscript"/>
        </w:rPr>
        <w:t>evaluate,NB_intra_EC</w:t>
      </w:r>
      <w:r w:rsidRPr="00673387">
        <w:rPr>
          <w:sz w:val="20"/>
          <w:szCs w:val="20"/>
          <w:lang w:eastAsia="zh-CN"/>
        </w:rPr>
        <w:t xml:space="preserve"> as defined in </w:t>
      </w:r>
      <w:r w:rsidRPr="00673387">
        <w:rPr>
          <w:sz w:val="20"/>
          <w:szCs w:val="20"/>
        </w:rPr>
        <w:t>Table 4.6.2.5-1 and Table 4.6.2.5-2.</w:t>
      </w:r>
    </w:p>
    <w:p w14:paraId="33EC5BE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sv-SE"/>
        </w:rPr>
      </w:pPr>
      <w:r w:rsidRPr="00673387">
        <w:rPr>
          <w:rFonts w:ascii="Arial" w:hAnsi="Arial"/>
          <w:szCs w:val="20"/>
          <w:lang w:eastAsia="sv-SE"/>
        </w:rPr>
        <w:lastRenderedPageBreak/>
        <w:t>4.6.2.6</w:t>
      </w:r>
      <w:r w:rsidRPr="00673387">
        <w:rPr>
          <w:rFonts w:ascii="Arial" w:hAnsi="Arial"/>
          <w:szCs w:val="20"/>
          <w:lang w:eastAsia="sv-SE"/>
        </w:rPr>
        <w:tab/>
        <w:t>Measurements of inter-frequency NB-IoT cells for UE category NB1 in enhanced coverage</w:t>
      </w:r>
    </w:p>
    <w:p w14:paraId="0D8DD0D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14914C2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evaluate whether a newly detectable inter-frequency cell meets the reselection criteria defined in TS36.304 within P</w:t>
      </w:r>
      <w:r w:rsidRPr="00673387">
        <w:rPr>
          <w:rFonts w:cs="v4.2.0"/>
          <w:sz w:val="20"/>
          <w:szCs w:val="20"/>
          <w:vertAlign w:val="subscript"/>
        </w:rPr>
        <w:t>carrier</w:t>
      </w:r>
      <w:r w:rsidRPr="00673387">
        <w:rPr>
          <w:rFonts w:cs="v4.2.0"/>
          <w:sz w:val="20"/>
          <w:szCs w:val="20"/>
        </w:rPr>
        <w:t xml:space="preserve"> * T</w:t>
      </w:r>
      <w:r w:rsidRPr="00673387">
        <w:rPr>
          <w:rFonts w:cs="v4.2.0"/>
          <w:sz w:val="20"/>
          <w:szCs w:val="20"/>
          <w:vertAlign w:val="subscript"/>
        </w:rPr>
        <w:t>detect,NB_Inter_EC</w:t>
      </w:r>
      <w:r w:rsidRPr="00673387">
        <w:rPr>
          <w:rFonts w:cs="v4.2.0"/>
          <w:sz w:val="20"/>
          <w:szCs w:val="20"/>
        </w:rPr>
        <w:t xml:space="preserve">. An inter-frequency cell is considered to be detectable </w:t>
      </w:r>
      <w:r w:rsidRPr="00673387">
        <w:rPr>
          <w:sz w:val="20"/>
          <w:szCs w:val="20"/>
        </w:rPr>
        <w:t xml:space="preserve">according to NRSRP, NRSRP </w:t>
      </w:r>
      <w:r w:rsidRPr="00673387">
        <w:rPr>
          <w:sz w:val="20"/>
          <w:szCs w:val="20"/>
          <w:lang w:val="en-US"/>
        </w:rPr>
        <w:t>Ês/Iot,</w:t>
      </w:r>
      <w:r w:rsidRPr="00673387">
        <w:rPr>
          <w:sz w:val="20"/>
          <w:szCs w:val="20"/>
        </w:rPr>
        <w:t xml:space="preserve"> NSCH_RP and NSCH </w:t>
      </w:r>
      <w:r w:rsidRPr="00673387">
        <w:rPr>
          <w:sz w:val="20"/>
          <w:szCs w:val="20"/>
          <w:lang w:val="en-US"/>
        </w:rPr>
        <w:t>Ês/Iot</w:t>
      </w:r>
      <w:r w:rsidRPr="00673387">
        <w:rPr>
          <w:sz w:val="20"/>
          <w:szCs w:val="20"/>
        </w:rPr>
        <w:t xml:space="preserve"> defined in Annex B.1.5 for a corresponding Band.</w:t>
      </w:r>
    </w:p>
    <w:p w14:paraId="252346A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cause any interruption to the paging reception and acquisition of SI while performing measurement on serving or any neighbor cells.</w:t>
      </w:r>
    </w:p>
    <w:p w14:paraId="555AC11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filter NRSRP measurements of each measured inter-frequency cell using at least </w:t>
      </w:r>
      <w:del w:id="82" w:author="Ericsson" w:date="2020-05-13T09:51:00Z">
        <w:r w:rsidRPr="00673387">
          <w:rPr>
            <w:rFonts w:cs="v4.2.0"/>
            <w:sz w:val="20"/>
            <w:szCs w:val="20"/>
          </w:rPr>
          <w:delText>[</w:delText>
        </w:r>
      </w:del>
      <w:r w:rsidRPr="00673387">
        <w:rPr>
          <w:rFonts w:cs="v4.2.0"/>
          <w:sz w:val="20"/>
          <w:szCs w:val="20"/>
        </w:rPr>
        <w:t>2</w:t>
      </w:r>
      <w:del w:id="83" w:author="Ericsson" w:date="2020-05-13T09:51:00Z">
        <w:r w:rsidRPr="00673387">
          <w:rPr>
            <w:rFonts w:cs="v4.2.0"/>
            <w:sz w:val="20"/>
            <w:szCs w:val="20"/>
          </w:rPr>
          <w:delText>]</w:delText>
        </w:r>
      </w:del>
      <w:r w:rsidRPr="00673387">
        <w:rPr>
          <w:rFonts w:cs="v4.2.0"/>
          <w:sz w:val="20"/>
          <w:szCs w:val="20"/>
        </w:rPr>
        <w:t xml:space="preserve"> measurements. Within the set of measurements used for the filtering, at least two measurements shall be spaced by at least T</w:t>
      </w:r>
      <w:r w:rsidRPr="00673387">
        <w:rPr>
          <w:rFonts w:cs="v4.2.0"/>
          <w:sz w:val="20"/>
          <w:szCs w:val="20"/>
          <w:vertAlign w:val="subscript"/>
        </w:rPr>
        <w:t>measure,NB_Inter_NB-IoT_EC</w:t>
      </w:r>
      <w:r w:rsidRPr="00673387">
        <w:rPr>
          <w:rFonts w:cs="v4.2.0"/>
          <w:sz w:val="20"/>
          <w:szCs w:val="20"/>
        </w:rPr>
        <w:t>/2.</w:t>
      </w:r>
    </w:p>
    <w:p w14:paraId="15ADBD2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673387">
        <w:rPr>
          <w:sz w:val="20"/>
          <w:szCs w:val="20"/>
        </w:rPr>
        <w:t>P</w:t>
      </w:r>
      <w:r w:rsidRPr="00673387">
        <w:rPr>
          <w:sz w:val="20"/>
          <w:szCs w:val="20"/>
          <w:vertAlign w:val="subscript"/>
        </w:rPr>
        <w:t>carrier</w:t>
      </w:r>
      <w:r w:rsidRPr="00673387">
        <w:rPr>
          <w:sz w:val="20"/>
          <w:szCs w:val="20"/>
        </w:rPr>
        <w:t xml:space="preserve"> * </w:t>
      </w:r>
      <w:r w:rsidRPr="00673387">
        <w:rPr>
          <w:rFonts w:cs="v4.2.0"/>
          <w:sz w:val="20"/>
          <w:szCs w:val="20"/>
        </w:rPr>
        <w:t>T</w:t>
      </w:r>
      <w:r w:rsidRPr="00673387">
        <w:rPr>
          <w:rFonts w:cs="v4.2.0"/>
          <w:sz w:val="20"/>
          <w:szCs w:val="20"/>
          <w:vertAlign w:val="subscript"/>
        </w:rPr>
        <w:t>evaluate,NB_Inter_EC</w:t>
      </w:r>
      <w:r w:rsidRPr="00673387">
        <w:rPr>
          <w:rFonts w:cs="v4.2.0"/>
          <w:sz w:val="20"/>
          <w:szCs w:val="20"/>
        </w:rPr>
        <w:t xml:space="preserve">. When evaluating cells for reselection, the side conditions for NRSRP, </w:t>
      </w:r>
      <w:r w:rsidRPr="00673387">
        <w:rPr>
          <w:sz w:val="20"/>
          <w:szCs w:val="20"/>
        </w:rPr>
        <w:t xml:space="preserve">NRSRP </w:t>
      </w:r>
      <w:r w:rsidRPr="00673387">
        <w:rPr>
          <w:sz w:val="20"/>
          <w:szCs w:val="20"/>
          <w:lang w:val="en-US"/>
        </w:rPr>
        <w:t>Ês/Iot,</w:t>
      </w:r>
      <w:r w:rsidRPr="00673387">
        <w:rPr>
          <w:sz w:val="20"/>
          <w:szCs w:val="20"/>
        </w:rPr>
        <w:t xml:space="preserve"> NSCH_RP and NSCH </w:t>
      </w:r>
      <w:r w:rsidRPr="00673387">
        <w:rPr>
          <w:sz w:val="20"/>
          <w:szCs w:val="20"/>
          <w:lang w:val="en-US"/>
        </w:rPr>
        <w:t xml:space="preserve">Ês/Iot </w:t>
      </w:r>
      <w:r w:rsidRPr="00673387">
        <w:rPr>
          <w:rFonts w:cs="v4.2.0"/>
          <w:sz w:val="20"/>
          <w:szCs w:val="20"/>
        </w:rPr>
        <w:t>apply to both serving and inter-frequency NB-IoT cells.</w:t>
      </w:r>
    </w:p>
    <w:p w14:paraId="453E9DC5"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If T</w:t>
      </w:r>
      <w:r w:rsidRPr="00673387">
        <w:rPr>
          <w:rFonts w:cs="v4.2.0"/>
          <w:sz w:val="20"/>
          <w:szCs w:val="20"/>
          <w:vertAlign w:val="subscript"/>
          <w:lang w:eastAsia="zh-CN"/>
        </w:rPr>
        <w:t>reselection</w:t>
      </w:r>
      <w:r w:rsidRPr="00673387">
        <w:rPr>
          <w:rFonts w:cs="v4.2.0"/>
          <w:sz w:val="20"/>
          <w:szCs w:val="20"/>
          <w:lang w:eastAsia="zh-CN"/>
        </w:rPr>
        <w:t xml:space="preserve"> timer has a </w:t>
      </w:r>
      <w:proofErr w:type="gramStart"/>
      <w:r w:rsidRPr="00673387">
        <w:rPr>
          <w:rFonts w:cs="v4.2.0"/>
          <w:sz w:val="20"/>
          <w:szCs w:val="20"/>
          <w:lang w:eastAsia="zh-CN"/>
        </w:rPr>
        <w:t>non zero</w:t>
      </w:r>
      <w:proofErr w:type="gramEnd"/>
      <w:r w:rsidRPr="00673387">
        <w:rPr>
          <w:rFonts w:cs="v4.2.0"/>
          <w:sz w:val="20"/>
          <w:szCs w:val="20"/>
          <w:lang w:eastAsia="zh-CN"/>
        </w:rPr>
        <w:t xml:space="preserve"> value and the inter-frequency cell is better ranked than the serving</w:t>
      </w:r>
      <w:r w:rsidRPr="00673387">
        <w:rPr>
          <w:sz w:val="20"/>
          <w:szCs w:val="20"/>
        </w:rPr>
        <w:t xml:space="preserve"> NB-IoT</w:t>
      </w:r>
      <w:r w:rsidRPr="00673387">
        <w:rPr>
          <w:rFonts w:cs="v4.2.0"/>
          <w:sz w:val="20"/>
          <w:szCs w:val="20"/>
          <w:lang w:eastAsia="zh-CN"/>
        </w:rPr>
        <w:t xml:space="preserve"> cell, the UE shall evaluate this inter-frequency cell for the T</w:t>
      </w:r>
      <w:r w:rsidRPr="00673387">
        <w:rPr>
          <w:rFonts w:cs="v4.2.0"/>
          <w:sz w:val="20"/>
          <w:szCs w:val="20"/>
          <w:vertAlign w:val="subscript"/>
          <w:lang w:eastAsia="zh-CN"/>
        </w:rPr>
        <w:t>reselection</w:t>
      </w:r>
      <w:r w:rsidRPr="00673387">
        <w:rPr>
          <w:rFonts w:cs="v4.2.0"/>
          <w:sz w:val="20"/>
          <w:szCs w:val="20"/>
          <w:lang w:eastAsia="zh-CN"/>
        </w:rPr>
        <w:t xml:space="preserve"> time. If this cell remains better ranked within this duration, then the UE shall reselect that cell.</w:t>
      </w:r>
    </w:p>
    <w:p w14:paraId="0E375A2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 xml:space="preserve">For a UE not configured with eDRX_IDLE cycle, </w:t>
      </w:r>
      <w:r w:rsidRPr="00673387">
        <w:rPr>
          <w:sz w:val="20"/>
          <w:szCs w:val="20"/>
        </w:rPr>
        <w:t>T</w:t>
      </w:r>
      <w:r w:rsidRPr="00673387">
        <w:rPr>
          <w:sz w:val="20"/>
          <w:szCs w:val="20"/>
          <w:vertAlign w:val="subscript"/>
        </w:rPr>
        <w:t>detect,NB_Inter</w:t>
      </w:r>
      <w:r w:rsidRPr="00673387">
        <w:rPr>
          <w:rFonts w:cs="v4.2.0"/>
          <w:sz w:val="20"/>
          <w:szCs w:val="20"/>
          <w:vertAlign w:val="subscript"/>
        </w:rPr>
        <w:t>_EC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_EC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_EC</w:t>
      </w:r>
      <w:r w:rsidRPr="00673387">
        <w:rPr>
          <w:rFonts w:cs="v4.2.0"/>
          <w:sz w:val="20"/>
          <w:szCs w:val="20"/>
          <w:lang w:eastAsia="zh-CN"/>
        </w:rPr>
        <w:t xml:space="preserve"> are specified in Table 4.6.2.6-1. For UE configured with eDRX_IDLE cycle, </w:t>
      </w:r>
      <w:r w:rsidRPr="00673387">
        <w:rPr>
          <w:sz w:val="20"/>
          <w:szCs w:val="20"/>
        </w:rPr>
        <w:t>T</w:t>
      </w:r>
      <w:r w:rsidRPr="00673387">
        <w:rPr>
          <w:sz w:val="20"/>
          <w:szCs w:val="20"/>
          <w:vertAlign w:val="subscript"/>
        </w:rPr>
        <w:t>detect,NB_Inter</w:t>
      </w:r>
      <w:r w:rsidRPr="00673387">
        <w:rPr>
          <w:rFonts w:cs="v4.2.0"/>
          <w:sz w:val="20"/>
          <w:szCs w:val="20"/>
          <w:vertAlign w:val="subscript"/>
        </w:rPr>
        <w:t>_EC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_EC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_EC</w:t>
      </w:r>
      <w:r w:rsidRPr="00673387">
        <w:rPr>
          <w:rFonts w:cs="v4.2.0"/>
          <w:sz w:val="20"/>
          <w:szCs w:val="20"/>
          <w:lang w:eastAsia="zh-CN"/>
        </w:rPr>
        <w:t xml:space="preserve"> are specified in Table 4.6.2.6-2 for the UE in enhanced coverage, where the requirements apply provided that the serving</w:t>
      </w:r>
      <w:r w:rsidRPr="00673387">
        <w:rPr>
          <w:sz w:val="20"/>
          <w:szCs w:val="20"/>
        </w:rPr>
        <w:t xml:space="preserve"> NB-IoT</w:t>
      </w:r>
      <w:r w:rsidRPr="00673387">
        <w:rPr>
          <w:rFonts w:cs="v4.2.0"/>
          <w:sz w:val="20"/>
          <w:szCs w:val="20"/>
          <w:lang w:eastAsia="zh-CN"/>
        </w:rPr>
        <w:t xml:space="preserve"> cell is </w:t>
      </w:r>
      <w:r w:rsidRPr="00673387">
        <w:rPr>
          <w:rFonts w:cs="v4.2.0"/>
          <w:sz w:val="20"/>
          <w:szCs w:val="20"/>
        </w:rPr>
        <w:t xml:space="preserve">configured with eDRX_IDLE and is </w:t>
      </w:r>
      <w:r w:rsidRPr="00673387">
        <w:rPr>
          <w:rFonts w:cs="v4.2.0"/>
          <w:sz w:val="20"/>
          <w:szCs w:val="20"/>
          <w:lang w:eastAsia="zh-CN"/>
        </w:rPr>
        <w:t xml:space="preserve">the same in all PTWs during any of </w:t>
      </w:r>
      <w:r w:rsidRPr="00673387">
        <w:rPr>
          <w:sz w:val="20"/>
          <w:szCs w:val="20"/>
        </w:rPr>
        <w:t>T</w:t>
      </w:r>
      <w:r w:rsidRPr="00673387">
        <w:rPr>
          <w:sz w:val="20"/>
          <w:szCs w:val="20"/>
          <w:vertAlign w:val="subscript"/>
        </w:rPr>
        <w:t>detect,NB_Inter</w:t>
      </w:r>
      <w:r w:rsidRPr="00673387">
        <w:rPr>
          <w:rFonts w:cs="v4.2.0"/>
          <w:sz w:val="20"/>
          <w:szCs w:val="20"/>
          <w:vertAlign w:val="subscript"/>
        </w:rPr>
        <w:t>_EC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_EC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 xml:space="preserve">_EC </w:t>
      </w:r>
      <w:r w:rsidRPr="00673387">
        <w:rPr>
          <w:sz w:val="20"/>
          <w:szCs w:val="20"/>
        </w:rPr>
        <w:t>when multiple PTWs are used.</w:t>
      </w:r>
    </w:p>
    <w:p w14:paraId="7C8B0806"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vertAlign w:val="subscript"/>
        </w:rPr>
      </w:pPr>
      <w:r w:rsidRPr="00673387">
        <w:rPr>
          <w:rFonts w:ascii="Arial" w:hAnsi="Arial" w:cs="Arial"/>
          <w:b/>
          <w:sz w:val="20"/>
          <w:szCs w:val="20"/>
        </w:rPr>
        <w:t>Table 4.6.2.6-1 : T</w:t>
      </w:r>
      <w:r w:rsidRPr="00673387">
        <w:rPr>
          <w:rFonts w:ascii="Arial" w:hAnsi="Arial" w:cs="Arial"/>
          <w:b/>
          <w:sz w:val="20"/>
          <w:szCs w:val="20"/>
          <w:vertAlign w:val="subscript"/>
        </w:rPr>
        <w:t>detect,NB_Inter_EC,</w:t>
      </w:r>
      <w:r w:rsidRPr="00673387">
        <w:rPr>
          <w:rFonts w:ascii="Arial" w:hAnsi="Arial" w:cs="Arial"/>
          <w:b/>
          <w:sz w:val="20"/>
          <w:szCs w:val="20"/>
        </w:rPr>
        <w:t xml:space="preserve"> T</w:t>
      </w:r>
      <w:r w:rsidRPr="00673387">
        <w:rPr>
          <w:rFonts w:ascii="Arial" w:hAnsi="Arial" w:cs="Arial"/>
          <w:b/>
          <w:sz w:val="20"/>
          <w:szCs w:val="20"/>
          <w:vertAlign w:val="subscript"/>
        </w:rPr>
        <w:t>measure,NB_Inter_EC</w:t>
      </w:r>
      <w:r w:rsidRPr="00673387">
        <w:rPr>
          <w:rFonts w:ascii="Arial" w:hAnsi="Arial" w:cs="Arial"/>
          <w:b/>
          <w:sz w:val="20"/>
          <w:szCs w:val="20"/>
        </w:rPr>
        <w:t xml:space="preserve"> and </w:t>
      </w:r>
      <w:r w:rsidRPr="00673387">
        <w:rPr>
          <w:rFonts w:ascii="Arial" w:hAnsi="Arial" w:cs="v4.2.0"/>
          <w:b/>
          <w:sz w:val="20"/>
          <w:szCs w:val="20"/>
        </w:rPr>
        <w:t>T</w:t>
      </w:r>
      <w:r w:rsidRPr="00673387">
        <w:rPr>
          <w:rFonts w:ascii="Arial" w:hAnsi="Arial" w:cs="v4.2.0"/>
          <w:b/>
          <w:sz w:val="20"/>
          <w:szCs w:val="20"/>
          <w:vertAlign w:val="subscript"/>
        </w:rPr>
        <w:t>evaluate,NB_Inter</w:t>
      </w:r>
      <w:r w:rsidRPr="00673387">
        <w:rPr>
          <w:rFonts w:ascii="Arial" w:hAnsi="Arial" w:cs="Arial"/>
          <w:b/>
          <w:sz w:val="20"/>
          <w:szCs w:val="20"/>
          <w:vertAlign w:val="subscript"/>
        </w:rPr>
        <w:t>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2041"/>
        <w:gridCol w:w="1902"/>
        <w:gridCol w:w="1874"/>
        <w:gridCol w:w="1407"/>
      </w:tblGrid>
      <w:tr w:rsidR="00673387" w:rsidRPr="00673387" w14:paraId="3D37BA85" w14:textId="77777777" w:rsidTr="00673387">
        <w:trPr>
          <w:cantSplit/>
          <w:jc w:val="center"/>
        </w:trPr>
        <w:tc>
          <w:tcPr>
            <w:tcW w:w="1106" w:type="pct"/>
            <w:tcBorders>
              <w:top w:val="single" w:sz="4" w:space="0" w:color="auto"/>
              <w:left w:val="single" w:sz="4" w:space="0" w:color="auto"/>
              <w:bottom w:val="single" w:sz="4" w:space="0" w:color="auto"/>
              <w:right w:val="single" w:sz="4" w:space="0" w:color="auto"/>
            </w:tcBorders>
            <w:hideMark/>
          </w:tcPr>
          <w:p w14:paraId="7CBFB74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1106" w:type="pct"/>
            <w:tcBorders>
              <w:top w:val="single" w:sz="4" w:space="0" w:color="auto"/>
              <w:left w:val="single" w:sz="4" w:space="0" w:color="auto"/>
              <w:bottom w:val="single" w:sz="4" w:space="0" w:color="auto"/>
              <w:right w:val="single" w:sz="4" w:space="0" w:color="auto"/>
            </w:tcBorders>
            <w:hideMark/>
          </w:tcPr>
          <w:p w14:paraId="61E7FF2E"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031" w:type="pct"/>
            <w:tcBorders>
              <w:top w:val="single" w:sz="4" w:space="0" w:color="auto"/>
              <w:left w:val="single" w:sz="4" w:space="0" w:color="auto"/>
              <w:bottom w:val="single" w:sz="4" w:space="0" w:color="auto"/>
              <w:right w:val="single" w:sz="4" w:space="0" w:color="auto"/>
            </w:tcBorders>
            <w:hideMark/>
          </w:tcPr>
          <w:p w14:paraId="1C356B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detect,NB_Inter_ EC</w:t>
            </w:r>
            <w:r w:rsidRPr="00673387">
              <w:rPr>
                <w:rFonts w:ascii="Arial" w:hAnsi="Arial" w:cs="Arial"/>
                <w:b/>
                <w:sz w:val="18"/>
                <w:szCs w:val="20"/>
                <w:lang w:val="en-US" w:eastAsia="ko-KR"/>
              </w:rPr>
              <w:t xml:space="preserve"> [s] (number of DRX cycles)</w:t>
            </w:r>
          </w:p>
        </w:tc>
        <w:tc>
          <w:tcPr>
            <w:tcW w:w="1015" w:type="pct"/>
            <w:tcBorders>
              <w:top w:val="single" w:sz="4" w:space="0" w:color="auto"/>
              <w:left w:val="single" w:sz="4" w:space="0" w:color="auto"/>
              <w:bottom w:val="single" w:sz="4" w:space="0" w:color="auto"/>
              <w:right w:val="single" w:sz="4" w:space="0" w:color="auto"/>
            </w:tcBorders>
            <w:hideMark/>
          </w:tcPr>
          <w:p w14:paraId="48679ED3"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measure,NB_Inter_ EC</w:t>
            </w:r>
            <w:r w:rsidRPr="00673387">
              <w:rPr>
                <w:rFonts w:ascii="Arial" w:hAnsi="Arial" w:cs="Arial"/>
                <w:b/>
                <w:sz w:val="18"/>
                <w:szCs w:val="20"/>
                <w:lang w:val="en-US" w:eastAsia="ko-KR"/>
              </w:rPr>
              <w:t xml:space="preserve"> [s] (number of DRX cycles)</w:t>
            </w:r>
          </w:p>
        </w:tc>
        <w:tc>
          <w:tcPr>
            <w:tcW w:w="742" w:type="pct"/>
            <w:tcBorders>
              <w:top w:val="single" w:sz="4" w:space="0" w:color="auto"/>
              <w:left w:val="single" w:sz="4" w:space="0" w:color="auto"/>
              <w:bottom w:val="single" w:sz="4" w:space="0" w:color="auto"/>
              <w:right w:val="single" w:sz="4" w:space="0" w:color="auto"/>
            </w:tcBorders>
            <w:hideMark/>
          </w:tcPr>
          <w:p w14:paraId="4A44D72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evaluate,NB_Inter_ EC</w:t>
            </w:r>
          </w:p>
          <w:p w14:paraId="4DFEA6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[s] (number of DRX cycles)</w:t>
            </w:r>
          </w:p>
        </w:tc>
      </w:tr>
      <w:tr w:rsidR="00673387" w:rsidRPr="00673387" w14:paraId="0753097C" w14:textId="77777777" w:rsidTr="00673387">
        <w:trPr>
          <w:cantSplit/>
          <w:jc w:val="center"/>
        </w:trPr>
        <w:tc>
          <w:tcPr>
            <w:tcW w:w="1106" w:type="pct"/>
            <w:vMerge w:val="restart"/>
            <w:tcBorders>
              <w:top w:val="single" w:sz="4" w:space="0" w:color="auto"/>
              <w:left w:val="single" w:sz="4" w:space="0" w:color="auto"/>
              <w:bottom w:val="single" w:sz="4" w:space="0" w:color="auto"/>
              <w:right w:val="single" w:sz="4" w:space="0" w:color="auto"/>
            </w:tcBorders>
            <w:hideMark/>
          </w:tcPr>
          <w:p w14:paraId="1DFB50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b/>
                <w:sz w:val="18"/>
                <w:szCs w:val="20"/>
                <w:lang w:val="en-US" w:eastAsia="ko-KR"/>
              </w:rPr>
              <w:t>-15≤ Q2 &lt; -6</w:t>
            </w:r>
          </w:p>
        </w:tc>
        <w:tc>
          <w:tcPr>
            <w:tcW w:w="1106" w:type="pct"/>
            <w:tcBorders>
              <w:top w:val="single" w:sz="4" w:space="0" w:color="auto"/>
              <w:left w:val="single" w:sz="4" w:space="0" w:color="auto"/>
              <w:bottom w:val="single" w:sz="4" w:space="0" w:color="auto"/>
              <w:right w:val="single" w:sz="4" w:space="0" w:color="auto"/>
            </w:tcBorders>
            <w:hideMark/>
          </w:tcPr>
          <w:p w14:paraId="4D40336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031" w:type="pct"/>
            <w:tcBorders>
              <w:top w:val="single" w:sz="4" w:space="0" w:color="auto"/>
              <w:left w:val="single" w:sz="4" w:space="0" w:color="auto"/>
              <w:bottom w:val="single" w:sz="4" w:space="0" w:color="auto"/>
              <w:right w:val="single" w:sz="4" w:space="0" w:color="auto"/>
            </w:tcBorders>
            <w:hideMark/>
          </w:tcPr>
          <w:p w14:paraId="3300DA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415</w:t>
            </w:r>
            <w:r w:rsidRPr="00673387">
              <w:rPr>
                <w:rFonts w:ascii="Arial" w:hAnsi="Arial" w:cs="Arial"/>
                <w:sz w:val="18"/>
                <w:szCs w:val="20"/>
                <w:lang w:val="en-US" w:eastAsia="ko-KR"/>
              </w:rPr>
              <w:t xml:space="preserve">) </w:t>
            </w:r>
          </w:p>
        </w:tc>
        <w:tc>
          <w:tcPr>
            <w:tcW w:w="1015" w:type="pct"/>
            <w:tcBorders>
              <w:top w:val="single" w:sz="4" w:space="0" w:color="auto"/>
              <w:left w:val="single" w:sz="4" w:space="0" w:color="auto"/>
              <w:bottom w:val="single" w:sz="4" w:space="0" w:color="auto"/>
              <w:right w:val="single" w:sz="4" w:space="0" w:color="auto"/>
            </w:tcBorders>
            <w:hideMark/>
          </w:tcPr>
          <w:p w14:paraId="42D793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c>
          <w:tcPr>
            <w:tcW w:w="742" w:type="pct"/>
            <w:tcBorders>
              <w:top w:val="single" w:sz="4" w:space="0" w:color="auto"/>
              <w:left w:val="single" w:sz="4" w:space="0" w:color="auto"/>
              <w:bottom w:val="single" w:sz="4" w:space="0" w:color="auto"/>
              <w:right w:val="single" w:sz="4" w:space="0" w:color="auto"/>
            </w:tcBorders>
            <w:hideMark/>
          </w:tcPr>
          <w:p w14:paraId="633F1D4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 (10)</w:t>
            </w:r>
          </w:p>
        </w:tc>
      </w:tr>
      <w:tr w:rsidR="00673387" w:rsidRPr="00673387" w14:paraId="2790D3F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F819D"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5D3C13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031" w:type="pct"/>
            <w:tcBorders>
              <w:top w:val="single" w:sz="4" w:space="0" w:color="auto"/>
              <w:left w:val="single" w:sz="4" w:space="0" w:color="auto"/>
              <w:bottom w:val="single" w:sz="4" w:space="0" w:color="auto"/>
              <w:right w:val="single" w:sz="4" w:space="0" w:color="auto"/>
            </w:tcBorders>
            <w:hideMark/>
          </w:tcPr>
          <w:p w14:paraId="64D4D47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015" w:type="pct"/>
            <w:tcBorders>
              <w:top w:val="single" w:sz="4" w:space="0" w:color="auto"/>
              <w:left w:val="single" w:sz="4" w:space="0" w:color="auto"/>
              <w:bottom w:val="single" w:sz="4" w:space="0" w:color="auto"/>
              <w:right w:val="single" w:sz="4" w:space="0" w:color="auto"/>
            </w:tcBorders>
            <w:hideMark/>
          </w:tcPr>
          <w:p w14:paraId="53E7DEF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c>
          <w:tcPr>
            <w:tcW w:w="742" w:type="pct"/>
            <w:tcBorders>
              <w:top w:val="single" w:sz="4" w:space="0" w:color="auto"/>
              <w:left w:val="single" w:sz="4" w:space="0" w:color="auto"/>
              <w:bottom w:val="single" w:sz="4" w:space="0" w:color="auto"/>
              <w:right w:val="single" w:sz="4" w:space="0" w:color="auto"/>
            </w:tcBorders>
            <w:hideMark/>
          </w:tcPr>
          <w:p w14:paraId="0161FF6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15.36 (6)</w:t>
            </w:r>
          </w:p>
        </w:tc>
      </w:tr>
      <w:tr w:rsidR="00673387" w:rsidRPr="00673387" w14:paraId="242533B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1F61C5"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20F6C8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1031" w:type="pct"/>
            <w:tcBorders>
              <w:top w:val="single" w:sz="4" w:space="0" w:color="auto"/>
              <w:left w:val="single" w:sz="4" w:space="0" w:color="auto"/>
              <w:bottom w:val="single" w:sz="4" w:space="0" w:color="auto"/>
              <w:right w:val="single" w:sz="4" w:space="0" w:color="auto"/>
            </w:tcBorders>
            <w:hideMark/>
          </w:tcPr>
          <w:p w14:paraId="3668581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015" w:type="pct"/>
            <w:tcBorders>
              <w:top w:val="single" w:sz="4" w:space="0" w:color="auto"/>
              <w:left w:val="single" w:sz="4" w:space="0" w:color="auto"/>
              <w:bottom w:val="single" w:sz="4" w:space="0" w:color="auto"/>
              <w:right w:val="single" w:sz="4" w:space="0" w:color="auto"/>
            </w:tcBorders>
            <w:hideMark/>
          </w:tcPr>
          <w:p w14:paraId="5C08CD8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c>
          <w:tcPr>
            <w:tcW w:w="742" w:type="pct"/>
            <w:tcBorders>
              <w:top w:val="single" w:sz="4" w:space="0" w:color="auto"/>
              <w:left w:val="single" w:sz="4" w:space="0" w:color="auto"/>
              <w:bottom w:val="single" w:sz="4" w:space="0" w:color="auto"/>
              <w:right w:val="single" w:sz="4" w:space="0" w:color="auto"/>
            </w:tcBorders>
            <w:hideMark/>
          </w:tcPr>
          <w:p w14:paraId="58C1F6C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20.48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w:t>
            </w:r>
            <w:r w:rsidRPr="00673387">
              <w:rPr>
                <w:rFonts w:ascii="Arial" w:hAnsi="Arial" w:cs="Arial"/>
                <w:sz w:val="18"/>
                <w:szCs w:val="20"/>
                <w:lang w:val="en-US" w:eastAsia="ko-KR"/>
              </w:rPr>
              <w:t>)</w:t>
            </w:r>
          </w:p>
        </w:tc>
      </w:tr>
      <w:tr w:rsidR="00673387" w:rsidRPr="00673387" w14:paraId="7D533B5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3DE43F"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5B6A2C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1031" w:type="pct"/>
            <w:tcBorders>
              <w:top w:val="single" w:sz="4" w:space="0" w:color="auto"/>
              <w:left w:val="single" w:sz="4" w:space="0" w:color="auto"/>
              <w:bottom w:val="single" w:sz="4" w:space="0" w:color="auto"/>
              <w:right w:val="single" w:sz="4" w:space="0" w:color="auto"/>
            </w:tcBorders>
            <w:hideMark/>
          </w:tcPr>
          <w:p w14:paraId="1348DE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104</w:t>
            </w:r>
            <w:r w:rsidRPr="00673387">
              <w:rPr>
                <w:rFonts w:ascii="Arial" w:hAnsi="Arial" w:cs="Arial"/>
                <w:sz w:val="18"/>
                <w:szCs w:val="20"/>
                <w:lang w:val="en-US" w:eastAsia="ko-KR"/>
              </w:rPr>
              <w:t xml:space="preserve">) </w:t>
            </w:r>
          </w:p>
        </w:tc>
        <w:tc>
          <w:tcPr>
            <w:tcW w:w="1015" w:type="pct"/>
            <w:tcBorders>
              <w:top w:val="single" w:sz="4" w:space="0" w:color="auto"/>
              <w:left w:val="single" w:sz="4" w:space="0" w:color="auto"/>
              <w:bottom w:val="single" w:sz="4" w:space="0" w:color="auto"/>
              <w:right w:val="single" w:sz="4" w:space="0" w:color="auto"/>
            </w:tcBorders>
            <w:hideMark/>
          </w:tcPr>
          <w:p w14:paraId="6D982C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c>
          <w:tcPr>
            <w:tcW w:w="742" w:type="pct"/>
            <w:tcBorders>
              <w:top w:val="single" w:sz="4" w:space="0" w:color="auto"/>
              <w:left w:val="single" w:sz="4" w:space="0" w:color="auto"/>
              <w:bottom w:val="single" w:sz="4" w:space="0" w:color="auto"/>
              <w:right w:val="single" w:sz="4" w:space="0" w:color="auto"/>
            </w:tcBorders>
            <w:hideMark/>
          </w:tcPr>
          <w:p w14:paraId="01E65B8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30.72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3</w:t>
            </w:r>
            <w:r w:rsidRPr="00673387">
              <w:rPr>
                <w:rFonts w:ascii="Arial" w:hAnsi="Arial" w:cs="Arial"/>
                <w:sz w:val="18"/>
                <w:szCs w:val="20"/>
                <w:lang w:val="en-US" w:eastAsia="ko-KR"/>
              </w:rPr>
              <w:t>)</w:t>
            </w:r>
          </w:p>
        </w:tc>
      </w:tr>
      <w:tr w:rsidR="00673387" w:rsidRPr="00673387" w14:paraId="3391574C" w14:textId="77777777" w:rsidTr="00673387">
        <w:trPr>
          <w:cantSplit/>
          <w:jc w:val="center"/>
        </w:trPr>
        <w:tc>
          <w:tcPr>
            <w:tcW w:w="1106" w:type="pct"/>
            <w:vMerge w:val="restart"/>
            <w:tcBorders>
              <w:top w:val="single" w:sz="4" w:space="0" w:color="auto"/>
              <w:left w:val="single" w:sz="4" w:space="0" w:color="auto"/>
              <w:bottom w:val="single" w:sz="4" w:space="0" w:color="auto"/>
              <w:right w:val="single" w:sz="4" w:space="0" w:color="auto"/>
            </w:tcBorders>
            <w:hideMark/>
          </w:tcPr>
          <w:p w14:paraId="7D1944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1106" w:type="pct"/>
            <w:tcBorders>
              <w:top w:val="single" w:sz="4" w:space="0" w:color="auto"/>
              <w:left w:val="single" w:sz="4" w:space="0" w:color="auto"/>
              <w:bottom w:val="single" w:sz="4" w:space="0" w:color="auto"/>
              <w:right w:val="single" w:sz="4" w:space="0" w:color="auto"/>
            </w:tcBorders>
            <w:hideMark/>
          </w:tcPr>
          <w:p w14:paraId="4D6186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1031" w:type="pct"/>
            <w:tcBorders>
              <w:top w:val="single" w:sz="4" w:space="0" w:color="auto"/>
              <w:left w:val="single" w:sz="4" w:space="0" w:color="auto"/>
              <w:bottom w:val="single" w:sz="4" w:space="0" w:color="auto"/>
              <w:right w:val="single" w:sz="4" w:space="0" w:color="auto"/>
            </w:tcBorders>
            <w:hideMark/>
          </w:tcPr>
          <w:p w14:paraId="31746B9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58 (45)</w:t>
            </w:r>
          </w:p>
        </w:tc>
        <w:tc>
          <w:tcPr>
            <w:tcW w:w="1015" w:type="pct"/>
            <w:tcBorders>
              <w:top w:val="single" w:sz="4" w:space="0" w:color="auto"/>
              <w:left w:val="single" w:sz="4" w:space="0" w:color="auto"/>
              <w:bottom w:val="single" w:sz="4" w:space="0" w:color="auto"/>
              <w:right w:val="single" w:sz="4" w:space="0" w:color="auto"/>
            </w:tcBorders>
            <w:hideMark/>
          </w:tcPr>
          <w:p w14:paraId="5A4FCCC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c>
          <w:tcPr>
            <w:tcW w:w="742" w:type="pct"/>
            <w:tcBorders>
              <w:top w:val="single" w:sz="4" w:space="0" w:color="auto"/>
              <w:left w:val="single" w:sz="4" w:space="0" w:color="auto"/>
              <w:bottom w:val="single" w:sz="4" w:space="0" w:color="auto"/>
              <w:right w:val="single" w:sz="4" w:space="0" w:color="auto"/>
            </w:tcBorders>
            <w:hideMark/>
          </w:tcPr>
          <w:p w14:paraId="426EE69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 (10)</w:t>
            </w:r>
          </w:p>
        </w:tc>
      </w:tr>
      <w:tr w:rsidR="00673387" w:rsidRPr="00673387" w14:paraId="408EE3A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EBEAC"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3B75B1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w:t>
            </w:r>
          </w:p>
        </w:tc>
        <w:tc>
          <w:tcPr>
            <w:tcW w:w="1031" w:type="pct"/>
            <w:tcBorders>
              <w:top w:val="single" w:sz="4" w:space="0" w:color="auto"/>
              <w:left w:val="single" w:sz="4" w:space="0" w:color="auto"/>
              <w:bottom w:val="single" w:sz="4" w:space="0" w:color="auto"/>
              <w:right w:val="single" w:sz="4" w:space="0" w:color="auto"/>
            </w:tcBorders>
            <w:hideMark/>
          </w:tcPr>
          <w:p w14:paraId="2D381BC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59 (23)</w:t>
            </w:r>
          </w:p>
        </w:tc>
        <w:tc>
          <w:tcPr>
            <w:tcW w:w="1015" w:type="pct"/>
            <w:tcBorders>
              <w:top w:val="single" w:sz="4" w:space="0" w:color="auto"/>
              <w:left w:val="single" w:sz="4" w:space="0" w:color="auto"/>
              <w:bottom w:val="single" w:sz="4" w:space="0" w:color="auto"/>
              <w:right w:val="single" w:sz="4" w:space="0" w:color="auto"/>
            </w:tcBorders>
            <w:hideMark/>
          </w:tcPr>
          <w:p w14:paraId="5C8E881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c>
          <w:tcPr>
            <w:tcW w:w="742" w:type="pct"/>
            <w:tcBorders>
              <w:top w:val="single" w:sz="4" w:space="0" w:color="auto"/>
              <w:left w:val="single" w:sz="4" w:space="0" w:color="auto"/>
              <w:bottom w:val="single" w:sz="4" w:space="0" w:color="auto"/>
              <w:right w:val="single" w:sz="4" w:space="0" w:color="auto"/>
            </w:tcBorders>
            <w:hideMark/>
          </w:tcPr>
          <w:p w14:paraId="6307E2A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15.36 (6)</w:t>
            </w:r>
          </w:p>
        </w:tc>
      </w:tr>
      <w:tr w:rsidR="00673387" w:rsidRPr="00673387" w14:paraId="3F29EF9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C06658"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24230E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1031" w:type="pct"/>
            <w:tcBorders>
              <w:top w:val="single" w:sz="4" w:space="0" w:color="auto"/>
              <w:left w:val="single" w:sz="4" w:space="0" w:color="auto"/>
              <w:bottom w:val="single" w:sz="4" w:space="0" w:color="auto"/>
              <w:right w:val="single" w:sz="4" w:space="0" w:color="auto"/>
            </w:tcBorders>
            <w:hideMark/>
          </w:tcPr>
          <w:p w14:paraId="6FE8224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(22)</w:t>
            </w:r>
          </w:p>
        </w:tc>
        <w:tc>
          <w:tcPr>
            <w:tcW w:w="1015" w:type="pct"/>
            <w:tcBorders>
              <w:top w:val="single" w:sz="4" w:space="0" w:color="auto"/>
              <w:left w:val="single" w:sz="4" w:space="0" w:color="auto"/>
              <w:bottom w:val="single" w:sz="4" w:space="0" w:color="auto"/>
              <w:right w:val="single" w:sz="4" w:space="0" w:color="auto"/>
            </w:tcBorders>
            <w:hideMark/>
          </w:tcPr>
          <w:p w14:paraId="3778894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c>
          <w:tcPr>
            <w:tcW w:w="742" w:type="pct"/>
            <w:tcBorders>
              <w:top w:val="single" w:sz="4" w:space="0" w:color="auto"/>
              <w:left w:val="single" w:sz="4" w:space="0" w:color="auto"/>
              <w:bottom w:val="single" w:sz="4" w:space="0" w:color="auto"/>
              <w:right w:val="single" w:sz="4" w:space="0" w:color="auto"/>
            </w:tcBorders>
            <w:hideMark/>
          </w:tcPr>
          <w:p w14:paraId="2637A10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20.48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w:t>
            </w:r>
            <w:r w:rsidRPr="00673387">
              <w:rPr>
                <w:rFonts w:ascii="Arial" w:hAnsi="Arial" w:cs="Arial"/>
                <w:sz w:val="18"/>
                <w:szCs w:val="20"/>
                <w:lang w:val="en-US" w:eastAsia="ko-KR"/>
              </w:rPr>
              <w:t>)</w:t>
            </w:r>
          </w:p>
        </w:tc>
      </w:tr>
      <w:tr w:rsidR="00673387" w:rsidRPr="00673387" w14:paraId="3FE8CBF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8A64E"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0070D8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1031" w:type="pct"/>
            <w:tcBorders>
              <w:top w:val="single" w:sz="4" w:space="0" w:color="auto"/>
              <w:left w:val="single" w:sz="4" w:space="0" w:color="auto"/>
              <w:bottom w:val="single" w:sz="4" w:space="0" w:color="auto"/>
              <w:right w:val="single" w:sz="4" w:space="0" w:color="auto"/>
            </w:tcBorders>
            <w:hideMark/>
          </w:tcPr>
          <w:p w14:paraId="0424E7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(11)</w:t>
            </w:r>
          </w:p>
        </w:tc>
        <w:tc>
          <w:tcPr>
            <w:tcW w:w="1015" w:type="pct"/>
            <w:tcBorders>
              <w:top w:val="single" w:sz="4" w:space="0" w:color="auto"/>
              <w:left w:val="single" w:sz="4" w:space="0" w:color="auto"/>
              <w:bottom w:val="single" w:sz="4" w:space="0" w:color="auto"/>
              <w:right w:val="single" w:sz="4" w:space="0" w:color="auto"/>
            </w:tcBorders>
            <w:hideMark/>
          </w:tcPr>
          <w:p w14:paraId="16E0EB1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c>
          <w:tcPr>
            <w:tcW w:w="742" w:type="pct"/>
            <w:tcBorders>
              <w:top w:val="single" w:sz="4" w:space="0" w:color="auto"/>
              <w:left w:val="single" w:sz="4" w:space="0" w:color="auto"/>
              <w:bottom w:val="single" w:sz="4" w:space="0" w:color="auto"/>
              <w:right w:val="single" w:sz="4" w:space="0" w:color="auto"/>
            </w:tcBorders>
            <w:hideMark/>
          </w:tcPr>
          <w:p w14:paraId="4DA7F82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30.72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3</w:t>
            </w:r>
            <w:r w:rsidRPr="00673387">
              <w:rPr>
                <w:rFonts w:ascii="Arial" w:hAnsi="Arial" w:cs="Arial"/>
                <w:sz w:val="18"/>
                <w:szCs w:val="20"/>
                <w:lang w:val="en-US" w:eastAsia="ko-KR"/>
              </w:rPr>
              <w:t>)</w:t>
            </w:r>
          </w:p>
        </w:tc>
      </w:tr>
    </w:tbl>
    <w:p w14:paraId="60E5AB2E" w14:textId="77777777" w:rsidR="00673387" w:rsidRPr="00673387" w:rsidRDefault="00673387" w:rsidP="00673387">
      <w:pPr>
        <w:overflowPunct w:val="0"/>
        <w:autoSpaceDE w:val="0"/>
        <w:autoSpaceDN w:val="0"/>
        <w:adjustRightInd w:val="0"/>
        <w:spacing w:after="180"/>
        <w:rPr>
          <w:sz w:val="20"/>
          <w:szCs w:val="20"/>
        </w:rPr>
      </w:pPr>
    </w:p>
    <w:p w14:paraId="65E4E57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4.6.2.6-2: T</w:t>
      </w:r>
      <w:r w:rsidRPr="00673387">
        <w:rPr>
          <w:rFonts w:ascii="Arial" w:hAnsi="Arial" w:cs="Arial"/>
          <w:b/>
          <w:sz w:val="20"/>
          <w:szCs w:val="20"/>
          <w:vertAlign w:val="subscript"/>
        </w:rPr>
        <w:t>detect,NB_Inter_EC,</w:t>
      </w:r>
      <w:r w:rsidRPr="00673387">
        <w:rPr>
          <w:rFonts w:ascii="Arial" w:hAnsi="Arial" w:cs="Arial"/>
          <w:b/>
          <w:sz w:val="20"/>
          <w:szCs w:val="20"/>
        </w:rPr>
        <w:t xml:space="preserve"> T</w:t>
      </w:r>
      <w:r w:rsidRPr="00673387">
        <w:rPr>
          <w:rFonts w:ascii="Arial" w:hAnsi="Arial" w:cs="Arial"/>
          <w:b/>
          <w:sz w:val="20"/>
          <w:szCs w:val="20"/>
          <w:vertAlign w:val="subscript"/>
        </w:rPr>
        <w:t>measure,NB_Inter_EC</w:t>
      </w:r>
      <w:r w:rsidRPr="00673387">
        <w:rPr>
          <w:rFonts w:ascii="Arial" w:hAnsi="Arial" w:cs="Arial"/>
          <w:b/>
          <w:sz w:val="20"/>
          <w:szCs w:val="20"/>
        </w:rPr>
        <w:t xml:space="preserve"> and T</w:t>
      </w:r>
      <w:r w:rsidRPr="00673387">
        <w:rPr>
          <w:rFonts w:ascii="Arial" w:hAnsi="Arial" w:cs="Arial"/>
          <w:b/>
          <w:sz w:val="20"/>
          <w:szCs w:val="20"/>
          <w:vertAlign w:val="subscript"/>
        </w:rPr>
        <w:t xml:space="preserve">evaluate, NB_inter_EC </w:t>
      </w:r>
      <w:r w:rsidRPr="00673387">
        <w:rPr>
          <w:rFonts w:ascii="Arial" w:hAnsi="Arial" w:cs="Arial"/>
          <w:b/>
          <w:sz w:val="20"/>
          <w:szCs w:val="20"/>
        </w:rPr>
        <w:t>for UE configured with eDRX_IDLE cycle</w:t>
      </w:r>
    </w:p>
    <w:tbl>
      <w:tblPr>
        <w:tblW w:w="56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
        <w:gridCol w:w="1190"/>
        <w:gridCol w:w="35"/>
        <w:gridCol w:w="768"/>
        <w:gridCol w:w="24"/>
        <w:gridCol w:w="1578"/>
        <w:gridCol w:w="35"/>
        <w:gridCol w:w="4775"/>
        <w:gridCol w:w="33"/>
        <w:gridCol w:w="1378"/>
        <w:gridCol w:w="33"/>
        <w:gridCol w:w="1055"/>
        <w:gridCol w:w="37"/>
      </w:tblGrid>
      <w:tr w:rsidR="00673387" w:rsidRPr="00673387" w14:paraId="4D6538AC" w14:textId="77777777" w:rsidTr="00673387">
        <w:trPr>
          <w:gridBefore w:val="1"/>
          <w:wBefore w:w="14" w:type="pct"/>
          <w:cantSplit/>
          <w:jc w:val="center"/>
        </w:trPr>
        <w:tc>
          <w:tcPr>
            <w:tcW w:w="55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944EE30"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r w:rsidRPr="00673387">
              <w:rPr>
                <w:rFonts w:ascii="Arial" w:hAnsi="Arial" w:cs="Arial"/>
                <w:b/>
                <w:bCs/>
                <w:sz w:val="16"/>
                <w:szCs w:val="16"/>
                <w:lang w:val="en-US" w:eastAsia="ko-KR"/>
              </w:rPr>
              <w:t>eDRX_IDLE cycle length [s]</w:t>
            </w:r>
          </w:p>
        </w:tc>
        <w:tc>
          <w:tcPr>
            <w:tcW w:w="361"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7271FF" w14:textId="77777777" w:rsidR="00673387" w:rsidRPr="00673387" w:rsidRDefault="00673387" w:rsidP="00673387">
            <w:pPr>
              <w:keepNext/>
              <w:keepLines/>
              <w:overflowPunct w:val="0"/>
              <w:autoSpaceDE w:val="0"/>
              <w:autoSpaceDN w:val="0"/>
              <w:adjustRightInd w:val="0"/>
              <w:jc w:val="center"/>
              <w:rPr>
                <w:rFonts w:ascii="Arial" w:hAnsi="Arial" w:cs="Arial"/>
                <w:b/>
                <w:bCs/>
                <w:snapToGrid w:val="0"/>
                <w:sz w:val="16"/>
                <w:szCs w:val="16"/>
                <w:lang w:val="en-US" w:eastAsia="ko-KR"/>
              </w:rPr>
            </w:pPr>
            <w:r w:rsidRPr="00673387">
              <w:rPr>
                <w:rFonts w:ascii="Arial" w:hAnsi="Arial" w:cs="Arial"/>
                <w:b/>
                <w:bCs/>
                <w:sz w:val="16"/>
                <w:szCs w:val="16"/>
                <w:lang w:val="en-US" w:eastAsia="ko-KR"/>
              </w:rPr>
              <w:t>DRX cycle length [s]</w:t>
            </w:r>
          </w:p>
        </w:tc>
        <w:tc>
          <w:tcPr>
            <w:tcW w:w="735"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58BECD9"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r w:rsidRPr="00673387">
              <w:rPr>
                <w:rFonts w:ascii="Arial" w:hAnsi="Arial" w:cs="Arial"/>
                <w:b/>
                <w:bCs/>
                <w:sz w:val="16"/>
                <w:szCs w:val="16"/>
                <w:lang w:val="en-US" w:eastAsia="ko-KR"/>
              </w:rPr>
              <w:t>PTW length [s]</w:t>
            </w:r>
            <w:r w:rsidRPr="00673387">
              <w:rPr>
                <w:sz w:val="20"/>
                <w:szCs w:val="20"/>
                <w:lang w:val="en-US" w:eastAsia="ko-KR"/>
              </w:rPr>
              <w:t xml:space="preserve"> </w:t>
            </w:r>
            <w:r w:rsidRPr="00673387">
              <w:rPr>
                <w:rFonts w:ascii="Arial" w:hAnsi="Arial" w:cs="Arial"/>
                <w:b/>
                <w:bCs/>
                <w:sz w:val="16"/>
                <w:szCs w:val="16"/>
                <w:lang w:val="en-US" w:eastAsia="ko-KR"/>
              </w:rPr>
              <w:t>(number of 2.56s periods)</w:t>
            </w:r>
          </w:p>
        </w:tc>
        <w:tc>
          <w:tcPr>
            <w:tcW w:w="2191"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40A16EC"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r w:rsidRPr="00673387">
              <w:rPr>
                <w:rFonts w:ascii="Arial" w:hAnsi="Arial" w:cs="Arial"/>
                <w:b/>
                <w:bCs/>
                <w:sz w:val="16"/>
                <w:szCs w:val="16"/>
                <w:lang w:val="en-US" w:eastAsia="ko-KR"/>
              </w:rPr>
              <w:t>T</w:t>
            </w:r>
            <w:r w:rsidRPr="00673387">
              <w:rPr>
                <w:rFonts w:ascii="Arial" w:hAnsi="Arial" w:cs="Arial"/>
                <w:b/>
                <w:bCs/>
                <w:sz w:val="16"/>
                <w:szCs w:val="16"/>
                <w:vertAlign w:val="subscript"/>
                <w:lang w:val="en-US" w:eastAsia="ko-KR"/>
              </w:rPr>
              <w:t>detect,NB_Inter_EC</w:t>
            </w:r>
            <w:r w:rsidRPr="00673387">
              <w:rPr>
                <w:rFonts w:ascii="Arial" w:hAnsi="Arial" w:cs="Arial"/>
                <w:b/>
                <w:bCs/>
                <w:sz w:val="16"/>
                <w:szCs w:val="16"/>
                <w:lang w:val="en-US" w:eastAsia="ko-KR"/>
              </w:rPr>
              <w:t xml:space="preserve"> [s] (number of DRX cycles)</w:t>
            </w:r>
          </w:p>
        </w:tc>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1E50A0" w14:textId="77777777" w:rsidR="00673387" w:rsidRPr="00673387" w:rsidRDefault="00673387" w:rsidP="00673387">
            <w:pPr>
              <w:keepNext/>
              <w:keepLines/>
              <w:overflowPunct w:val="0"/>
              <w:autoSpaceDE w:val="0"/>
              <w:autoSpaceDN w:val="0"/>
              <w:adjustRightInd w:val="0"/>
              <w:jc w:val="center"/>
              <w:rPr>
                <w:rFonts w:ascii="Arial" w:hAnsi="Arial" w:cs="Arial"/>
                <w:b/>
                <w:bCs/>
                <w:snapToGrid w:val="0"/>
                <w:sz w:val="16"/>
                <w:szCs w:val="16"/>
                <w:lang w:val="en-US" w:eastAsia="ko-KR"/>
              </w:rPr>
            </w:pPr>
            <w:r w:rsidRPr="00673387">
              <w:rPr>
                <w:rFonts w:ascii="Arial" w:hAnsi="Arial" w:cs="Arial"/>
                <w:b/>
                <w:bCs/>
                <w:sz w:val="16"/>
                <w:szCs w:val="16"/>
                <w:lang w:val="en-US" w:eastAsia="ko-KR"/>
              </w:rPr>
              <w:t>T</w:t>
            </w:r>
            <w:r w:rsidRPr="00673387">
              <w:rPr>
                <w:rFonts w:ascii="Arial" w:hAnsi="Arial" w:cs="Arial"/>
                <w:b/>
                <w:bCs/>
                <w:sz w:val="16"/>
                <w:szCs w:val="16"/>
                <w:vertAlign w:val="subscript"/>
                <w:lang w:val="en-US" w:eastAsia="ko-KR"/>
              </w:rPr>
              <w:t>measure,NB_Inter_EC</w:t>
            </w:r>
            <w:r w:rsidRPr="00673387">
              <w:rPr>
                <w:rFonts w:ascii="Arial" w:hAnsi="Arial" w:cs="Arial"/>
                <w:b/>
                <w:bCs/>
                <w:sz w:val="16"/>
                <w:szCs w:val="16"/>
                <w:lang w:val="en-US" w:eastAsia="ko-KR"/>
              </w:rPr>
              <w:t xml:space="preserve"> [s] (number of DRX cycles)</w:t>
            </w:r>
          </w:p>
        </w:tc>
        <w:tc>
          <w:tcPr>
            <w:tcW w:w="497"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07CB64"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vertAlign w:val="subscript"/>
                <w:lang w:val="en-US" w:eastAsia="ko-KR"/>
              </w:rPr>
            </w:pPr>
            <w:r w:rsidRPr="00673387">
              <w:rPr>
                <w:rFonts w:ascii="Arial" w:hAnsi="Arial" w:cs="Arial"/>
                <w:b/>
                <w:bCs/>
                <w:sz w:val="16"/>
                <w:szCs w:val="16"/>
                <w:lang w:val="en-US" w:eastAsia="ko-KR"/>
              </w:rPr>
              <w:t>T</w:t>
            </w:r>
            <w:r w:rsidRPr="00673387">
              <w:rPr>
                <w:rFonts w:ascii="Arial" w:hAnsi="Arial" w:cs="Arial"/>
                <w:b/>
                <w:bCs/>
                <w:sz w:val="16"/>
                <w:szCs w:val="16"/>
                <w:vertAlign w:val="subscript"/>
                <w:lang w:val="en-US" w:eastAsia="ko-KR"/>
              </w:rPr>
              <w:t>evaluate,NB_interEC</w:t>
            </w:r>
          </w:p>
          <w:p w14:paraId="461276D2"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r w:rsidRPr="00673387">
              <w:rPr>
                <w:rFonts w:ascii="Arial" w:hAnsi="Arial" w:cs="Arial"/>
                <w:b/>
                <w:bCs/>
                <w:sz w:val="16"/>
                <w:szCs w:val="16"/>
                <w:lang w:val="en-US" w:eastAsia="ko-KR"/>
              </w:rPr>
              <w:t>[s] (number of DRX cycles)</w:t>
            </w:r>
          </w:p>
        </w:tc>
      </w:tr>
      <w:tr w:rsidR="00673387" w:rsidRPr="00673387" w14:paraId="229C3639" w14:textId="77777777" w:rsidTr="00673387">
        <w:trPr>
          <w:gridAfter w:val="1"/>
          <w:wAfter w:w="17" w:type="pct"/>
          <w:cantSplit/>
          <w:jc w:val="center"/>
        </w:trPr>
        <w:tc>
          <w:tcPr>
            <w:tcW w:w="557"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F3BF2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20.48 ≤ eDRX_IDLE cycle length ≤ 10485.76</w:t>
            </w:r>
          </w:p>
        </w:tc>
        <w:tc>
          <w:tcPr>
            <w:tcW w:w="366" w:type="pct"/>
            <w:gridSpan w:val="2"/>
            <w:tcBorders>
              <w:top w:val="single" w:sz="4" w:space="0" w:color="auto"/>
              <w:left w:val="single" w:sz="4" w:space="0" w:color="auto"/>
              <w:bottom w:val="single" w:sz="4" w:space="0" w:color="auto"/>
              <w:right w:val="single" w:sz="4" w:space="0" w:color="auto"/>
            </w:tcBorders>
            <w:hideMark/>
          </w:tcPr>
          <w:p w14:paraId="79D503C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730" w:type="pct"/>
            <w:gridSpan w:val="2"/>
            <w:tcBorders>
              <w:top w:val="single" w:sz="4" w:space="0" w:color="auto"/>
              <w:left w:val="single" w:sz="4" w:space="0" w:color="auto"/>
              <w:bottom w:val="single" w:sz="4" w:space="0" w:color="auto"/>
              <w:right w:val="single" w:sz="4" w:space="0" w:color="auto"/>
            </w:tcBorders>
            <w:hideMark/>
          </w:tcPr>
          <w:p w14:paraId="7BFEF3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del w:id="84"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15.36</w:t>
            </w:r>
            <w:del w:id="85"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86"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6</w:t>
            </w:r>
            <w:del w:id="87"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c>
          <w:tcPr>
            <w:tcW w:w="2192" w:type="pct"/>
            <w:gridSpan w:val="2"/>
            <w:vMerge w:val="restart"/>
            <w:tcBorders>
              <w:top w:val="single" w:sz="4" w:space="0" w:color="auto"/>
              <w:left w:val="single" w:sz="4" w:space="0" w:color="auto"/>
              <w:bottom w:val="single" w:sz="4" w:space="0" w:color="auto"/>
              <w:right w:val="single" w:sz="4" w:space="0" w:color="auto"/>
            </w:tcBorders>
            <w:hideMark/>
          </w:tcPr>
          <w:p w14:paraId="7ECECD9B" w14:textId="77777777" w:rsidR="00673387" w:rsidRPr="00673387" w:rsidRDefault="00673387" w:rsidP="00673387">
            <w:pPr>
              <w:keepNext/>
              <w:keepLines/>
              <w:overflowPunct w:val="0"/>
              <w:autoSpaceDE w:val="0"/>
              <w:autoSpaceDN w:val="0"/>
              <w:adjustRightInd w:val="0"/>
              <w:jc w:val="center"/>
              <w:rPr>
                <w:rFonts w:ascii="Arial" w:hAnsi="Arial" w:cs="Arial"/>
                <w:noProof/>
                <w:snapToGrid w:val="0"/>
                <w:sz w:val="18"/>
                <w:szCs w:val="20"/>
                <w:lang w:val="en-US" w:eastAsia="en-US"/>
              </w:rPr>
            </w:pPr>
            <w:r w:rsidRPr="00673387">
              <w:rPr>
                <w:rFonts w:ascii="Arial" w:hAnsi="Arial" w:cs="Arial"/>
                <w:position w:val="-32"/>
                <w:sz w:val="8"/>
                <w:szCs w:val="20"/>
                <w:lang w:val="en-US" w:eastAsia="en-US"/>
              </w:rPr>
              <w:object w:dxaOrig="4530" w:dyaOrig="615" w14:anchorId="7A804760">
                <v:shape id="_x0000_i1027" type="#_x0000_t75" style="width:226.5pt;height:30.75pt" o:ole="">
                  <v:imagedata r:id="rId20" o:title=""/>
                </v:shape>
                <o:OLEObject Type="Embed" ProgID="Equation.3" ShapeID="_x0000_i1027" DrawAspect="Content" ObjectID="_1651058413" r:id="rId21"/>
              </w:object>
            </w:r>
            <w:r w:rsidRPr="00673387">
              <w:rPr>
                <w:rFonts w:ascii="Arial" w:hAnsi="Arial" w:cs="Arial"/>
                <w:sz w:val="18"/>
                <w:szCs w:val="20"/>
                <w:lang w:val="en-US" w:eastAsia="en-US"/>
              </w:rPr>
              <w:t xml:space="preserve"> ([406])</w:t>
            </w:r>
          </w:p>
        </w:tc>
        <w:tc>
          <w:tcPr>
            <w:tcW w:w="643" w:type="pct"/>
            <w:gridSpan w:val="2"/>
            <w:tcBorders>
              <w:top w:val="single" w:sz="4" w:space="0" w:color="auto"/>
              <w:left w:val="single" w:sz="4" w:space="0" w:color="auto"/>
              <w:bottom w:val="single" w:sz="4" w:space="0" w:color="auto"/>
              <w:right w:val="single" w:sz="4" w:space="0" w:color="auto"/>
            </w:tcBorders>
            <w:hideMark/>
          </w:tcPr>
          <w:p w14:paraId="5EB2A81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w:t>
            </w:r>
            <w:del w:id="88"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89"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495" w:type="pct"/>
            <w:gridSpan w:val="2"/>
            <w:tcBorders>
              <w:top w:val="single" w:sz="4" w:space="0" w:color="auto"/>
              <w:left w:val="single" w:sz="4" w:space="0" w:color="auto"/>
              <w:bottom w:val="single" w:sz="4" w:space="0" w:color="auto"/>
              <w:right w:val="single" w:sz="4" w:space="0" w:color="auto"/>
            </w:tcBorders>
            <w:hideMark/>
          </w:tcPr>
          <w:p w14:paraId="06E88DF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90"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12.8</w:t>
            </w:r>
            <w:del w:id="91"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92"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10</w:t>
            </w:r>
            <w:del w:id="93"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r>
      <w:tr w:rsidR="00673387" w:rsidRPr="00673387" w14:paraId="57B5210C" w14:textId="77777777" w:rsidTr="00673387">
        <w:trPr>
          <w:gridAfter w:val="1"/>
          <w:wAfter w:w="17"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D8E03A" w14:textId="77777777" w:rsidR="00673387" w:rsidRPr="00673387" w:rsidRDefault="00673387" w:rsidP="00673387">
            <w:pPr>
              <w:rPr>
                <w:rFonts w:ascii="Arial" w:hAnsi="Arial" w:cs="Arial"/>
                <w:sz w:val="18"/>
                <w:szCs w:val="20"/>
                <w:lang w:val="en-US" w:eastAsia="en-US"/>
              </w:rPr>
            </w:pPr>
          </w:p>
        </w:tc>
        <w:tc>
          <w:tcPr>
            <w:tcW w:w="366" w:type="pct"/>
            <w:gridSpan w:val="2"/>
            <w:tcBorders>
              <w:top w:val="single" w:sz="4" w:space="0" w:color="auto"/>
              <w:left w:val="single" w:sz="4" w:space="0" w:color="auto"/>
              <w:bottom w:val="single" w:sz="4" w:space="0" w:color="auto"/>
              <w:right w:val="single" w:sz="4" w:space="0" w:color="auto"/>
            </w:tcBorders>
            <w:hideMark/>
          </w:tcPr>
          <w:p w14:paraId="641F01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730" w:type="pct"/>
            <w:gridSpan w:val="2"/>
            <w:tcBorders>
              <w:top w:val="single" w:sz="4" w:space="0" w:color="auto"/>
              <w:left w:val="single" w:sz="4" w:space="0" w:color="auto"/>
              <w:bottom w:val="single" w:sz="4" w:space="0" w:color="auto"/>
              <w:right w:val="single" w:sz="4" w:space="0" w:color="auto"/>
            </w:tcBorders>
            <w:hideMark/>
          </w:tcPr>
          <w:p w14:paraId="149376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del w:id="94"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17.92</w:t>
            </w:r>
            <w:del w:id="95"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96"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7</w:t>
            </w:r>
            <w:del w:id="97"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442B77" w14:textId="77777777" w:rsidR="00673387" w:rsidRPr="00673387" w:rsidRDefault="00673387" w:rsidP="00673387">
            <w:pPr>
              <w:rPr>
                <w:rFonts w:ascii="Arial" w:hAnsi="Arial" w:cs="Arial"/>
                <w:noProof/>
                <w:snapToGrid w:val="0"/>
                <w:sz w:val="18"/>
                <w:szCs w:val="20"/>
                <w:lang w:val="en-US" w:eastAsia="en-US"/>
              </w:rPr>
            </w:pPr>
          </w:p>
        </w:tc>
        <w:tc>
          <w:tcPr>
            <w:tcW w:w="643" w:type="pct"/>
            <w:gridSpan w:val="2"/>
            <w:tcBorders>
              <w:top w:val="single" w:sz="4" w:space="0" w:color="auto"/>
              <w:left w:val="single" w:sz="4" w:space="0" w:color="auto"/>
              <w:bottom w:val="single" w:sz="4" w:space="0" w:color="auto"/>
              <w:right w:val="single" w:sz="4" w:space="0" w:color="auto"/>
            </w:tcBorders>
            <w:hideMark/>
          </w:tcPr>
          <w:p w14:paraId="6A4467F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w:t>
            </w:r>
            <w:del w:id="98"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99"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495" w:type="pct"/>
            <w:gridSpan w:val="2"/>
            <w:tcBorders>
              <w:top w:val="single" w:sz="4" w:space="0" w:color="auto"/>
              <w:left w:val="single" w:sz="4" w:space="0" w:color="auto"/>
              <w:bottom w:val="single" w:sz="4" w:space="0" w:color="auto"/>
              <w:right w:val="single" w:sz="4" w:space="0" w:color="auto"/>
            </w:tcBorders>
            <w:hideMark/>
          </w:tcPr>
          <w:p w14:paraId="5D566D8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100"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15.36</w:t>
            </w:r>
            <w:del w:id="101"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102"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6</w:t>
            </w:r>
            <w:del w:id="103"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r>
      <w:tr w:rsidR="00673387" w:rsidRPr="00673387" w14:paraId="198865E8" w14:textId="77777777" w:rsidTr="00673387">
        <w:trPr>
          <w:gridAfter w:val="1"/>
          <w:wAfter w:w="17"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C1A200" w14:textId="77777777" w:rsidR="00673387" w:rsidRPr="00673387" w:rsidRDefault="00673387" w:rsidP="00673387">
            <w:pPr>
              <w:rPr>
                <w:rFonts w:ascii="Arial" w:hAnsi="Arial" w:cs="Arial"/>
                <w:sz w:val="18"/>
                <w:szCs w:val="20"/>
                <w:lang w:val="en-US" w:eastAsia="en-US"/>
              </w:rPr>
            </w:pPr>
          </w:p>
        </w:tc>
        <w:tc>
          <w:tcPr>
            <w:tcW w:w="366" w:type="pct"/>
            <w:gridSpan w:val="2"/>
            <w:tcBorders>
              <w:top w:val="single" w:sz="4" w:space="0" w:color="auto"/>
              <w:left w:val="single" w:sz="4" w:space="0" w:color="auto"/>
              <w:bottom w:val="single" w:sz="4" w:space="0" w:color="auto"/>
              <w:right w:val="single" w:sz="4" w:space="0" w:color="auto"/>
            </w:tcBorders>
            <w:hideMark/>
          </w:tcPr>
          <w:p w14:paraId="5170AF4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730" w:type="pct"/>
            <w:gridSpan w:val="2"/>
            <w:tcBorders>
              <w:top w:val="single" w:sz="4" w:space="0" w:color="auto"/>
              <w:left w:val="single" w:sz="4" w:space="0" w:color="auto"/>
              <w:bottom w:val="single" w:sz="4" w:space="0" w:color="auto"/>
              <w:right w:val="single" w:sz="4" w:space="0" w:color="auto"/>
            </w:tcBorders>
            <w:hideMark/>
          </w:tcPr>
          <w:p w14:paraId="6B00B8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del w:id="104"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23.04</w:t>
            </w:r>
            <w:del w:id="105"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106"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9</w:t>
            </w:r>
            <w:del w:id="107"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B9405B" w14:textId="77777777" w:rsidR="00673387" w:rsidRPr="00673387" w:rsidRDefault="00673387" w:rsidP="00673387">
            <w:pPr>
              <w:rPr>
                <w:rFonts w:ascii="Arial" w:hAnsi="Arial" w:cs="Arial"/>
                <w:noProof/>
                <w:snapToGrid w:val="0"/>
                <w:sz w:val="18"/>
                <w:szCs w:val="20"/>
                <w:lang w:val="en-US" w:eastAsia="en-US"/>
              </w:rPr>
            </w:pPr>
          </w:p>
        </w:tc>
        <w:tc>
          <w:tcPr>
            <w:tcW w:w="643" w:type="pct"/>
            <w:gridSpan w:val="2"/>
            <w:tcBorders>
              <w:top w:val="single" w:sz="4" w:space="0" w:color="auto"/>
              <w:left w:val="single" w:sz="4" w:space="0" w:color="auto"/>
              <w:bottom w:val="single" w:sz="4" w:space="0" w:color="auto"/>
              <w:right w:val="single" w:sz="4" w:space="0" w:color="auto"/>
            </w:tcBorders>
            <w:hideMark/>
          </w:tcPr>
          <w:p w14:paraId="7EE69A6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w:t>
            </w:r>
            <w:del w:id="108"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109"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495" w:type="pct"/>
            <w:gridSpan w:val="2"/>
            <w:tcBorders>
              <w:top w:val="single" w:sz="4" w:space="0" w:color="auto"/>
              <w:left w:val="single" w:sz="4" w:space="0" w:color="auto"/>
              <w:bottom w:val="single" w:sz="4" w:space="0" w:color="auto"/>
              <w:right w:val="single" w:sz="4" w:space="0" w:color="auto"/>
            </w:tcBorders>
            <w:hideMark/>
          </w:tcPr>
          <w:p w14:paraId="6FBF50B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110"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20.48</w:t>
            </w:r>
            <w:del w:id="111" w:author="Ericsson" w:date="2020-05-13T09:53: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112" w:author="Ericsson" w:date="2020-05-13T09:53: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4]</w:t>
            </w:r>
            <w:r w:rsidRPr="00673387">
              <w:rPr>
                <w:rFonts w:ascii="Arial" w:hAnsi="Arial" w:cs="Arial"/>
                <w:sz w:val="18"/>
                <w:szCs w:val="20"/>
                <w:lang w:val="en-US" w:eastAsia="en-US"/>
              </w:rPr>
              <w:t>)</w:t>
            </w:r>
          </w:p>
        </w:tc>
      </w:tr>
      <w:tr w:rsidR="00673387" w:rsidRPr="00673387" w14:paraId="4793D071" w14:textId="77777777" w:rsidTr="00673387">
        <w:trPr>
          <w:gridAfter w:val="1"/>
          <w:wAfter w:w="17"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BA3EA3" w14:textId="77777777" w:rsidR="00673387" w:rsidRPr="00673387" w:rsidRDefault="00673387" w:rsidP="00673387">
            <w:pPr>
              <w:rPr>
                <w:rFonts w:ascii="Arial" w:hAnsi="Arial" w:cs="Arial"/>
                <w:sz w:val="18"/>
                <w:szCs w:val="20"/>
                <w:lang w:val="en-US" w:eastAsia="en-US"/>
              </w:rPr>
            </w:pPr>
          </w:p>
        </w:tc>
        <w:tc>
          <w:tcPr>
            <w:tcW w:w="366" w:type="pct"/>
            <w:gridSpan w:val="2"/>
            <w:tcBorders>
              <w:top w:val="single" w:sz="4" w:space="0" w:color="auto"/>
              <w:left w:val="single" w:sz="4" w:space="0" w:color="auto"/>
              <w:bottom w:val="single" w:sz="4" w:space="0" w:color="auto"/>
              <w:right w:val="single" w:sz="4" w:space="0" w:color="auto"/>
            </w:tcBorders>
            <w:hideMark/>
          </w:tcPr>
          <w:p w14:paraId="2401C66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730" w:type="pct"/>
            <w:gridSpan w:val="2"/>
            <w:tcBorders>
              <w:top w:val="single" w:sz="4" w:space="0" w:color="auto"/>
              <w:left w:val="single" w:sz="4" w:space="0" w:color="auto"/>
              <w:bottom w:val="single" w:sz="4" w:space="0" w:color="auto"/>
              <w:right w:val="single" w:sz="4" w:space="0" w:color="auto"/>
            </w:tcBorders>
            <w:hideMark/>
          </w:tcPr>
          <w:p w14:paraId="73248F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del w:id="113"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33.28</w:t>
            </w:r>
            <w:del w:id="114"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115"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13</w:t>
            </w:r>
            <w:del w:id="116"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991298" w14:textId="77777777" w:rsidR="00673387" w:rsidRPr="00673387" w:rsidRDefault="00673387" w:rsidP="00673387">
            <w:pPr>
              <w:rPr>
                <w:rFonts w:ascii="Arial" w:hAnsi="Arial" w:cs="Arial"/>
                <w:noProof/>
                <w:snapToGrid w:val="0"/>
                <w:sz w:val="18"/>
                <w:szCs w:val="20"/>
                <w:lang w:val="en-US" w:eastAsia="en-US"/>
              </w:rPr>
            </w:pPr>
          </w:p>
        </w:tc>
        <w:tc>
          <w:tcPr>
            <w:tcW w:w="643" w:type="pct"/>
            <w:gridSpan w:val="2"/>
            <w:tcBorders>
              <w:top w:val="single" w:sz="4" w:space="0" w:color="auto"/>
              <w:left w:val="single" w:sz="4" w:space="0" w:color="auto"/>
              <w:bottom w:val="single" w:sz="4" w:space="0" w:color="auto"/>
              <w:right w:val="single" w:sz="4" w:space="0" w:color="auto"/>
            </w:tcBorders>
            <w:hideMark/>
          </w:tcPr>
          <w:p w14:paraId="776B4A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w:t>
            </w:r>
            <w:del w:id="117"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118"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495" w:type="pct"/>
            <w:gridSpan w:val="2"/>
            <w:tcBorders>
              <w:top w:val="single" w:sz="4" w:space="0" w:color="auto"/>
              <w:left w:val="single" w:sz="4" w:space="0" w:color="auto"/>
              <w:bottom w:val="single" w:sz="4" w:space="0" w:color="auto"/>
              <w:right w:val="single" w:sz="4" w:space="0" w:color="auto"/>
            </w:tcBorders>
            <w:hideMark/>
          </w:tcPr>
          <w:p w14:paraId="6A22794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119"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30.72</w:t>
            </w:r>
            <w:del w:id="120" w:author="Ericsson" w:date="2020-05-13T09:53: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121" w:author="Ericsson" w:date="2020-05-13T09:53: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3</w:t>
            </w:r>
            <w:del w:id="122" w:author="Ericsson" w:date="2020-05-13T09:53: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r w:rsidR="00673387" w:rsidRPr="00673387" w14:paraId="225B46A1" w14:textId="77777777" w:rsidTr="00673387">
        <w:trPr>
          <w:gridBefore w:val="1"/>
          <w:wBefore w:w="14" w:type="pct"/>
          <w:cantSplit/>
          <w:jc w:val="center"/>
        </w:trPr>
        <w:tc>
          <w:tcPr>
            <w:tcW w:w="4986" w:type="pct"/>
            <w:gridSpan w:val="12"/>
            <w:tcBorders>
              <w:top w:val="single" w:sz="4" w:space="0" w:color="auto"/>
              <w:left w:val="single" w:sz="4" w:space="0" w:color="auto"/>
              <w:bottom w:val="single" w:sz="4" w:space="0" w:color="auto"/>
              <w:right w:val="single" w:sz="4" w:space="0" w:color="auto"/>
            </w:tcBorders>
            <w:hideMark/>
          </w:tcPr>
          <w:p w14:paraId="0CB0609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lastRenderedPageBreak/>
              <w:t>NOTE 1:</w:t>
            </w:r>
            <w:r w:rsidRPr="00673387">
              <w:rPr>
                <w:rFonts w:ascii="Arial" w:hAnsi="Arial" w:cs="Arial"/>
                <w:sz w:val="18"/>
                <w:szCs w:val="20"/>
                <w:lang w:val="en-US" w:eastAsia="en-US"/>
              </w:rPr>
              <w:tab/>
              <w:t>The number of DRX cycles in this table is given for the DRX cycles within PTWs.</w:t>
            </w:r>
          </w:p>
          <w:p w14:paraId="6577072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eDRX_IDLE cycle lengths are as specified in Section X of TS 24.008 [34].</w:t>
            </w:r>
          </w:p>
        </w:tc>
      </w:tr>
    </w:tbl>
    <w:p w14:paraId="22B15CF1" w14:textId="77777777" w:rsidR="00673387" w:rsidRPr="00673387" w:rsidRDefault="00673387" w:rsidP="00673387">
      <w:pPr>
        <w:overflowPunct w:val="0"/>
        <w:autoSpaceDE w:val="0"/>
        <w:autoSpaceDN w:val="0"/>
        <w:adjustRightInd w:val="0"/>
        <w:spacing w:after="180"/>
        <w:rPr>
          <w:sz w:val="20"/>
          <w:szCs w:val="20"/>
        </w:rPr>
      </w:pPr>
    </w:p>
    <w:p w14:paraId="094743D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4.6.2.6-3: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673387" w:rsidRPr="00673387" w14:paraId="433C611F" w14:textId="77777777" w:rsidTr="00673387">
        <w:trPr>
          <w:jc w:val="center"/>
        </w:trPr>
        <w:tc>
          <w:tcPr>
            <w:tcW w:w="2444"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0E029B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NSCH Ês/Iot of already identified cell including serving cell: Q1</w:t>
            </w:r>
          </w:p>
        </w:tc>
        <w:tc>
          <w:tcPr>
            <w:tcW w:w="2445"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51246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Neighbouring cell NSCH Ês/Iot: Q2</w:t>
            </w:r>
          </w:p>
        </w:tc>
        <w:tc>
          <w:tcPr>
            <w:tcW w:w="2445" w:type="dxa"/>
            <w:tcBorders>
              <w:top w:val="single" w:sz="4" w:space="0" w:color="auto"/>
              <w:left w:val="single" w:sz="6" w:space="0" w:color="auto"/>
              <w:bottom w:val="single" w:sz="6" w:space="0" w:color="auto"/>
              <w:right w:val="single" w:sz="4" w:space="0" w:color="auto"/>
            </w:tcBorders>
            <w:hideMark/>
          </w:tcPr>
          <w:p w14:paraId="7924672F" w14:textId="77777777" w:rsidR="00673387" w:rsidRPr="00673387" w:rsidRDefault="00673387" w:rsidP="00673387">
            <w:pPr>
              <w:widowControl w:val="0"/>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Cell Reselection Margin</w:t>
            </w:r>
          </w:p>
          <w:p w14:paraId="049780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‘Y’</w:t>
            </w:r>
          </w:p>
        </w:tc>
      </w:tr>
      <w:tr w:rsidR="00673387" w:rsidRPr="00673387" w14:paraId="421686F7" w14:textId="77777777" w:rsidTr="00673387">
        <w:trPr>
          <w:jc w:val="center"/>
        </w:trPr>
        <w:tc>
          <w:tcPr>
            <w:tcW w:w="2444"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E66BB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3CA3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 Q2 &lt; -6</w:t>
            </w:r>
          </w:p>
        </w:tc>
        <w:tc>
          <w:tcPr>
            <w:tcW w:w="2445" w:type="dxa"/>
            <w:tcBorders>
              <w:top w:val="single" w:sz="6" w:space="0" w:color="auto"/>
              <w:left w:val="single" w:sz="6" w:space="0" w:color="auto"/>
              <w:bottom w:val="single" w:sz="6" w:space="0" w:color="auto"/>
              <w:right w:val="single" w:sz="4" w:space="0" w:color="auto"/>
            </w:tcBorders>
            <w:hideMark/>
          </w:tcPr>
          <w:p w14:paraId="1F635DE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9.3</w:t>
            </w:r>
          </w:p>
        </w:tc>
      </w:tr>
      <w:tr w:rsidR="00673387" w:rsidRPr="00673387" w14:paraId="74874391" w14:textId="77777777" w:rsidTr="00673387">
        <w:trPr>
          <w:jc w:val="center"/>
        </w:trPr>
        <w:tc>
          <w:tcPr>
            <w:tcW w:w="2444"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5448A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9432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Q2</w:t>
            </w:r>
            <w:r w:rsidRPr="00673387">
              <w:rPr>
                <w:rFonts w:ascii="Symbol" w:hAnsi="Symbol" w:cs="Arial"/>
                <w:sz w:val="18"/>
                <w:szCs w:val="20"/>
                <w:lang w:val="en-US" w:eastAsia="ko-KR"/>
              </w:rPr>
              <w:t></w:t>
            </w:r>
            <w:r w:rsidRPr="00673387">
              <w:rPr>
                <w:rFonts w:ascii="Arial" w:hAnsi="Arial" w:cs="Arial"/>
                <w:sz w:val="18"/>
                <w:szCs w:val="20"/>
                <w:lang w:val="en-US" w:eastAsia="ko-KR"/>
              </w:rPr>
              <w:t>-6</w:t>
            </w:r>
          </w:p>
        </w:tc>
        <w:tc>
          <w:tcPr>
            <w:tcW w:w="2445" w:type="dxa"/>
            <w:tcBorders>
              <w:top w:val="single" w:sz="6" w:space="0" w:color="auto"/>
              <w:left w:val="single" w:sz="6" w:space="0" w:color="auto"/>
              <w:bottom w:val="single" w:sz="6" w:space="0" w:color="auto"/>
              <w:right w:val="single" w:sz="4" w:space="0" w:color="auto"/>
            </w:tcBorders>
            <w:hideMark/>
          </w:tcPr>
          <w:p w14:paraId="0D6B9D8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9.3</w:t>
            </w:r>
          </w:p>
        </w:tc>
      </w:tr>
      <w:tr w:rsidR="00673387" w:rsidRPr="00673387" w14:paraId="713736B3" w14:textId="77777777" w:rsidTr="00673387">
        <w:trPr>
          <w:jc w:val="center"/>
        </w:trPr>
        <w:tc>
          <w:tcPr>
            <w:tcW w:w="2444" w:type="dxa"/>
            <w:tcBorders>
              <w:top w:val="single" w:sz="6" w:space="0" w:color="auto"/>
              <w:left w:val="single" w:sz="4" w:space="0" w:color="auto"/>
              <w:bottom w:val="single" w:sz="4" w:space="0" w:color="auto"/>
              <w:right w:val="single" w:sz="6" w:space="0" w:color="auto"/>
            </w:tcBorders>
            <w:tcMar>
              <w:top w:w="0" w:type="dxa"/>
              <w:left w:w="108" w:type="dxa"/>
              <w:bottom w:w="0" w:type="dxa"/>
              <w:right w:w="108" w:type="dxa"/>
            </w:tcMar>
            <w:hideMark/>
          </w:tcPr>
          <w:p w14:paraId="043817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Q1</w:t>
            </w:r>
            <w:r w:rsidRPr="00673387">
              <w:rPr>
                <w:rFonts w:ascii="Symbol" w:hAnsi="Symbol" w:cs="Arial"/>
                <w:sz w:val="18"/>
                <w:szCs w:val="20"/>
                <w:lang w:val="en-US" w:eastAsia="ko-KR"/>
              </w:rPr>
              <w:t></w:t>
            </w:r>
            <w:r w:rsidRPr="00673387">
              <w:rPr>
                <w:rFonts w:ascii="Arial" w:hAnsi="Arial" w:cs="Arial"/>
                <w:sz w:val="18"/>
                <w:szCs w:val="20"/>
                <w:lang w:val="en-US" w:eastAsia="ko-KR"/>
              </w:rPr>
              <w:t xml:space="preserve"> -6</w:t>
            </w:r>
          </w:p>
        </w:tc>
        <w:tc>
          <w:tcPr>
            <w:tcW w:w="2445" w:type="dxa"/>
            <w:tcBorders>
              <w:top w:val="single" w:sz="6" w:space="0" w:color="auto"/>
              <w:left w:val="single" w:sz="6" w:space="0" w:color="auto"/>
              <w:bottom w:val="single" w:sz="4" w:space="0" w:color="auto"/>
              <w:right w:val="single" w:sz="6" w:space="0" w:color="auto"/>
            </w:tcBorders>
            <w:tcMar>
              <w:top w:w="0" w:type="dxa"/>
              <w:left w:w="108" w:type="dxa"/>
              <w:bottom w:w="0" w:type="dxa"/>
              <w:right w:w="108" w:type="dxa"/>
            </w:tcMar>
            <w:hideMark/>
          </w:tcPr>
          <w:p w14:paraId="76F2EC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Q2</w:t>
            </w:r>
            <w:r w:rsidRPr="00673387">
              <w:rPr>
                <w:rFonts w:ascii="Symbol" w:hAnsi="Symbol" w:cs="Arial"/>
                <w:sz w:val="18"/>
                <w:szCs w:val="20"/>
                <w:lang w:val="en-US" w:eastAsia="ko-KR"/>
              </w:rPr>
              <w:t></w:t>
            </w:r>
            <w:r w:rsidRPr="00673387">
              <w:rPr>
                <w:rFonts w:ascii="Arial" w:hAnsi="Arial" w:cs="Arial"/>
                <w:sz w:val="18"/>
                <w:szCs w:val="20"/>
                <w:lang w:val="en-US" w:eastAsia="ko-KR"/>
              </w:rPr>
              <w:t>-6</w:t>
            </w:r>
          </w:p>
        </w:tc>
        <w:tc>
          <w:tcPr>
            <w:tcW w:w="2445" w:type="dxa"/>
            <w:tcBorders>
              <w:top w:val="single" w:sz="6" w:space="0" w:color="auto"/>
              <w:left w:val="single" w:sz="6" w:space="0" w:color="auto"/>
              <w:bottom w:val="single" w:sz="4" w:space="0" w:color="auto"/>
              <w:right w:val="single" w:sz="4" w:space="0" w:color="auto"/>
            </w:tcBorders>
            <w:hideMark/>
          </w:tcPr>
          <w:p w14:paraId="6063D6E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5</w:t>
            </w:r>
          </w:p>
        </w:tc>
      </w:tr>
    </w:tbl>
    <w:p w14:paraId="6E3A5D5F" w14:textId="77777777" w:rsidR="00673387" w:rsidRPr="00673387" w:rsidRDefault="00673387" w:rsidP="00673387">
      <w:pPr>
        <w:overflowPunct w:val="0"/>
        <w:autoSpaceDE w:val="0"/>
        <w:autoSpaceDN w:val="0"/>
        <w:adjustRightInd w:val="0"/>
        <w:spacing w:after="180"/>
        <w:rPr>
          <w:sz w:val="20"/>
          <w:szCs w:val="20"/>
        </w:rPr>
      </w:pPr>
    </w:p>
    <w:p w14:paraId="501CF88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27725F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If all the relaxed monitoring criteria defined in clause 5.2.4.12 [1] are fulfilled then the UE’s inter-frequency measurement is not required to meet </w:t>
      </w:r>
      <w:r w:rsidRPr="00673387">
        <w:rPr>
          <w:sz w:val="20"/>
          <w:szCs w:val="20"/>
        </w:rPr>
        <w:t>T</w:t>
      </w:r>
      <w:r w:rsidRPr="00673387">
        <w:rPr>
          <w:sz w:val="20"/>
          <w:szCs w:val="20"/>
          <w:vertAlign w:val="subscript"/>
        </w:rPr>
        <w:t>detect,NB_Intra_EC,</w:t>
      </w:r>
      <w:r w:rsidRPr="00673387">
        <w:rPr>
          <w:sz w:val="20"/>
          <w:szCs w:val="20"/>
        </w:rPr>
        <w:t xml:space="preserve"> T</w:t>
      </w:r>
      <w:r w:rsidRPr="00673387">
        <w:rPr>
          <w:sz w:val="20"/>
          <w:szCs w:val="20"/>
          <w:vertAlign w:val="subscript"/>
        </w:rPr>
        <w:t>measure,NB_Intra_EC</w:t>
      </w:r>
      <w:r w:rsidRPr="00673387">
        <w:rPr>
          <w:sz w:val="20"/>
          <w:szCs w:val="20"/>
        </w:rPr>
        <w:t xml:space="preserve"> and T</w:t>
      </w:r>
      <w:r w:rsidRPr="00673387">
        <w:rPr>
          <w:sz w:val="20"/>
          <w:szCs w:val="20"/>
          <w:vertAlign w:val="subscript"/>
        </w:rPr>
        <w:t>evaluate,NB_intra_EC</w:t>
      </w:r>
      <w:r w:rsidRPr="00673387">
        <w:rPr>
          <w:sz w:val="20"/>
          <w:szCs w:val="20"/>
          <w:lang w:eastAsia="zh-CN"/>
        </w:rPr>
        <w:t xml:space="preserve"> as defined in </w:t>
      </w:r>
      <w:r w:rsidRPr="00673387">
        <w:rPr>
          <w:sz w:val="20"/>
          <w:szCs w:val="20"/>
        </w:rPr>
        <w:t>Table 4.6.2.6-1 and Table 4.6.2.6-2.</w:t>
      </w:r>
    </w:p>
    <w:p w14:paraId="2FF937A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4.6.2.7</w:t>
      </w:r>
      <w:r w:rsidRPr="00673387">
        <w:rPr>
          <w:rFonts w:ascii="Arial" w:hAnsi="Arial"/>
          <w:szCs w:val="20"/>
        </w:rPr>
        <w:tab/>
        <w:t>Maximum interruption in paging reception</w:t>
      </w:r>
      <w:r w:rsidRPr="00673387">
        <w:rPr>
          <w:rFonts w:ascii="Arial" w:hAnsi="Arial"/>
          <w:szCs w:val="20"/>
          <w:lang w:eastAsia="zh-CN"/>
        </w:rPr>
        <w:t xml:space="preserve"> in normal coverage</w:t>
      </w:r>
    </w:p>
    <w:p w14:paraId="06D99662"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123" w:author="Ericsson" w:date="2020-05-13T09:54:00Z">
        <w:r w:rsidRPr="00673387">
          <w:rPr>
            <w:snapToGrid w:val="0"/>
            <w:sz w:val="20"/>
            <w:szCs w:val="20"/>
          </w:rPr>
          <w:delText>[</w:delText>
        </w:r>
      </w:del>
      <w:r w:rsidRPr="00673387">
        <w:rPr>
          <w:snapToGrid w:val="0"/>
          <w:sz w:val="20"/>
          <w:szCs w:val="20"/>
        </w:rPr>
        <w:t>2</w:t>
      </w:r>
      <w:del w:id="124" w:author="Ericsson" w:date="2020-05-13T09:54:00Z">
        <w:r w:rsidRPr="00673387">
          <w:rPr>
            <w:snapToGrid w:val="0"/>
            <w:sz w:val="20"/>
            <w:szCs w:val="20"/>
          </w:rPr>
          <w:delText>]</w:delText>
        </w:r>
      </w:del>
      <w:r w:rsidRPr="00673387">
        <w:rPr>
          <w:snapToGrid w:val="0"/>
          <w:sz w:val="20"/>
          <w:szCs w:val="20"/>
        </w:rPr>
        <w:t xml:space="preserve"> DRX cycles before the end of that PTW.</w:t>
      </w:r>
    </w:p>
    <w:p w14:paraId="646AF05C" w14:textId="77777777" w:rsidR="00673387" w:rsidRPr="00673387" w:rsidRDefault="00673387" w:rsidP="00673387">
      <w:pPr>
        <w:overflowPunct w:val="0"/>
        <w:autoSpaceDE w:val="0"/>
        <w:autoSpaceDN w:val="0"/>
        <w:adjustRightInd w:val="0"/>
        <w:spacing w:after="180"/>
        <w:rPr>
          <w:snapToGrid w:val="0"/>
          <w:sz w:val="20"/>
          <w:szCs w:val="20"/>
          <w:lang w:eastAsia="zh-CN"/>
        </w:rPr>
      </w:pPr>
      <w:r w:rsidRPr="00673387">
        <w:rPr>
          <w:snapToGrid w:val="0"/>
          <w:sz w:val="20"/>
          <w:szCs w:val="20"/>
        </w:rPr>
        <w:t>At intra-frequency and inter-frequency cell re-selection, the UE shall monitor the downlink of serving</w:t>
      </w:r>
      <w:r w:rsidRPr="00673387">
        <w:rPr>
          <w:sz w:val="20"/>
          <w:szCs w:val="20"/>
        </w:rPr>
        <w:t xml:space="preserve"> NB-IoT</w:t>
      </w:r>
      <w:r w:rsidRPr="00673387">
        <w:rPr>
          <w:snapToGrid w:val="0"/>
          <w:sz w:val="20"/>
          <w:szCs w:val="20"/>
        </w:rPr>
        <w:t xml:space="preserve"> cell for paging reception until the UE is capable to start monitoring downlink channels of the target intra-frequency </w:t>
      </w:r>
      <w:r w:rsidRPr="00673387">
        <w:rPr>
          <w:snapToGrid w:val="0"/>
          <w:sz w:val="20"/>
          <w:szCs w:val="20"/>
          <w:lang w:eastAsia="zh-CN"/>
        </w:rPr>
        <w:t xml:space="preserve">and inter-frequency </w:t>
      </w:r>
      <w:r w:rsidRPr="00673387">
        <w:rPr>
          <w:snapToGrid w:val="0"/>
          <w:sz w:val="20"/>
          <w:szCs w:val="20"/>
        </w:rPr>
        <w:t xml:space="preserve">cell for paging reception. The interruption time shall not exceed </w:t>
      </w:r>
      <w:r w:rsidRPr="00673387">
        <w:rPr>
          <w:rFonts w:cs="v4.2.0"/>
          <w:sz w:val="20"/>
          <w:szCs w:val="20"/>
        </w:rPr>
        <w:t>T</w:t>
      </w:r>
      <w:r w:rsidRPr="00673387">
        <w:rPr>
          <w:rFonts w:cs="v4.2.0"/>
          <w:sz w:val="20"/>
          <w:szCs w:val="20"/>
          <w:vertAlign w:val="subscript"/>
        </w:rPr>
        <w:t>SI-NB</w:t>
      </w:r>
      <w:r w:rsidRPr="00673387">
        <w:rPr>
          <w:rFonts w:cs="v4.2.0"/>
          <w:sz w:val="20"/>
          <w:szCs w:val="20"/>
          <w:vertAlign w:val="subscript"/>
          <w:lang w:eastAsia="zh-CN"/>
        </w:rPr>
        <w:t>1-NC</w:t>
      </w:r>
      <w:r w:rsidRPr="00673387">
        <w:rPr>
          <w:rFonts w:cs="v4.2.0"/>
          <w:sz w:val="20"/>
          <w:szCs w:val="20"/>
          <w:vertAlign w:val="subscript"/>
        </w:rPr>
        <w:t xml:space="preserve"> </w:t>
      </w:r>
      <w:r w:rsidRPr="00673387">
        <w:rPr>
          <w:rFonts w:cs="v4.2.0"/>
          <w:snapToGrid w:val="0"/>
          <w:sz w:val="20"/>
          <w:szCs w:val="20"/>
        </w:rPr>
        <w:t xml:space="preserve">+ </w:t>
      </w:r>
      <w:r w:rsidRPr="00673387">
        <w:rPr>
          <w:snapToGrid w:val="0"/>
          <w:sz w:val="20"/>
          <w:szCs w:val="20"/>
        </w:rPr>
        <w:t>100 ms.</w:t>
      </w:r>
    </w:p>
    <w:p w14:paraId="7593F38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4.6.2.</w:t>
      </w:r>
      <w:r w:rsidRPr="00673387">
        <w:rPr>
          <w:rFonts w:ascii="Arial" w:hAnsi="Arial"/>
          <w:szCs w:val="20"/>
          <w:lang w:eastAsia="zh-CN"/>
        </w:rPr>
        <w:t>7A</w:t>
      </w:r>
      <w:r w:rsidRPr="00673387">
        <w:rPr>
          <w:rFonts w:ascii="Arial" w:hAnsi="Arial"/>
          <w:szCs w:val="20"/>
        </w:rPr>
        <w:tab/>
        <w:t>Maximum interruption in paging reception</w:t>
      </w:r>
      <w:r w:rsidRPr="00673387">
        <w:rPr>
          <w:rFonts w:ascii="Arial" w:hAnsi="Arial"/>
          <w:szCs w:val="20"/>
          <w:lang w:eastAsia="zh-CN"/>
        </w:rPr>
        <w:t xml:space="preserve"> in enhanced coverage</w:t>
      </w:r>
    </w:p>
    <w:p w14:paraId="47F36B46"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125" w:author="Ericsson" w:date="2020-05-13T09:54:00Z">
        <w:r w:rsidRPr="00673387">
          <w:rPr>
            <w:snapToGrid w:val="0"/>
            <w:sz w:val="20"/>
            <w:szCs w:val="20"/>
          </w:rPr>
          <w:delText>[</w:delText>
        </w:r>
      </w:del>
      <w:r w:rsidRPr="00673387">
        <w:rPr>
          <w:snapToGrid w:val="0"/>
          <w:sz w:val="20"/>
          <w:szCs w:val="20"/>
        </w:rPr>
        <w:t>2</w:t>
      </w:r>
      <w:del w:id="126" w:author="Ericsson" w:date="2020-05-13T09:54:00Z">
        <w:r w:rsidRPr="00673387">
          <w:rPr>
            <w:snapToGrid w:val="0"/>
            <w:sz w:val="20"/>
            <w:szCs w:val="20"/>
          </w:rPr>
          <w:delText>]</w:delText>
        </w:r>
      </w:del>
      <w:r w:rsidRPr="00673387">
        <w:rPr>
          <w:snapToGrid w:val="0"/>
          <w:sz w:val="20"/>
          <w:szCs w:val="20"/>
        </w:rPr>
        <w:t xml:space="preserve"> DRX cycles before the end of that PTW.</w:t>
      </w:r>
    </w:p>
    <w:p w14:paraId="60672A6E" w14:textId="77777777" w:rsidR="00673387" w:rsidRPr="00673387" w:rsidRDefault="00673387" w:rsidP="00673387">
      <w:pPr>
        <w:overflowPunct w:val="0"/>
        <w:autoSpaceDE w:val="0"/>
        <w:autoSpaceDN w:val="0"/>
        <w:adjustRightInd w:val="0"/>
        <w:spacing w:after="180"/>
        <w:rPr>
          <w:snapToGrid w:val="0"/>
          <w:sz w:val="20"/>
          <w:szCs w:val="20"/>
          <w:lang w:eastAsia="zh-CN"/>
        </w:rPr>
      </w:pPr>
      <w:r w:rsidRPr="00673387">
        <w:rPr>
          <w:snapToGrid w:val="0"/>
          <w:sz w:val="20"/>
          <w:szCs w:val="20"/>
        </w:rPr>
        <w:t>At intra-frequency and inter-frequency cell re-selection, the UE shall monitor the downlink of serving</w:t>
      </w:r>
      <w:r w:rsidRPr="00673387">
        <w:rPr>
          <w:sz w:val="20"/>
          <w:szCs w:val="20"/>
        </w:rPr>
        <w:t xml:space="preserve"> NB-IoT</w:t>
      </w:r>
      <w:r w:rsidRPr="00673387">
        <w:rPr>
          <w:snapToGrid w:val="0"/>
          <w:sz w:val="20"/>
          <w:szCs w:val="20"/>
        </w:rPr>
        <w:t xml:space="preserve"> cell for paging reception until the UE is capable to start monitoring downlink channels of the target intra-frequency </w:t>
      </w:r>
      <w:r w:rsidRPr="00673387">
        <w:rPr>
          <w:snapToGrid w:val="0"/>
          <w:sz w:val="20"/>
          <w:szCs w:val="20"/>
          <w:lang w:eastAsia="zh-CN"/>
        </w:rPr>
        <w:t xml:space="preserve">and inter-frequency </w:t>
      </w:r>
      <w:r w:rsidRPr="00673387">
        <w:rPr>
          <w:snapToGrid w:val="0"/>
          <w:sz w:val="20"/>
          <w:szCs w:val="20"/>
        </w:rPr>
        <w:t xml:space="preserve">cell for paging reception. The interruption time shall not exceed </w:t>
      </w:r>
      <w:r w:rsidRPr="00673387">
        <w:rPr>
          <w:rFonts w:cs="v4.2.0"/>
          <w:sz w:val="20"/>
          <w:szCs w:val="20"/>
        </w:rPr>
        <w:t>T</w:t>
      </w:r>
      <w:r w:rsidRPr="00673387">
        <w:rPr>
          <w:rFonts w:cs="v4.2.0"/>
          <w:sz w:val="20"/>
          <w:szCs w:val="20"/>
          <w:vertAlign w:val="subscript"/>
        </w:rPr>
        <w:t>SI-NB</w:t>
      </w:r>
      <w:r w:rsidRPr="00673387">
        <w:rPr>
          <w:rFonts w:cs="v4.2.0"/>
          <w:sz w:val="20"/>
          <w:szCs w:val="20"/>
          <w:vertAlign w:val="subscript"/>
          <w:lang w:eastAsia="zh-CN"/>
        </w:rPr>
        <w:t>1-EC</w:t>
      </w:r>
      <w:r w:rsidRPr="00673387">
        <w:rPr>
          <w:rFonts w:cs="v4.2.0"/>
          <w:sz w:val="20"/>
          <w:szCs w:val="20"/>
          <w:vertAlign w:val="subscript"/>
        </w:rPr>
        <w:t xml:space="preserve"> </w:t>
      </w:r>
      <w:r w:rsidRPr="00673387">
        <w:rPr>
          <w:rFonts w:cs="v4.2.0"/>
          <w:snapToGrid w:val="0"/>
          <w:sz w:val="20"/>
          <w:szCs w:val="20"/>
        </w:rPr>
        <w:t xml:space="preserve">+ </w:t>
      </w:r>
      <w:r w:rsidRPr="00673387">
        <w:rPr>
          <w:snapToGrid w:val="0"/>
          <w:sz w:val="20"/>
          <w:szCs w:val="20"/>
        </w:rPr>
        <w:t>100 ms.</w:t>
      </w:r>
    </w:p>
    <w:p w14:paraId="70D39B2B"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5</w:t>
      </w:r>
    </w:p>
    <w:p w14:paraId="00F4BF54" w14:textId="77777777" w:rsidR="00673387" w:rsidRPr="00673387" w:rsidRDefault="00673387" w:rsidP="00673387">
      <w:pPr>
        <w:keepNext/>
        <w:keepLines/>
        <w:overflowPunct w:val="0"/>
        <w:autoSpaceDE w:val="0"/>
        <w:autoSpaceDN w:val="0"/>
        <w:adjustRightInd w:val="0"/>
        <w:spacing w:before="200" w:after="120"/>
        <w:ind w:left="1701" w:hanging="1701"/>
        <w:outlineLvl w:val="4"/>
        <w:rPr>
          <w:rFonts w:ascii="Arial" w:hAnsi="Arial" w:cs="Arial"/>
          <w:szCs w:val="20"/>
        </w:rPr>
      </w:pPr>
      <w:r w:rsidRPr="00673387">
        <w:rPr>
          <w:rFonts w:ascii="Arial" w:hAnsi="Arial" w:cs="Arial"/>
          <w:szCs w:val="20"/>
        </w:rPr>
        <w:t>4.7.2.1.3</w:t>
      </w:r>
      <w:r w:rsidRPr="00673387">
        <w:rPr>
          <w:rFonts w:ascii="Arial" w:hAnsi="Arial" w:cs="Arial"/>
          <w:szCs w:val="20"/>
        </w:rPr>
        <w:tab/>
        <w:t>Measurements of inter-frequency cells for UE category M1 in normal coverage</w:t>
      </w:r>
    </w:p>
    <w:p w14:paraId="485CB2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14:paraId="274B539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FD30906"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If Srxlev &gt; S</w:t>
      </w:r>
      <w:r w:rsidRPr="00673387">
        <w:rPr>
          <w:sz w:val="20"/>
          <w:szCs w:val="20"/>
          <w:vertAlign w:val="subscript"/>
        </w:rPr>
        <w:t>nonIntraSearchP</w:t>
      </w:r>
      <w:r w:rsidRPr="00673387">
        <w:rPr>
          <w:sz w:val="20"/>
          <w:szCs w:val="20"/>
        </w:rPr>
        <w:t xml:space="preserve"> and Squal &gt; S</w:t>
      </w:r>
      <w:r w:rsidRPr="00673387">
        <w:rPr>
          <w:sz w:val="20"/>
          <w:szCs w:val="20"/>
          <w:vertAlign w:val="subscript"/>
        </w:rPr>
        <w:t>nonIntraSearchQ</w:t>
      </w:r>
      <w:r w:rsidRPr="00673387">
        <w:rPr>
          <w:sz w:val="20"/>
          <w:szCs w:val="20"/>
        </w:rPr>
        <w:t xml:space="preserve"> then the UE shall search for inter-frequency layers of higher priority at least every T</w:t>
      </w:r>
      <w:r w:rsidRPr="00673387">
        <w:rPr>
          <w:sz w:val="20"/>
          <w:szCs w:val="20"/>
          <w:vertAlign w:val="subscript"/>
        </w:rPr>
        <w:t xml:space="preserve">higher_priority_search </w:t>
      </w:r>
      <w:r w:rsidRPr="00673387">
        <w:rPr>
          <w:sz w:val="20"/>
          <w:szCs w:val="20"/>
        </w:rPr>
        <w:t>where T</w:t>
      </w:r>
      <w:r w:rsidRPr="00673387">
        <w:rPr>
          <w:sz w:val="20"/>
          <w:szCs w:val="20"/>
          <w:vertAlign w:val="subscript"/>
        </w:rPr>
        <w:t>higher_priority_search</w:t>
      </w:r>
      <w:r w:rsidRPr="00673387">
        <w:rPr>
          <w:sz w:val="20"/>
          <w:szCs w:val="20"/>
        </w:rP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4.2.2</w:t>
        </w:r>
      </w:smartTag>
      <w:r w:rsidRPr="00673387">
        <w:rPr>
          <w:sz w:val="20"/>
          <w:szCs w:val="20"/>
        </w:rPr>
        <w:t>.</w:t>
      </w:r>
    </w:p>
    <w:p w14:paraId="2E0DE8FF"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lastRenderedPageBreak/>
        <w:t>If Srxlev ≤ S</w:t>
      </w:r>
      <w:r w:rsidRPr="00673387">
        <w:rPr>
          <w:sz w:val="20"/>
          <w:szCs w:val="20"/>
          <w:vertAlign w:val="subscript"/>
        </w:rPr>
        <w:t>nonIntraSearchP</w:t>
      </w:r>
      <w:r w:rsidRPr="00673387">
        <w:rPr>
          <w:sz w:val="20"/>
          <w:szCs w:val="20"/>
        </w:rPr>
        <w:t xml:space="preserve"> or Squal ≤ S</w:t>
      </w:r>
      <w:r w:rsidRPr="00673387">
        <w:rPr>
          <w:sz w:val="20"/>
          <w:szCs w:val="20"/>
          <w:vertAlign w:val="subscript"/>
        </w:rPr>
        <w:t>nonIntraSearchQ</w:t>
      </w:r>
      <w:r w:rsidRPr="00673387">
        <w:rPr>
          <w:sz w:val="20"/>
          <w:szCs w:val="20"/>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6B052D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evaluate whether a newly detectable inter-frequency cell meets the reselection criteria defined in TS36.304 within T</w:t>
      </w:r>
      <w:r w:rsidRPr="00673387">
        <w:rPr>
          <w:rFonts w:cs="v4.2.0"/>
          <w:sz w:val="20"/>
          <w:szCs w:val="20"/>
          <w:vertAlign w:val="subscript"/>
        </w:rPr>
        <w:t>detect,EUTRAN_Inter_NC</w:t>
      </w:r>
      <w:r w:rsidRPr="00673387">
        <w:rPr>
          <w:rFonts w:cs="v4.2.0"/>
          <w:sz w:val="20"/>
          <w:szCs w:val="20"/>
          <w:lang w:eastAsia="zh-CN"/>
        </w:rPr>
        <w:t xml:space="preserve">, </w:t>
      </w:r>
      <w:r w:rsidRPr="00673387">
        <w:rPr>
          <w:rFonts w:cs="v4.2.0"/>
          <w:sz w:val="20"/>
          <w:szCs w:val="20"/>
        </w:rPr>
        <w:t>if at least carrier frequency information is provided for inter-frequency neighbour cells by the serving cells when T</w:t>
      </w:r>
      <w:r w:rsidRPr="00673387">
        <w:rPr>
          <w:rFonts w:cs="v4.2.0"/>
          <w:sz w:val="20"/>
          <w:szCs w:val="20"/>
          <w:vertAlign w:val="subscript"/>
        </w:rPr>
        <w:t>reselection</w:t>
      </w:r>
      <w:r w:rsidRPr="00673387">
        <w:rPr>
          <w:rFonts w:cs="v4.2.0"/>
          <w:sz w:val="20"/>
          <w:szCs w:val="20"/>
        </w:rPr>
        <w:t xml:space="preserve"> = 0 provided that the reselection criteria is met by a margin of at least 7 dB for reselections based on ranking or 7 dB for RSRP reselections based on absolute priorities or 5 dB for RSRQ reselections based on absolute priorities. </w:t>
      </w:r>
      <w:r w:rsidRPr="00673387">
        <w:rPr>
          <w:sz w:val="20"/>
          <w:szCs w:val="20"/>
        </w:rPr>
        <w:t xml:space="preserve">An inter frequency cell is considered to be detectable according to RSRP, RSRP </w:t>
      </w:r>
      <w:r w:rsidRPr="00673387">
        <w:rPr>
          <w:sz w:val="20"/>
          <w:szCs w:val="20"/>
          <w:lang w:val="en-US"/>
        </w:rPr>
        <w:t>Ês/Iot,</w:t>
      </w:r>
      <w:r w:rsidRPr="00673387">
        <w:rPr>
          <w:sz w:val="20"/>
          <w:szCs w:val="20"/>
        </w:rPr>
        <w:t xml:space="preserve"> SCH_RP and SCH </w:t>
      </w:r>
      <w:r w:rsidRPr="00673387">
        <w:rPr>
          <w:sz w:val="20"/>
          <w:szCs w:val="20"/>
          <w:lang w:val="en-US"/>
        </w:rPr>
        <w:t>Ês/Iot</w:t>
      </w:r>
      <w:r w:rsidRPr="00673387">
        <w:rPr>
          <w:sz w:val="20"/>
          <w:szCs w:val="20"/>
        </w:rPr>
        <w:t xml:space="preserve"> defined in Annex B.1.8 for a corresponding Band.</w:t>
      </w:r>
    </w:p>
    <w:p w14:paraId="15677BB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higher priority cells are found by the higher priority search, they shall be measured at least every </w:t>
      </w:r>
      <w:r w:rsidRPr="00673387">
        <w:rPr>
          <w:rFonts w:cs="v4.2.0"/>
          <w:sz w:val="20"/>
          <w:szCs w:val="20"/>
        </w:rPr>
        <w:t>T</w:t>
      </w:r>
      <w:r w:rsidRPr="00673387">
        <w:rPr>
          <w:rFonts w:cs="v4.2.0"/>
          <w:sz w:val="20"/>
          <w:szCs w:val="20"/>
          <w:vertAlign w:val="subscript"/>
        </w:rPr>
        <w:t xml:space="preserve">measure,E-UTRAN_Inter_NC </w:t>
      </w:r>
      <w:r w:rsidRPr="00673387">
        <w:rPr>
          <w:sz w:val="20"/>
          <w:szCs w:val="20"/>
        </w:rP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3E0110DD"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w:t>
      </w:r>
      <w:r w:rsidRPr="00673387">
        <w:rPr>
          <w:sz w:val="20"/>
          <w:szCs w:val="20"/>
        </w:rPr>
        <w:t xml:space="preserve"> UE shall measure RSRP or RSRQ at least every T</w:t>
      </w:r>
      <w:r w:rsidRPr="00673387">
        <w:rPr>
          <w:sz w:val="20"/>
          <w:szCs w:val="20"/>
          <w:vertAlign w:val="subscript"/>
        </w:rPr>
        <w:t>measure,EUTRAN_Inter_NC</w:t>
      </w:r>
      <w:r w:rsidRPr="00673387">
        <w:rPr>
          <w:sz w:val="20"/>
          <w:szCs w:val="20"/>
        </w:rPr>
        <w:t xml:space="preserve"> for identified lower or equal priority inter-frequency cells</w:t>
      </w:r>
      <w:r w:rsidRPr="00673387">
        <w:rPr>
          <w:sz w:val="20"/>
          <w:szCs w:val="20"/>
          <w:lang w:eastAsia="zh-CN"/>
        </w:rPr>
        <w:t>.</w:t>
      </w:r>
      <w:r w:rsidRPr="00673387">
        <w:rPr>
          <w:sz w:val="20"/>
          <w:szCs w:val="20"/>
        </w:rP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9F0C6C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673387">
        <w:rPr>
          <w:rFonts w:cs="v4.2.0"/>
          <w:sz w:val="20"/>
          <w:szCs w:val="20"/>
          <w:vertAlign w:val="subscript"/>
        </w:rPr>
        <w:t>measure,EUTRAN_Inter_NC</w:t>
      </w:r>
      <w:r w:rsidRPr="00673387">
        <w:rPr>
          <w:rFonts w:cs="v4.2.0"/>
          <w:sz w:val="20"/>
          <w:szCs w:val="20"/>
        </w:rPr>
        <w:t>/2.</w:t>
      </w:r>
    </w:p>
    <w:p w14:paraId="350687A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consider a E-UTRA neighbour cell in cell reselection, if it is indicated as not allowed in the measurement control system information of the serving cell.</w:t>
      </w:r>
    </w:p>
    <w:p w14:paraId="568DDBF7"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For an inter-frequency cell that has been already detected, but that has not been reselected to, the filtering shall be such that the UE shall be capable of evaluating that the inter-frequency cell has met reselection criterion defined TS 36.304 within T</w:t>
      </w:r>
      <w:r w:rsidRPr="00673387">
        <w:rPr>
          <w:rFonts w:cs="v4.2.0"/>
          <w:sz w:val="20"/>
          <w:szCs w:val="20"/>
          <w:vertAlign w:val="subscript"/>
        </w:rPr>
        <w:t>evaluate,E-UTRAN_Inter_NC</w:t>
      </w:r>
      <w:r w:rsidRPr="00673387">
        <w:rPr>
          <w:rFonts w:cs="v4.2.0"/>
          <w:sz w:val="20"/>
          <w:szCs w:val="20"/>
          <w:lang w:eastAsia="zh-CN"/>
        </w:rPr>
        <w:t xml:space="preserve">, </w:t>
      </w:r>
      <w:r w:rsidRPr="00673387">
        <w:rPr>
          <w:rFonts w:cs="v4.2.0"/>
          <w:sz w:val="20"/>
          <w:szCs w:val="20"/>
        </w:rPr>
        <w:t>when T</w:t>
      </w:r>
      <w:r w:rsidRPr="00673387">
        <w:rPr>
          <w:rFonts w:cs="v4.2.0"/>
          <w:sz w:val="20"/>
          <w:szCs w:val="20"/>
          <w:vertAlign w:val="subscript"/>
        </w:rPr>
        <w:t>reselection</w:t>
      </w:r>
      <w:r w:rsidRPr="00673387">
        <w:rPr>
          <w:rFonts w:cs="v4.2.0"/>
          <w:sz w:val="20"/>
          <w:szCs w:val="20"/>
        </w:rPr>
        <w:t xml:space="preserve"> = 0 provided that the reselection criteria is met by a margin of at least </w:t>
      </w:r>
      <w:del w:id="127" w:author="Ericsson" w:date="2020-05-13T09:55:00Z">
        <w:r w:rsidRPr="00673387">
          <w:rPr>
            <w:rFonts w:cs="v4.2.0"/>
            <w:sz w:val="20"/>
            <w:szCs w:val="20"/>
          </w:rPr>
          <w:delText>[</w:delText>
        </w:r>
      </w:del>
      <w:r w:rsidRPr="00673387">
        <w:rPr>
          <w:rFonts w:cs="v4.2.0"/>
          <w:sz w:val="20"/>
          <w:szCs w:val="20"/>
        </w:rPr>
        <w:t>7]</w:t>
      </w:r>
      <w:del w:id="128" w:author="Ericsson" w:date="2020-05-13T09:55:00Z">
        <w:r w:rsidRPr="00673387">
          <w:rPr>
            <w:rFonts w:cs="v4.2.0"/>
            <w:sz w:val="20"/>
            <w:szCs w:val="20"/>
          </w:rPr>
          <w:delText>d</w:delText>
        </w:r>
      </w:del>
      <w:r w:rsidRPr="00673387">
        <w:rPr>
          <w:rFonts w:cs="v4.2.0"/>
          <w:sz w:val="20"/>
          <w:szCs w:val="20"/>
        </w:rPr>
        <w:t xml:space="preserve">B for reselections based on ranking or </w:t>
      </w:r>
      <w:del w:id="129" w:author="Ericsson" w:date="2020-05-13T09:55:00Z">
        <w:r w:rsidRPr="00673387">
          <w:rPr>
            <w:rFonts w:cs="v4.2.0"/>
            <w:sz w:val="20"/>
            <w:szCs w:val="20"/>
          </w:rPr>
          <w:delText>[</w:delText>
        </w:r>
      </w:del>
      <w:r w:rsidRPr="00673387">
        <w:rPr>
          <w:rFonts w:cs="v4.2.0"/>
          <w:sz w:val="20"/>
          <w:szCs w:val="20"/>
        </w:rPr>
        <w:t>7</w:t>
      </w:r>
      <w:del w:id="130" w:author="Ericsson" w:date="2020-05-13T09:55:00Z">
        <w:r w:rsidRPr="00673387">
          <w:rPr>
            <w:rFonts w:cs="v4.2.0"/>
            <w:sz w:val="20"/>
            <w:szCs w:val="20"/>
          </w:rPr>
          <w:delText>]</w:delText>
        </w:r>
      </w:del>
      <w:r w:rsidRPr="00673387">
        <w:rPr>
          <w:rFonts w:cs="v4.2.0"/>
          <w:sz w:val="20"/>
          <w:szCs w:val="20"/>
        </w:rPr>
        <w:t xml:space="preserve">dB for RSRP reselections based on absolute priorities or </w:t>
      </w:r>
      <w:del w:id="131" w:author="Ericsson" w:date="2020-05-13T09:55:00Z">
        <w:r w:rsidRPr="00673387">
          <w:rPr>
            <w:rFonts w:cs="v4.2.0"/>
            <w:sz w:val="20"/>
            <w:szCs w:val="20"/>
          </w:rPr>
          <w:delText>[</w:delText>
        </w:r>
      </w:del>
      <w:r w:rsidRPr="00673387">
        <w:rPr>
          <w:rFonts w:cs="v4.2.0"/>
          <w:sz w:val="20"/>
          <w:szCs w:val="20"/>
        </w:rPr>
        <w:t>5</w:t>
      </w:r>
      <w:del w:id="132" w:author="Ericsson" w:date="2020-05-13T09:55:00Z">
        <w:r w:rsidRPr="00673387">
          <w:rPr>
            <w:rFonts w:cs="v4.2.0"/>
            <w:sz w:val="20"/>
            <w:szCs w:val="20"/>
          </w:rPr>
          <w:delText>]</w:delText>
        </w:r>
      </w:del>
      <w:r w:rsidRPr="00673387">
        <w:rPr>
          <w:rFonts w:cs="v4.2.0"/>
          <w:sz w:val="20"/>
          <w:szCs w:val="20"/>
        </w:rPr>
        <w:t>dB for RSRQ reselections based on absolute priorities.</w:t>
      </w:r>
    </w:p>
    <w:p w14:paraId="1B3C8094"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If T</w:t>
      </w:r>
      <w:r w:rsidRPr="00673387">
        <w:rPr>
          <w:rFonts w:cs="v4.2.0"/>
          <w:sz w:val="20"/>
          <w:szCs w:val="20"/>
          <w:vertAlign w:val="subscript"/>
          <w:lang w:eastAsia="zh-CN"/>
        </w:rPr>
        <w:t>reselection</w:t>
      </w:r>
      <w:r w:rsidRPr="00673387">
        <w:rPr>
          <w:rFonts w:cs="v4.2.0"/>
          <w:sz w:val="20"/>
          <w:szCs w:val="20"/>
          <w:lang w:eastAsia="zh-CN"/>
        </w:rPr>
        <w:t xml:space="preserve"> timer has a non zero value and the inter-frequency cell is better ranked than the serving cell, the UE shall evaluate this inter-frequency cell for the T</w:t>
      </w:r>
      <w:r w:rsidRPr="00673387">
        <w:rPr>
          <w:rFonts w:cs="v4.2.0"/>
          <w:sz w:val="20"/>
          <w:szCs w:val="20"/>
          <w:vertAlign w:val="subscript"/>
          <w:lang w:eastAsia="zh-CN"/>
        </w:rPr>
        <w:t>reselection</w:t>
      </w:r>
      <w:r w:rsidRPr="00673387">
        <w:rPr>
          <w:rFonts w:cs="v4.2.0"/>
          <w:sz w:val="20"/>
          <w:szCs w:val="20"/>
          <w:lang w:eastAsia="zh-CN"/>
        </w:rPr>
        <w:t xml:space="preserve"> time. If this cell remains better ranked within this duration, then the UE shall reselect that cell.</w:t>
      </w:r>
    </w:p>
    <w:p w14:paraId="7B1D6C2D"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 xml:space="preserve">For UE not configured with eDRX_IDLE cycle, </w:t>
      </w:r>
      <w:r w:rsidRPr="00673387">
        <w:rPr>
          <w:sz w:val="20"/>
          <w:szCs w:val="20"/>
        </w:rPr>
        <w:t>T</w:t>
      </w:r>
      <w:r w:rsidRPr="00673387">
        <w:rPr>
          <w:sz w:val="20"/>
          <w:szCs w:val="20"/>
          <w:vertAlign w:val="subscript"/>
        </w:rPr>
        <w:t>detect,EUTRAN_Inter_NC,</w:t>
      </w:r>
      <w:r w:rsidRPr="00673387">
        <w:rPr>
          <w:sz w:val="20"/>
          <w:szCs w:val="20"/>
        </w:rPr>
        <w:t xml:space="preserve"> T</w:t>
      </w:r>
      <w:r w:rsidRPr="00673387">
        <w:rPr>
          <w:sz w:val="20"/>
          <w:szCs w:val="20"/>
          <w:vertAlign w:val="subscript"/>
        </w:rPr>
        <w:t>measure,EUTRAN_Inter_NC</w:t>
      </w:r>
      <w:r w:rsidRPr="00673387">
        <w:rPr>
          <w:sz w:val="20"/>
          <w:szCs w:val="20"/>
        </w:rPr>
        <w:t xml:space="preserve"> and T</w:t>
      </w:r>
      <w:r w:rsidRPr="00673387">
        <w:rPr>
          <w:sz w:val="20"/>
          <w:szCs w:val="20"/>
          <w:vertAlign w:val="subscript"/>
        </w:rPr>
        <w:t>evaluate, E-UTRAN_Inter_NC</w:t>
      </w:r>
      <w:r w:rsidRPr="00673387">
        <w:rPr>
          <w:rFonts w:cs="v4.2.0"/>
          <w:sz w:val="20"/>
          <w:szCs w:val="20"/>
          <w:lang w:eastAsia="zh-CN"/>
        </w:rPr>
        <w:t xml:space="preserve"> are specified in Table 4.7.2.1.3-1. For UE configured with eDRX_IDLE cycle, </w:t>
      </w:r>
      <w:r w:rsidRPr="00673387">
        <w:rPr>
          <w:sz w:val="20"/>
          <w:szCs w:val="20"/>
        </w:rPr>
        <w:t>T</w:t>
      </w:r>
      <w:r w:rsidRPr="00673387">
        <w:rPr>
          <w:sz w:val="20"/>
          <w:szCs w:val="20"/>
          <w:vertAlign w:val="subscript"/>
        </w:rPr>
        <w:t>detect,EUTRAN_Inter_NC,</w:t>
      </w:r>
      <w:r w:rsidRPr="00673387">
        <w:rPr>
          <w:sz w:val="20"/>
          <w:szCs w:val="20"/>
        </w:rPr>
        <w:t xml:space="preserve"> T</w:t>
      </w:r>
      <w:r w:rsidRPr="00673387">
        <w:rPr>
          <w:sz w:val="20"/>
          <w:szCs w:val="20"/>
          <w:vertAlign w:val="subscript"/>
        </w:rPr>
        <w:t>measure,EUTRAN_Inter_NC</w:t>
      </w:r>
      <w:r w:rsidRPr="00673387">
        <w:rPr>
          <w:sz w:val="20"/>
          <w:szCs w:val="20"/>
        </w:rPr>
        <w:t xml:space="preserve"> and T</w:t>
      </w:r>
      <w:r w:rsidRPr="00673387">
        <w:rPr>
          <w:sz w:val="20"/>
          <w:szCs w:val="20"/>
          <w:vertAlign w:val="subscript"/>
        </w:rPr>
        <w:t>evaluate, E-UTRAN_Inter_NC</w:t>
      </w:r>
      <w:r w:rsidRPr="00673387">
        <w:rPr>
          <w:rFonts w:cs="v4.2.0"/>
          <w:sz w:val="20"/>
          <w:szCs w:val="20"/>
          <w:lang w:eastAsia="zh-CN"/>
        </w:rPr>
        <w:t xml:space="preserve"> are specified in Table 4.7.2.1.3-2. Additionally, the requirements in Table 4.7.2.1.3-2 apply provided that the serving cell is </w:t>
      </w:r>
      <w:r w:rsidRPr="00673387">
        <w:rPr>
          <w:rFonts w:cs="v4.2.0"/>
          <w:sz w:val="20"/>
          <w:szCs w:val="20"/>
        </w:rPr>
        <w:t xml:space="preserve">configured with eDRX_IDLE and is </w:t>
      </w:r>
      <w:r w:rsidRPr="00673387">
        <w:rPr>
          <w:rFonts w:cs="v4.2.0"/>
          <w:sz w:val="20"/>
          <w:szCs w:val="20"/>
          <w:lang w:eastAsia="zh-CN"/>
        </w:rPr>
        <w:t xml:space="preserve">the same in all PTWs during any of </w:t>
      </w:r>
      <w:r w:rsidRPr="00673387">
        <w:rPr>
          <w:sz w:val="20"/>
          <w:szCs w:val="20"/>
        </w:rPr>
        <w:t>T</w:t>
      </w:r>
      <w:r w:rsidRPr="00673387">
        <w:rPr>
          <w:sz w:val="20"/>
          <w:szCs w:val="20"/>
          <w:vertAlign w:val="subscript"/>
        </w:rPr>
        <w:t>detect,EUTRAN_Inter_NC,</w:t>
      </w:r>
      <w:r w:rsidRPr="00673387">
        <w:rPr>
          <w:sz w:val="20"/>
          <w:szCs w:val="20"/>
        </w:rPr>
        <w:t xml:space="preserve"> T</w:t>
      </w:r>
      <w:r w:rsidRPr="00673387">
        <w:rPr>
          <w:sz w:val="20"/>
          <w:szCs w:val="20"/>
          <w:vertAlign w:val="subscript"/>
        </w:rPr>
        <w:t>measure,EUTRAN_Inter_NC</w:t>
      </w:r>
      <w:r w:rsidRPr="00673387">
        <w:rPr>
          <w:sz w:val="20"/>
          <w:szCs w:val="20"/>
        </w:rPr>
        <w:t xml:space="preserve"> and T</w:t>
      </w:r>
      <w:r w:rsidRPr="00673387">
        <w:rPr>
          <w:sz w:val="20"/>
          <w:szCs w:val="20"/>
          <w:vertAlign w:val="subscript"/>
        </w:rPr>
        <w:t>evaluate, E-UTRAN_Inter_NC</w:t>
      </w:r>
      <w:r w:rsidRPr="00673387">
        <w:rPr>
          <w:sz w:val="20"/>
          <w:szCs w:val="20"/>
        </w:rPr>
        <w:t xml:space="preserve"> when multiple PTWs are used.</w:t>
      </w:r>
    </w:p>
    <w:p w14:paraId="32CC065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vertAlign w:val="subscript"/>
        </w:rPr>
      </w:pPr>
      <w:r w:rsidRPr="00673387">
        <w:rPr>
          <w:rFonts w:ascii="Arial" w:hAnsi="Arial" w:cs="Arial"/>
          <w:b/>
          <w:sz w:val="20"/>
          <w:szCs w:val="20"/>
        </w:rPr>
        <w:t>Table 4.7.2.1.3-1 : T</w:t>
      </w:r>
      <w:r w:rsidRPr="00673387">
        <w:rPr>
          <w:rFonts w:ascii="Arial" w:hAnsi="Arial" w:cs="Arial"/>
          <w:b/>
          <w:sz w:val="20"/>
          <w:szCs w:val="20"/>
          <w:vertAlign w:val="subscript"/>
        </w:rPr>
        <w:t>detect,EUTRAN_Inter_NC,</w:t>
      </w:r>
      <w:r w:rsidRPr="00673387">
        <w:rPr>
          <w:rFonts w:ascii="Arial" w:hAnsi="Arial" w:cs="Arial"/>
          <w:b/>
          <w:sz w:val="20"/>
          <w:szCs w:val="20"/>
        </w:rPr>
        <w:t xml:space="preserve"> T</w:t>
      </w:r>
      <w:r w:rsidRPr="00673387">
        <w:rPr>
          <w:rFonts w:ascii="Arial" w:hAnsi="Arial" w:cs="Arial"/>
          <w:b/>
          <w:sz w:val="20"/>
          <w:szCs w:val="20"/>
          <w:vertAlign w:val="subscript"/>
        </w:rPr>
        <w:t>measure,EUTRAN_Inter_NC</w:t>
      </w:r>
      <w:r w:rsidRPr="00673387">
        <w:rPr>
          <w:rFonts w:ascii="Arial" w:hAnsi="Arial" w:cs="Arial"/>
          <w:b/>
          <w:sz w:val="20"/>
          <w:szCs w:val="20"/>
        </w:rPr>
        <w:t xml:space="preserve"> and </w:t>
      </w:r>
      <w:r w:rsidRPr="00673387">
        <w:rPr>
          <w:rFonts w:ascii="Arial" w:hAnsi="Arial" w:cs="v4.2.0"/>
          <w:b/>
          <w:sz w:val="20"/>
          <w:szCs w:val="20"/>
        </w:rPr>
        <w:t>T</w:t>
      </w:r>
      <w:r w:rsidRPr="00673387">
        <w:rPr>
          <w:rFonts w:ascii="Arial" w:hAnsi="Arial" w:cs="v4.2.0"/>
          <w:b/>
          <w:sz w:val="20"/>
          <w:szCs w:val="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909"/>
      </w:tblGrid>
      <w:tr w:rsidR="00673387" w:rsidRPr="00673387" w14:paraId="604BE843"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581B1097"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366" w:type="pct"/>
            <w:tcBorders>
              <w:top w:val="single" w:sz="4" w:space="0" w:color="auto"/>
              <w:left w:val="single" w:sz="4" w:space="0" w:color="auto"/>
              <w:bottom w:val="single" w:sz="4" w:space="0" w:color="auto"/>
              <w:right w:val="single" w:sz="4" w:space="0" w:color="auto"/>
            </w:tcBorders>
            <w:hideMark/>
          </w:tcPr>
          <w:p w14:paraId="21584F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detect,EUTRAN_Inter_NC</w:t>
            </w:r>
            <w:r w:rsidRPr="00673387">
              <w:rPr>
                <w:rFonts w:ascii="Arial" w:hAnsi="Arial" w:cs="Arial"/>
                <w:b/>
                <w:sz w:val="18"/>
                <w:szCs w:val="20"/>
                <w:lang w:val="en-US" w:eastAsia="ko-KR"/>
              </w:rPr>
              <w:t xml:space="preserve"> [s] (number of DRX cycles)</w:t>
            </w:r>
          </w:p>
        </w:tc>
        <w:tc>
          <w:tcPr>
            <w:tcW w:w="1474" w:type="pct"/>
            <w:tcBorders>
              <w:top w:val="single" w:sz="4" w:space="0" w:color="auto"/>
              <w:left w:val="single" w:sz="4" w:space="0" w:color="auto"/>
              <w:bottom w:val="single" w:sz="4" w:space="0" w:color="auto"/>
              <w:right w:val="single" w:sz="4" w:space="0" w:color="auto"/>
            </w:tcBorders>
            <w:hideMark/>
          </w:tcPr>
          <w:p w14:paraId="53EB783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measure,EUTRAN_Inter_NC</w:t>
            </w:r>
            <w:r w:rsidRPr="00673387">
              <w:rPr>
                <w:rFonts w:ascii="Arial" w:hAnsi="Arial" w:cs="Arial"/>
                <w:b/>
                <w:sz w:val="18"/>
                <w:szCs w:val="20"/>
                <w:lang w:val="en-US" w:eastAsia="ko-KR"/>
              </w:rP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0B6EAB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evaluate,E-UTRAN_Inter_NC</w:t>
            </w:r>
          </w:p>
          <w:p w14:paraId="2FBF7D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[s] (number of DRX cycles)</w:t>
            </w:r>
          </w:p>
        </w:tc>
      </w:tr>
      <w:tr w:rsidR="00673387" w:rsidRPr="00673387" w14:paraId="12D1CF8B"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5B1A4AE6" w14:textId="77777777" w:rsidR="00673387" w:rsidRPr="00673387" w:rsidRDefault="00673387" w:rsidP="00673387">
            <w:pPr>
              <w:keepNext/>
              <w:keepLines/>
              <w:overflowPunct w:val="0"/>
              <w:autoSpaceDE w:val="0"/>
              <w:autoSpaceDN w:val="0"/>
              <w:adjustRightInd w:val="0"/>
              <w:jc w:val="center"/>
              <w:rPr>
                <w:rFonts w:ascii="Arial" w:hAnsi="Arial"/>
                <w:snapToGrid w:val="0"/>
                <w:sz w:val="18"/>
                <w:szCs w:val="20"/>
                <w:lang w:val="en-US" w:eastAsia="ko-KR"/>
              </w:rPr>
            </w:pPr>
            <w:r w:rsidRPr="00673387">
              <w:rPr>
                <w:rFonts w:ascii="Arial" w:hAnsi="Arial" w:cs="Arial"/>
                <w:sz w:val="18"/>
                <w:szCs w:val="20"/>
                <w:lang w:val="en-US" w:eastAsia="ko-KR"/>
              </w:rPr>
              <w:t>0.32</w:t>
            </w:r>
          </w:p>
        </w:tc>
        <w:tc>
          <w:tcPr>
            <w:tcW w:w="1366" w:type="pct"/>
            <w:tcBorders>
              <w:top w:val="single" w:sz="4" w:space="0" w:color="auto"/>
              <w:left w:val="single" w:sz="4" w:space="0" w:color="auto"/>
              <w:bottom w:val="single" w:sz="4" w:space="0" w:color="auto"/>
              <w:right w:val="single" w:sz="4" w:space="0" w:color="auto"/>
            </w:tcBorders>
            <w:hideMark/>
          </w:tcPr>
          <w:p w14:paraId="1AB83D5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11.52 (36)</w:t>
            </w:r>
          </w:p>
        </w:tc>
        <w:tc>
          <w:tcPr>
            <w:tcW w:w="1474" w:type="pct"/>
            <w:tcBorders>
              <w:top w:val="single" w:sz="4" w:space="0" w:color="auto"/>
              <w:left w:val="single" w:sz="4" w:space="0" w:color="auto"/>
              <w:bottom w:val="single" w:sz="4" w:space="0" w:color="auto"/>
              <w:right w:val="single" w:sz="4" w:space="0" w:color="auto"/>
            </w:tcBorders>
            <w:hideMark/>
          </w:tcPr>
          <w:p w14:paraId="2916CA2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(4)</w:t>
            </w:r>
          </w:p>
        </w:tc>
        <w:tc>
          <w:tcPr>
            <w:tcW w:w="1580" w:type="pct"/>
            <w:tcBorders>
              <w:top w:val="single" w:sz="4" w:space="0" w:color="auto"/>
              <w:left w:val="single" w:sz="4" w:space="0" w:color="auto"/>
              <w:bottom w:val="single" w:sz="4" w:space="0" w:color="auto"/>
              <w:right w:val="single" w:sz="4" w:space="0" w:color="auto"/>
            </w:tcBorders>
            <w:hideMark/>
          </w:tcPr>
          <w:p w14:paraId="6A567BA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 (16)</w:t>
            </w:r>
          </w:p>
        </w:tc>
      </w:tr>
      <w:tr w:rsidR="00673387" w:rsidRPr="00673387" w14:paraId="68A0B20E"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1613CB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0.64</w:t>
            </w:r>
          </w:p>
        </w:tc>
        <w:tc>
          <w:tcPr>
            <w:tcW w:w="1366" w:type="pct"/>
            <w:tcBorders>
              <w:top w:val="single" w:sz="4" w:space="0" w:color="auto"/>
              <w:left w:val="single" w:sz="4" w:space="0" w:color="auto"/>
              <w:bottom w:val="single" w:sz="4" w:space="0" w:color="auto"/>
              <w:right w:val="single" w:sz="4" w:space="0" w:color="auto"/>
            </w:tcBorders>
            <w:hideMark/>
          </w:tcPr>
          <w:p w14:paraId="1068781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17.92 (28)</w:t>
            </w:r>
          </w:p>
        </w:tc>
        <w:tc>
          <w:tcPr>
            <w:tcW w:w="1474" w:type="pct"/>
            <w:tcBorders>
              <w:top w:val="single" w:sz="4" w:space="0" w:color="auto"/>
              <w:left w:val="single" w:sz="4" w:space="0" w:color="auto"/>
              <w:bottom w:val="single" w:sz="4" w:space="0" w:color="auto"/>
              <w:right w:val="single" w:sz="4" w:space="0" w:color="auto"/>
            </w:tcBorders>
            <w:hideMark/>
          </w:tcPr>
          <w:p w14:paraId="12D2F1A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(2)</w:t>
            </w:r>
          </w:p>
        </w:tc>
        <w:tc>
          <w:tcPr>
            <w:tcW w:w="1580" w:type="pct"/>
            <w:tcBorders>
              <w:top w:val="single" w:sz="4" w:space="0" w:color="auto"/>
              <w:left w:val="single" w:sz="4" w:space="0" w:color="auto"/>
              <w:bottom w:val="single" w:sz="4" w:space="0" w:color="auto"/>
              <w:right w:val="single" w:sz="4" w:space="0" w:color="auto"/>
            </w:tcBorders>
            <w:hideMark/>
          </w:tcPr>
          <w:p w14:paraId="418D667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 (8)</w:t>
            </w:r>
          </w:p>
        </w:tc>
      </w:tr>
      <w:tr w:rsidR="00673387" w:rsidRPr="00673387" w14:paraId="23149F35"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77DBA03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366" w:type="pct"/>
            <w:tcBorders>
              <w:top w:val="single" w:sz="4" w:space="0" w:color="auto"/>
              <w:left w:val="single" w:sz="4" w:space="0" w:color="auto"/>
              <w:bottom w:val="single" w:sz="4" w:space="0" w:color="auto"/>
              <w:right w:val="single" w:sz="4" w:space="0" w:color="auto"/>
            </w:tcBorders>
            <w:hideMark/>
          </w:tcPr>
          <w:p w14:paraId="3F9E7C1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32(25)</w:t>
            </w:r>
          </w:p>
        </w:tc>
        <w:tc>
          <w:tcPr>
            <w:tcW w:w="1474" w:type="pct"/>
            <w:tcBorders>
              <w:top w:val="single" w:sz="4" w:space="0" w:color="auto"/>
              <w:left w:val="single" w:sz="4" w:space="0" w:color="auto"/>
              <w:bottom w:val="single" w:sz="4" w:space="0" w:color="auto"/>
              <w:right w:val="single" w:sz="4" w:space="0" w:color="auto"/>
            </w:tcBorders>
            <w:hideMark/>
          </w:tcPr>
          <w:p w14:paraId="3E0AEF4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c>
          <w:tcPr>
            <w:tcW w:w="1580" w:type="pct"/>
            <w:tcBorders>
              <w:top w:val="single" w:sz="4" w:space="0" w:color="auto"/>
              <w:left w:val="single" w:sz="4" w:space="0" w:color="auto"/>
              <w:bottom w:val="single" w:sz="4" w:space="0" w:color="auto"/>
              <w:right w:val="single" w:sz="4" w:space="0" w:color="auto"/>
            </w:tcBorders>
            <w:hideMark/>
          </w:tcPr>
          <w:p w14:paraId="448AFCE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6.4 (5)</w:t>
            </w:r>
          </w:p>
        </w:tc>
      </w:tr>
      <w:tr w:rsidR="00673387" w:rsidRPr="00673387" w14:paraId="0E5C2B2B"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692C68B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366" w:type="pct"/>
            <w:tcBorders>
              <w:top w:val="single" w:sz="4" w:space="0" w:color="auto"/>
              <w:left w:val="single" w:sz="4" w:space="0" w:color="auto"/>
              <w:bottom w:val="single" w:sz="4" w:space="0" w:color="auto"/>
              <w:right w:val="single" w:sz="4" w:space="0" w:color="auto"/>
            </w:tcBorders>
            <w:hideMark/>
          </w:tcPr>
          <w:p w14:paraId="67B9A0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58.88 (23)</w:t>
            </w:r>
          </w:p>
        </w:tc>
        <w:tc>
          <w:tcPr>
            <w:tcW w:w="1474" w:type="pct"/>
            <w:tcBorders>
              <w:top w:val="single" w:sz="4" w:space="0" w:color="auto"/>
              <w:left w:val="single" w:sz="4" w:space="0" w:color="auto"/>
              <w:bottom w:val="single" w:sz="4" w:space="0" w:color="auto"/>
              <w:right w:val="single" w:sz="4" w:space="0" w:color="auto"/>
            </w:tcBorders>
            <w:hideMark/>
          </w:tcPr>
          <w:p w14:paraId="575F6E4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c>
          <w:tcPr>
            <w:tcW w:w="1580" w:type="pct"/>
            <w:tcBorders>
              <w:top w:val="single" w:sz="4" w:space="0" w:color="auto"/>
              <w:left w:val="single" w:sz="4" w:space="0" w:color="auto"/>
              <w:bottom w:val="single" w:sz="4" w:space="0" w:color="auto"/>
              <w:right w:val="single" w:sz="4" w:space="0" w:color="auto"/>
            </w:tcBorders>
            <w:hideMark/>
          </w:tcPr>
          <w:p w14:paraId="03166CE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7.68 (3)</w:t>
            </w:r>
          </w:p>
        </w:tc>
      </w:tr>
    </w:tbl>
    <w:p w14:paraId="00F0B6EA" w14:textId="77777777" w:rsidR="00673387" w:rsidRPr="00673387" w:rsidRDefault="00673387" w:rsidP="00673387">
      <w:pPr>
        <w:overflowPunct w:val="0"/>
        <w:autoSpaceDE w:val="0"/>
        <w:autoSpaceDN w:val="0"/>
        <w:adjustRightInd w:val="0"/>
        <w:spacing w:after="180"/>
        <w:rPr>
          <w:sz w:val="20"/>
          <w:szCs w:val="20"/>
        </w:rPr>
      </w:pPr>
    </w:p>
    <w:p w14:paraId="2DA5F28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lastRenderedPageBreak/>
        <w:t>Table 4.7.2.1.3-2: T</w:t>
      </w:r>
      <w:r w:rsidRPr="00673387">
        <w:rPr>
          <w:rFonts w:ascii="Arial" w:hAnsi="Arial" w:cs="Arial"/>
          <w:b/>
          <w:sz w:val="20"/>
          <w:szCs w:val="20"/>
          <w:vertAlign w:val="subscript"/>
        </w:rPr>
        <w:t>detect,EUTRAN_Inter_NC,</w:t>
      </w:r>
      <w:r w:rsidRPr="00673387">
        <w:rPr>
          <w:rFonts w:ascii="Arial" w:hAnsi="Arial" w:cs="Arial"/>
          <w:b/>
          <w:sz w:val="20"/>
          <w:szCs w:val="20"/>
        </w:rPr>
        <w:t xml:space="preserve"> T</w:t>
      </w:r>
      <w:r w:rsidRPr="00673387">
        <w:rPr>
          <w:rFonts w:ascii="Arial" w:hAnsi="Arial" w:cs="Arial"/>
          <w:b/>
          <w:sz w:val="20"/>
          <w:szCs w:val="20"/>
          <w:vertAlign w:val="subscript"/>
        </w:rPr>
        <w:t>measure,EUTRAN_Inter_NC</w:t>
      </w:r>
      <w:r w:rsidRPr="00673387">
        <w:rPr>
          <w:rFonts w:ascii="Arial" w:hAnsi="Arial" w:cs="Arial"/>
          <w:b/>
          <w:sz w:val="20"/>
          <w:szCs w:val="20"/>
        </w:rPr>
        <w:t xml:space="preserve"> and T</w:t>
      </w:r>
      <w:r w:rsidRPr="00673387">
        <w:rPr>
          <w:rFonts w:ascii="Arial" w:hAnsi="Arial" w:cs="Arial"/>
          <w:b/>
          <w:sz w:val="20"/>
          <w:szCs w:val="20"/>
          <w:vertAlign w:val="subscript"/>
        </w:rPr>
        <w:t xml:space="preserve">evaluate, E-UTRAN_inter_NC </w:t>
      </w:r>
      <w:r w:rsidRPr="00673387">
        <w:rPr>
          <w:rFonts w:ascii="Arial" w:hAnsi="Arial" w:cs="Arial"/>
          <w:b/>
          <w:sz w:val="20"/>
          <w:szCs w:val="20"/>
        </w:rPr>
        <w:t>for UE configured with eDRX_IDLE cycle</w:t>
      </w:r>
    </w:p>
    <w:tbl>
      <w:tblPr>
        <w:tblW w:w="5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555"/>
        <w:gridCol w:w="730"/>
        <w:gridCol w:w="4714"/>
        <w:gridCol w:w="1714"/>
        <w:gridCol w:w="1322"/>
      </w:tblGrid>
      <w:tr w:rsidR="00673387" w:rsidRPr="00673387" w14:paraId="2A5F464F" w14:textId="77777777" w:rsidTr="00673387">
        <w:trPr>
          <w:cantSplit/>
          <w:jc w:val="center"/>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255A5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eDRX_IDLE cycle length [s]</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AA97C56"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313CF9A"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PTW length [s]</w:t>
            </w:r>
            <w:r w:rsidRPr="00673387">
              <w:rPr>
                <w:rFonts w:ascii="Arial" w:hAnsi="Arial" w:cs="Arial"/>
                <w:b/>
                <w:sz w:val="18"/>
                <w:szCs w:val="20"/>
                <w:lang w:val="en-US" w:eastAsia="zh-CN"/>
              </w:rPr>
              <w:t xml:space="preserve"> (</w:t>
            </w:r>
            <w:r w:rsidRPr="00673387">
              <w:rPr>
                <w:rFonts w:ascii="Arial" w:hAnsi="Arial" w:cs="Arial"/>
                <w:b/>
                <w:bCs/>
                <w:iCs/>
                <w:sz w:val="18"/>
                <w:szCs w:val="20"/>
                <w:lang w:val="en-US" w:eastAsia="ja-JP"/>
              </w:rPr>
              <w:t>number of 1.28s periods</w:t>
            </w:r>
            <w:r w:rsidRPr="00673387">
              <w:rPr>
                <w:rFonts w:ascii="Arial" w:hAnsi="Arial" w:cs="Arial"/>
                <w:b/>
                <w:sz w:val="18"/>
                <w:szCs w:val="20"/>
                <w:lang w:val="en-US" w:eastAsia="zh-CN"/>
              </w:rPr>
              <w:t>)</w:t>
            </w:r>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1011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detect,EUTRAN_Inter_NC</w:t>
            </w:r>
            <w:r w:rsidRPr="00673387">
              <w:rPr>
                <w:rFonts w:ascii="Arial" w:hAnsi="Arial" w:cs="Arial"/>
                <w:b/>
                <w:sz w:val="18"/>
                <w:szCs w:val="20"/>
                <w:lang w:val="en-US" w:eastAsia="ko-KR"/>
              </w:rPr>
              <w:t xml:space="preserve"> [s] (number of DRX cycles)</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56AEBD9"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measure,EUTRAN_Inter_NC</w:t>
            </w:r>
            <w:r w:rsidRPr="00673387">
              <w:rPr>
                <w:rFonts w:ascii="Arial" w:hAnsi="Arial" w:cs="Arial"/>
                <w:b/>
                <w:sz w:val="18"/>
                <w:szCs w:val="20"/>
                <w:lang w:val="en-US" w:eastAsia="ko-KR"/>
              </w:rPr>
              <w:t xml:space="preserve"> [s] (number of DRX cycles)</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6D2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evaluate,E-UTRAN_inter_NC</w:t>
            </w:r>
          </w:p>
          <w:p w14:paraId="0F2C1C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[s] (number of DRX cycles)</w:t>
            </w:r>
          </w:p>
        </w:tc>
      </w:tr>
      <w:tr w:rsidR="00673387" w:rsidRPr="00673387" w14:paraId="2A7A633D" w14:textId="77777777" w:rsidTr="00673387">
        <w:trPr>
          <w:cantSplit/>
          <w:jc w:val="center"/>
        </w:trPr>
        <w:tc>
          <w:tcPr>
            <w:tcW w:w="576"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4191FBD"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5.12 ≤ eDRX_IDLE cycle length ≤ 2621.44</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2E363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0.32</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87607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.28 (1)</w:t>
            </w:r>
          </w:p>
        </w:tc>
        <w:tc>
          <w:tcPr>
            <w:tcW w:w="231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309A79E" w14:textId="77777777" w:rsidR="00673387" w:rsidRPr="00673387" w:rsidRDefault="00673387" w:rsidP="00673387">
            <w:pPr>
              <w:keepNext/>
              <w:keepLines/>
              <w:overflowPunct w:val="0"/>
              <w:autoSpaceDE w:val="0"/>
              <w:autoSpaceDN w:val="0"/>
              <w:adjustRightInd w:val="0"/>
              <w:jc w:val="center"/>
              <w:rPr>
                <w:rFonts w:ascii="Arial" w:hAnsi="Arial" w:cs="Arial"/>
                <w:noProof/>
                <w:sz w:val="18"/>
                <w:szCs w:val="18"/>
                <w:lang w:val="en-US" w:eastAsia="ko-KR"/>
              </w:rPr>
            </w:pPr>
            <w:r w:rsidRPr="00673387">
              <w:rPr>
                <w:rFonts w:ascii="Arial" w:hAnsi="Arial"/>
                <w:noProof/>
                <w:position w:val="-32"/>
                <w:sz w:val="18"/>
                <w:szCs w:val="18"/>
                <w:lang w:val="en-US" w:eastAsia="ko-KR"/>
              </w:rPr>
              <w:object w:dxaOrig="4635" w:dyaOrig="615" w14:anchorId="263F1D38">
                <v:shape id="_x0000_i1028" type="#_x0000_t75" style="width:231.75pt;height:30.75pt" o:ole="">
                  <v:imagedata r:id="rId22" o:title=""/>
                </v:shape>
                <o:OLEObject Type="Embed" ProgID="Equation.3" ShapeID="_x0000_i1028" DrawAspect="Content" ObjectID="_1651058414" r:id="rId23"/>
              </w:object>
            </w:r>
          </w:p>
          <w:p w14:paraId="247019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18"/>
                <w:lang w:val="en-US" w:eastAsia="ko-KR"/>
              </w:rPr>
              <w:t>(23)</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812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0.32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618D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3 </w:t>
            </w:r>
            <w:r w:rsidRPr="00673387">
              <w:rPr>
                <w:rFonts w:ascii="Arial" w:hAnsi="Arial" w:cs="Arial"/>
                <w:snapToGrid w:val="0"/>
                <w:sz w:val="18"/>
                <w:szCs w:val="20"/>
                <w:lang w:val="en-US" w:eastAsia="ko-KR"/>
              </w:rPr>
              <w:t>(2)</w:t>
            </w:r>
          </w:p>
        </w:tc>
      </w:tr>
      <w:tr w:rsidR="00673387" w:rsidRPr="00673387" w14:paraId="621EDE6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3DE531" w14:textId="77777777" w:rsidR="00673387" w:rsidRPr="00673387" w:rsidRDefault="00673387" w:rsidP="00673387">
            <w:pPr>
              <w:rPr>
                <w:rFonts w:ascii="Arial" w:hAnsi="Arial"/>
                <w:sz w:val="18"/>
                <w:szCs w:val="20"/>
                <w:lang w:val="en-US" w:eastAsia="ko-KR"/>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58E4D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0.64</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F51A2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4E9D0" w14:textId="77777777" w:rsidR="00673387" w:rsidRPr="00673387" w:rsidRDefault="00673387" w:rsidP="00673387">
            <w:pPr>
              <w:rPr>
                <w:rFonts w:ascii="Arial" w:hAnsi="Arial"/>
                <w:sz w:val="18"/>
                <w:szCs w:val="20"/>
                <w:lang w:val="en-US" w:eastAsia="ko-KR"/>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EAD0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0.64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45D80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3 </w:t>
            </w:r>
            <w:r w:rsidRPr="00673387">
              <w:rPr>
                <w:rFonts w:ascii="Arial" w:hAnsi="Arial" w:cs="Arial"/>
                <w:snapToGrid w:val="0"/>
                <w:sz w:val="18"/>
                <w:szCs w:val="20"/>
                <w:lang w:val="en-US" w:eastAsia="ko-KR"/>
              </w:rPr>
              <w:t>(2)</w:t>
            </w:r>
          </w:p>
        </w:tc>
      </w:tr>
      <w:tr w:rsidR="00673387" w:rsidRPr="00673387" w14:paraId="08AD3F6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779B9" w14:textId="77777777" w:rsidR="00673387" w:rsidRPr="00673387" w:rsidRDefault="00673387" w:rsidP="00673387">
            <w:pPr>
              <w:rPr>
                <w:rFonts w:ascii="Arial" w:hAnsi="Arial"/>
                <w:sz w:val="18"/>
                <w:szCs w:val="20"/>
                <w:lang w:val="en-US" w:eastAsia="ko-KR"/>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1599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B487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zh-CN"/>
              </w:rPr>
              <w:t>1.</w:t>
            </w:r>
            <w:r w:rsidRPr="00673387">
              <w:rPr>
                <w:rFonts w:ascii="Arial" w:hAnsi="Arial" w:cs="Arial"/>
                <w:sz w:val="18"/>
                <w:szCs w:val="20"/>
                <w:lang w:val="en-US" w:eastAsia="ja-JP"/>
              </w:rPr>
              <w:t>2</w:t>
            </w:r>
            <w:r w:rsidRPr="00673387">
              <w:rPr>
                <w:rFonts w:ascii="Arial" w:hAnsi="Arial" w:cs="Arial"/>
                <w:sz w:val="18"/>
                <w:szCs w:val="20"/>
                <w:lang w:val="en-US"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46E9B" w14:textId="77777777" w:rsidR="00673387" w:rsidRPr="00673387" w:rsidRDefault="00673387" w:rsidP="00673387">
            <w:pPr>
              <w:rPr>
                <w:rFonts w:ascii="Arial" w:hAnsi="Arial"/>
                <w:sz w:val="18"/>
                <w:szCs w:val="20"/>
                <w:lang w:val="en-US" w:eastAsia="ko-KR"/>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BD3E3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1.28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CAFF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3 </w:t>
            </w:r>
            <w:r w:rsidRPr="00673387">
              <w:rPr>
                <w:rFonts w:ascii="Arial" w:hAnsi="Arial" w:cs="Arial"/>
                <w:snapToGrid w:val="0"/>
                <w:sz w:val="18"/>
                <w:szCs w:val="20"/>
                <w:lang w:val="en-US" w:eastAsia="ko-KR"/>
              </w:rPr>
              <w:t>(2)</w:t>
            </w:r>
          </w:p>
        </w:tc>
      </w:tr>
      <w:tr w:rsidR="00673387" w:rsidRPr="00673387" w14:paraId="5E9188F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690F5" w14:textId="77777777" w:rsidR="00673387" w:rsidRPr="00673387" w:rsidRDefault="00673387" w:rsidP="00673387">
            <w:pPr>
              <w:rPr>
                <w:rFonts w:ascii="Arial" w:hAnsi="Arial"/>
                <w:sz w:val="18"/>
                <w:szCs w:val="20"/>
                <w:lang w:val="en-US" w:eastAsia="ko-KR"/>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ED403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A3F3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7939" w14:textId="77777777" w:rsidR="00673387" w:rsidRPr="00673387" w:rsidRDefault="00673387" w:rsidP="00673387">
            <w:pPr>
              <w:rPr>
                <w:rFonts w:ascii="Arial" w:hAnsi="Arial"/>
                <w:sz w:val="18"/>
                <w:szCs w:val="20"/>
                <w:lang w:val="en-US" w:eastAsia="ko-KR"/>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AC762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2.56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E0DB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 (2)</w:t>
            </w:r>
          </w:p>
        </w:tc>
      </w:tr>
      <w:tr w:rsidR="00673387" w:rsidRPr="00673387" w14:paraId="4A066898" w14:textId="77777777" w:rsidTr="0067338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4036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The number of DRX cycles in this table is given for the DRX cycles within PTWs.</w:t>
            </w:r>
          </w:p>
          <w:p w14:paraId="0A751DD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eDRX_IDLE cycle lengths are as specified in Section 10.5.5.32 of TS 24.008 [34].</w:t>
            </w:r>
          </w:p>
        </w:tc>
      </w:tr>
    </w:tbl>
    <w:p w14:paraId="72E75E7D" w14:textId="77777777" w:rsidR="00673387" w:rsidRPr="00673387" w:rsidRDefault="00673387" w:rsidP="00673387">
      <w:pPr>
        <w:overflowPunct w:val="0"/>
        <w:autoSpaceDE w:val="0"/>
        <w:autoSpaceDN w:val="0"/>
        <w:adjustRightInd w:val="0"/>
        <w:spacing w:after="180"/>
        <w:rPr>
          <w:sz w:val="20"/>
          <w:szCs w:val="20"/>
        </w:rPr>
      </w:pPr>
    </w:p>
    <w:p w14:paraId="3120E85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higher priority cells, a UE may optionally use a shorter value for</w:t>
      </w:r>
      <w:r w:rsidRPr="00673387">
        <w:rPr>
          <w:rFonts w:ascii="Arial" w:hAnsi="Arial" w:cs="v4.2.0"/>
          <w:b/>
          <w:sz w:val="18"/>
          <w:szCs w:val="20"/>
        </w:rPr>
        <w:t xml:space="preserve"> </w:t>
      </w:r>
      <w:r w:rsidRPr="00673387">
        <w:rPr>
          <w:sz w:val="20"/>
          <w:szCs w:val="20"/>
        </w:rPr>
        <w:t>T</w:t>
      </w:r>
      <w:r w:rsidRPr="00673387">
        <w:rPr>
          <w:sz w:val="20"/>
          <w:szCs w:val="20"/>
          <w:vertAlign w:val="subscript"/>
        </w:rPr>
        <w:t>measure,EUTRAN_Inter_NC</w:t>
      </w:r>
      <w:r w:rsidRPr="00673387">
        <w:rPr>
          <w:sz w:val="20"/>
          <w:szCs w:val="20"/>
        </w:rPr>
        <w:t>,which shall not be less than Max(0.64 s, one DRX cycle).</w:t>
      </w:r>
    </w:p>
    <w:p w14:paraId="567ECA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91DB42C" w14:textId="77777777" w:rsidR="00673387" w:rsidRPr="00673387" w:rsidRDefault="00673387" w:rsidP="00673387">
      <w:pPr>
        <w:overflowPunct w:val="0"/>
        <w:autoSpaceDE w:val="0"/>
        <w:autoSpaceDN w:val="0"/>
        <w:adjustRightInd w:val="0"/>
        <w:spacing w:after="180"/>
      </w:pPr>
      <w:r w:rsidRPr="00673387">
        <w:rPr>
          <w:sz w:val="20"/>
          <w:szCs w:val="20"/>
          <w:lang w:eastAsia="zh-CN"/>
        </w:rPr>
        <w:t xml:space="preserve">If all the relaxed monitoring criteria defined in clause 5.2.4.12 of </w:t>
      </w:r>
      <w:r w:rsidRPr="00673387">
        <w:rPr>
          <w:sz w:val="20"/>
          <w:szCs w:val="20"/>
        </w:rPr>
        <w:t>TS 36.304</w:t>
      </w:r>
      <w:r w:rsidRPr="00673387">
        <w:rPr>
          <w:sz w:val="20"/>
          <w:szCs w:val="20"/>
          <w:lang w:eastAsia="zh-CN"/>
        </w:rPr>
        <w:t xml:space="preserve"> [1] are fulfilled then the UE's inter-frequency measurement is not required to meet </w:t>
      </w:r>
      <w:r w:rsidRPr="00673387">
        <w:rPr>
          <w:sz w:val="20"/>
          <w:szCs w:val="20"/>
        </w:rPr>
        <w:t>T</w:t>
      </w:r>
      <w:r w:rsidRPr="00673387">
        <w:rPr>
          <w:sz w:val="20"/>
          <w:szCs w:val="20"/>
          <w:vertAlign w:val="subscript"/>
        </w:rPr>
        <w:t>detect,EUTRAN_Inter_NC,</w:t>
      </w:r>
      <w:r w:rsidRPr="00673387">
        <w:rPr>
          <w:sz w:val="20"/>
          <w:szCs w:val="20"/>
        </w:rPr>
        <w:t xml:space="preserve"> T</w:t>
      </w:r>
      <w:r w:rsidRPr="00673387">
        <w:rPr>
          <w:sz w:val="20"/>
          <w:szCs w:val="20"/>
          <w:vertAlign w:val="subscript"/>
        </w:rPr>
        <w:t>measure,EUTRAN_Inter_NC</w:t>
      </w:r>
      <w:r w:rsidRPr="00673387">
        <w:rPr>
          <w:sz w:val="20"/>
          <w:szCs w:val="20"/>
        </w:rPr>
        <w:t xml:space="preserve"> and T</w:t>
      </w:r>
      <w:r w:rsidRPr="00673387">
        <w:rPr>
          <w:sz w:val="20"/>
          <w:szCs w:val="20"/>
          <w:vertAlign w:val="subscript"/>
        </w:rPr>
        <w:t>evaluate,E-UTRAN_inter_NC</w:t>
      </w:r>
      <w:r w:rsidRPr="00673387">
        <w:rPr>
          <w:sz w:val="20"/>
          <w:szCs w:val="20"/>
        </w:rPr>
        <w:t xml:space="preserve"> </w:t>
      </w:r>
      <w:r w:rsidRPr="00673387">
        <w:rPr>
          <w:sz w:val="20"/>
          <w:szCs w:val="20"/>
          <w:lang w:eastAsia="zh-CN"/>
        </w:rPr>
        <w:t>as defined in Table 4.7.2.1.3-1 and Table 4.7.2.1.3-2.</w:t>
      </w:r>
    </w:p>
    <w:p w14:paraId="6395E7CE" w14:textId="77777777" w:rsidR="00673387" w:rsidRPr="00673387" w:rsidRDefault="00673387" w:rsidP="00673387">
      <w:pPr>
        <w:keepNext/>
        <w:keepLines/>
        <w:overflowPunct w:val="0"/>
        <w:autoSpaceDE w:val="0"/>
        <w:autoSpaceDN w:val="0"/>
        <w:adjustRightInd w:val="0"/>
        <w:spacing w:before="200" w:after="120"/>
        <w:ind w:left="1701" w:hanging="1701"/>
        <w:outlineLvl w:val="4"/>
        <w:rPr>
          <w:rFonts w:ascii="Arial" w:hAnsi="Arial" w:cs="Arial"/>
          <w:szCs w:val="20"/>
        </w:rPr>
      </w:pPr>
      <w:r w:rsidRPr="00673387">
        <w:rPr>
          <w:rFonts w:ascii="Arial" w:hAnsi="Arial" w:cs="Arial"/>
          <w:szCs w:val="20"/>
        </w:rPr>
        <w:t>4.7.2.1.4</w:t>
      </w:r>
      <w:r w:rsidRPr="00673387">
        <w:rPr>
          <w:rFonts w:ascii="Arial" w:hAnsi="Arial" w:cs="Arial"/>
          <w:szCs w:val="20"/>
        </w:rPr>
        <w:tab/>
        <w:t>Maximum allowed layers for multiple monitoring for UE category M1 in normal coverage</w:t>
      </w:r>
    </w:p>
    <w:p w14:paraId="08EAB24A"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lang w:eastAsia="ja-JP"/>
        </w:rPr>
        <w:t>The UE category M1 in normal coverage shall be capable of monitoring at least:</w:t>
      </w:r>
    </w:p>
    <w:p w14:paraId="2EC67C4D"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FDD E-UTRA inter-frequency carriers, and</w:t>
      </w:r>
    </w:p>
    <w:p w14:paraId="0F9B7163"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TDD E-UTRA inter-frequency carriers.</w:t>
      </w:r>
    </w:p>
    <w:p w14:paraId="5959AD84" w14:textId="77777777" w:rsidR="00673387" w:rsidRPr="00673387" w:rsidRDefault="00673387" w:rsidP="00673387">
      <w:pPr>
        <w:overflowPunct w:val="0"/>
        <w:autoSpaceDE w:val="0"/>
        <w:autoSpaceDN w:val="0"/>
        <w:adjustRightInd w:val="0"/>
        <w:spacing w:after="180"/>
        <w:rPr>
          <w:sz w:val="20"/>
          <w:szCs w:val="20"/>
          <w:lang w:eastAsia="ja-JP"/>
        </w:rPr>
      </w:pPr>
      <w:r w:rsidRPr="00673387">
        <w:rPr>
          <w:iCs/>
          <w:sz w:val="20"/>
          <w:szCs w:val="20"/>
          <w:lang w:eastAsia="ja-JP"/>
        </w:rPr>
        <w:t xml:space="preserve">In addition to the requirements defined above, </w:t>
      </w:r>
      <w:r w:rsidRPr="00673387">
        <w:rPr>
          <w:sz w:val="20"/>
          <w:szCs w:val="20"/>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606296E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4.7.2.1.5</w:t>
      </w:r>
      <w:r w:rsidRPr="00673387">
        <w:rPr>
          <w:rFonts w:ascii="Arial" w:hAnsi="Arial"/>
          <w:sz w:val="22"/>
          <w:szCs w:val="20"/>
          <w:lang w:eastAsia="zh-CN"/>
        </w:rPr>
        <w:tab/>
        <w:t>Maximum interruption in paging reception for Category M1 UEs in normal coverage</w:t>
      </w:r>
    </w:p>
    <w:p w14:paraId="41437EEC"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133" w:author="Ericsson" w:date="2020-05-13T09:55:00Z">
        <w:r w:rsidRPr="00673387">
          <w:rPr>
            <w:snapToGrid w:val="0"/>
            <w:sz w:val="20"/>
            <w:szCs w:val="20"/>
          </w:rPr>
          <w:delText>[</w:delText>
        </w:r>
      </w:del>
      <w:r w:rsidRPr="00673387">
        <w:rPr>
          <w:snapToGrid w:val="0"/>
          <w:sz w:val="20"/>
          <w:szCs w:val="20"/>
        </w:rPr>
        <w:t>2</w:t>
      </w:r>
      <w:del w:id="134" w:author="Ericsson" w:date="2020-05-13T09:55:00Z">
        <w:r w:rsidRPr="00673387">
          <w:rPr>
            <w:snapToGrid w:val="0"/>
            <w:sz w:val="20"/>
            <w:szCs w:val="20"/>
          </w:rPr>
          <w:delText>]</w:delText>
        </w:r>
      </w:del>
      <w:r w:rsidRPr="00673387">
        <w:rPr>
          <w:snapToGrid w:val="0"/>
          <w:sz w:val="20"/>
          <w:szCs w:val="20"/>
        </w:rPr>
        <w:t xml:space="preserve"> DRX cycles before the end of that PTW.</w:t>
      </w:r>
    </w:p>
    <w:p w14:paraId="5568F242"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snapToGrid w:val="0"/>
          <w:sz w:val="20"/>
          <w:szCs w:val="2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673387">
        <w:rPr>
          <w:rFonts w:cs="v4.2.0"/>
          <w:sz w:val="20"/>
          <w:szCs w:val="20"/>
        </w:rPr>
        <w:t>T</w:t>
      </w:r>
      <w:r w:rsidRPr="00673387">
        <w:rPr>
          <w:rFonts w:cs="v4.2.0"/>
          <w:sz w:val="20"/>
          <w:szCs w:val="20"/>
          <w:vertAlign w:val="subscript"/>
        </w:rPr>
        <w:t xml:space="preserve">SI-EUTRA-M1-NC </w:t>
      </w:r>
      <w:r w:rsidRPr="00673387">
        <w:rPr>
          <w:rFonts w:cs="v4.2.0"/>
          <w:snapToGrid w:val="0"/>
          <w:sz w:val="20"/>
          <w:szCs w:val="20"/>
        </w:rPr>
        <w:t xml:space="preserve">+ </w:t>
      </w:r>
      <w:r w:rsidRPr="00673387">
        <w:rPr>
          <w:snapToGrid w:val="0"/>
          <w:sz w:val="20"/>
          <w:szCs w:val="20"/>
        </w:rPr>
        <w:t>50 ms.</w:t>
      </w:r>
    </w:p>
    <w:p w14:paraId="3622B5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SI-EUTRA-M1-NC </w:t>
      </w:r>
      <w:r w:rsidRPr="00673387">
        <w:rPr>
          <w:rFonts w:cs="v4.2.0"/>
          <w:sz w:val="20"/>
          <w:szCs w:val="20"/>
        </w:rPr>
        <w:t xml:space="preserve">is the time required for receiving all the relevant system information data, which include MIB and relavant SIB, according to the reception procedure and the RRC procedure delay of system information blocks defined in </w:t>
      </w:r>
      <w:r w:rsidRPr="00673387">
        <w:rPr>
          <w:sz w:val="20"/>
          <w:szCs w:val="20"/>
        </w:rPr>
        <w:t>TS 36.331 [2]</w:t>
      </w:r>
      <w:r w:rsidRPr="00673387">
        <w:rPr>
          <w:rFonts w:cs="v4.2.0"/>
          <w:sz w:val="20"/>
          <w:szCs w:val="20"/>
        </w:rPr>
        <w:t xml:space="preserve"> for an E-UTRAN cell.</w:t>
      </w:r>
    </w:p>
    <w:p w14:paraId="6C9DB6CD"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These requirements assume normal coverage radio conditions and do not take into account cell re-selection failure.</w:t>
      </w:r>
    </w:p>
    <w:p w14:paraId="797AB8DA" w14:textId="5C8ED9B6" w:rsidR="00673387" w:rsidRDefault="00673387" w:rsidP="00673387">
      <w:pPr>
        <w:overflowPunct w:val="0"/>
        <w:autoSpaceDE w:val="0"/>
        <w:autoSpaceDN w:val="0"/>
        <w:adjustRightInd w:val="0"/>
        <w:spacing w:after="180"/>
        <w:rPr>
          <w:sz w:val="20"/>
          <w:szCs w:val="20"/>
        </w:rPr>
      </w:pPr>
      <w:r w:rsidRPr="00673387">
        <w:rPr>
          <w:sz w:val="20"/>
          <w:szCs w:val="20"/>
        </w:rPr>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673387">
        <w:rPr>
          <w:sz w:val="20"/>
          <w:szCs w:val="20"/>
        </w:rPr>
        <w:lastRenderedPageBreak/>
        <w:t>corresponding to the transition requirement. After the transition time interval, the UE has to meet the requirement corresponding to the second state.</w:t>
      </w:r>
    </w:p>
    <w:p w14:paraId="6F42FF5E" w14:textId="504DA90E" w:rsidR="00725849" w:rsidRDefault="00725849" w:rsidP="00725849">
      <w:pPr>
        <w:pStyle w:val="IntenseQuote"/>
      </w:pPr>
      <w:r>
        <w:t xml:space="preserve">Change </w:t>
      </w:r>
      <w:r w:rsidR="00495E59">
        <w:t>6</w:t>
      </w:r>
    </w:p>
    <w:p w14:paraId="26D09FEE" w14:textId="77777777" w:rsidR="00725849" w:rsidRDefault="00725849" w:rsidP="00725849">
      <w:pPr>
        <w:pStyle w:val="Heading5"/>
      </w:pPr>
      <w:r>
        <w:t>4.7.2.1.1A</w:t>
      </w:r>
      <w:r>
        <w:tab/>
        <w:t>Relaxed measurement and evaluation of serving cell for UE category M1 in normal coverage</w:t>
      </w:r>
    </w:p>
    <w:p w14:paraId="2C943911" w14:textId="77777777" w:rsidR="00725849" w:rsidRDefault="00725849" w:rsidP="00725849">
      <w:r>
        <w:t xml:space="preserve">The UE which supports </w:t>
      </w:r>
      <w:r>
        <w:rPr>
          <w:i/>
        </w:rPr>
        <w:t>wakeUpSignal-r15</w:t>
      </w:r>
      <w:r>
        <w:t xml:space="preserve"> or </w:t>
      </w:r>
      <w:r>
        <w:rPr>
          <w:i/>
          <w:iCs/>
        </w:rPr>
        <w:t xml:space="preserve">wakeUpSignal-TDD-r15 </w:t>
      </w:r>
      <w:r>
        <w:t>shall meet the requirement defined for the DRX cycle length of N*DRX_cycle in Section 4.7.2.1.1, provided the following conditions are met:</w:t>
      </w:r>
    </w:p>
    <w:p w14:paraId="4D5DFF37" w14:textId="77777777" w:rsidR="00725849" w:rsidRDefault="00725849" w:rsidP="00725849">
      <w:pPr>
        <w:ind w:left="568" w:hanging="284"/>
        <w:rPr>
          <w:lang w:eastAsia="fr-FR"/>
        </w:rPr>
      </w:pPr>
      <w:r>
        <w:rPr>
          <w:lang w:eastAsia="fr-FR"/>
        </w:rPr>
        <w:t>-</w:t>
      </w:r>
      <w:r>
        <w:rPr>
          <w:lang w:eastAsia="fr-FR"/>
        </w:rPr>
        <w:tab/>
        <w:t xml:space="preserve">WUS has been configured in the serving cell using </w:t>
      </w:r>
      <w:r>
        <w:rPr>
          <w:i/>
          <w:lang w:eastAsia="fr-FR"/>
        </w:rPr>
        <w:t>WUS-Config-r15</w:t>
      </w:r>
      <w:r>
        <w:rPr>
          <w:lang w:eastAsia="fr-FR"/>
        </w:rPr>
        <w:t>, and</w:t>
      </w:r>
    </w:p>
    <w:p w14:paraId="2A14CA1B" w14:textId="77777777" w:rsidR="00725849" w:rsidRDefault="00725849" w:rsidP="00725849">
      <w:pPr>
        <w:ind w:left="568" w:hanging="284"/>
        <w:rPr>
          <w:lang w:eastAsia="fr-FR"/>
        </w:rPr>
      </w:pPr>
      <w:r>
        <w:rPr>
          <w:lang w:eastAsia="fr-FR"/>
        </w:rPr>
        <w:t>-</w:t>
      </w:r>
      <w:r>
        <w:rPr>
          <w:lang w:eastAsia="fr-FR"/>
        </w:rPr>
        <w:tab/>
        <w:t xml:space="preserve">The serving cell measurement relaxation </w:t>
      </w:r>
      <w:r>
        <w:t xml:space="preserve">is signalled </w:t>
      </w:r>
      <w:r>
        <w:rPr>
          <w:lang w:eastAsia="fr-FR"/>
        </w:rPr>
        <w:t xml:space="preserve">by the network using </w:t>
      </w:r>
      <w:r>
        <w:rPr>
          <w:i/>
          <w:lang w:eastAsia="fr-FR"/>
        </w:rPr>
        <w:t>num-DRX-CyclesRelaxed</w:t>
      </w:r>
      <w:r>
        <w:rPr>
          <w:lang w:eastAsia="fr-FR"/>
        </w:rPr>
        <w:t>, and</w:t>
      </w:r>
    </w:p>
    <w:p w14:paraId="7A9A4193" w14:textId="77777777" w:rsidR="00725849" w:rsidRDefault="00725849" w:rsidP="00725849">
      <w:pPr>
        <w:ind w:left="568" w:hanging="284"/>
        <w:rPr>
          <w:lang w:eastAsia="fr-FR"/>
        </w:rPr>
      </w:pPr>
      <w:r>
        <w:rPr>
          <w:lang w:eastAsia="fr-FR"/>
        </w:rPr>
        <w:t>-</w:t>
      </w:r>
      <w:r>
        <w:rPr>
          <w:lang w:eastAsia="fr-FR"/>
        </w:rPr>
        <w:tab/>
        <w:t xml:space="preserve">Serving cell S criteria is met with at least </w:t>
      </w:r>
      <w:del w:id="135" w:author="Ericsson" w:date="2020-05-13T16:13:00Z">
        <w:r w:rsidDel="00725849">
          <w:rPr>
            <w:lang w:eastAsia="fr-FR"/>
          </w:rPr>
          <w:delText>[</w:delText>
        </w:r>
      </w:del>
      <w:r>
        <w:rPr>
          <w:lang w:eastAsia="fr-FR"/>
        </w:rPr>
        <w:t>2</w:t>
      </w:r>
      <w:del w:id="136" w:author="Ericsson" w:date="2020-05-13T16:13:00Z">
        <w:r w:rsidDel="00725849">
          <w:rPr>
            <w:lang w:eastAsia="fr-FR"/>
          </w:rPr>
          <w:delText>]</w:delText>
        </w:r>
      </w:del>
      <w:r>
        <w:rPr>
          <w:lang w:eastAsia="fr-FR"/>
        </w:rPr>
        <w:t xml:space="preserve"> dB margin.</w:t>
      </w:r>
    </w:p>
    <w:p w14:paraId="0AD2A775" w14:textId="77777777" w:rsidR="00725849" w:rsidRDefault="00725849" w:rsidP="00725849">
      <w:pPr>
        <w:ind w:left="568" w:hanging="284"/>
        <w:rPr>
          <w:lang w:eastAsia="fr-FR"/>
        </w:rPr>
      </w:pPr>
      <w:r>
        <w:rPr>
          <w:lang w:eastAsia="fr-FR"/>
        </w:rPr>
        <w:t>-</w:t>
      </w:r>
      <w:r>
        <w:rPr>
          <w:lang w:eastAsia="fr-FR"/>
        </w:rPr>
        <w:tab/>
        <w:t xml:space="preserve">The relaxed monitoring criteria for neighbour cells in TS 36.304 [1] clause 5.2.4.12.1 is fulfilled, </w:t>
      </w:r>
    </w:p>
    <w:p w14:paraId="4E6EDB24" w14:textId="77777777" w:rsidR="00725849" w:rsidRDefault="00725849" w:rsidP="00725849">
      <w:r>
        <w:t>Otherwise the requirements defined for the configured DRX cycle length in Section 4.7.2.1.1 shall apply.</w:t>
      </w:r>
    </w:p>
    <w:p w14:paraId="0DD9D14B" w14:textId="77777777" w:rsidR="00725849" w:rsidRDefault="00725849" w:rsidP="00725849">
      <w:pPr>
        <w:rPr>
          <w:lang w:eastAsia="zh-CN"/>
        </w:rPr>
      </w:pPr>
      <w:r>
        <w:rPr>
          <w:lang w:eastAsia="zh-CN"/>
        </w:rPr>
        <w:t>The UE shall further meet the requirements in section 4.7.2.1.1 during time period T0 after following occasions:</w:t>
      </w:r>
    </w:p>
    <w:p w14:paraId="783EDC38" w14:textId="77777777" w:rsidR="00725849" w:rsidRDefault="00725849" w:rsidP="00725849">
      <w:pPr>
        <w:ind w:left="568" w:hanging="284"/>
        <w:rPr>
          <w:lang w:eastAsia="zh-CN"/>
        </w:rPr>
      </w:pPr>
      <w:r>
        <w:rPr>
          <w:lang w:eastAsia="zh-CN"/>
        </w:rPr>
        <w:t>-</w:t>
      </w:r>
      <w:r>
        <w:rPr>
          <w:lang w:eastAsia="zh-CN"/>
        </w:rPr>
        <w:tab/>
        <w:t>after the end of reception of latest paging message, or</w:t>
      </w:r>
    </w:p>
    <w:p w14:paraId="1E935678" w14:textId="77777777" w:rsidR="00725849" w:rsidRDefault="00725849" w:rsidP="00725849">
      <w:pPr>
        <w:ind w:left="568" w:hanging="284"/>
        <w:rPr>
          <w:lang w:eastAsia="zh-CN"/>
        </w:rPr>
      </w:pPr>
      <w:r>
        <w:rPr>
          <w:lang w:eastAsia="zh-CN"/>
        </w:rPr>
        <w:t>-</w:t>
      </w:r>
      <w:r>
        <w:rPr>
          <w:lang w:eastAsia="zh-CN"/>
        </w:rPr>
        <w:tab/>
        <w:t>from the moment UE has switched from RRC_CONNECTED state to RRC_IDLE state.</w:t>
      </w:r>
    </w:p>
    <w:p w14:paraId="1568F278" w14:textId="77777777" w:rsidR="00725849" w:rsidRDefault="00725849" w:rsidP="00725849">
      <w:pPr>
        <w:rPr>
          <w:lang w:eastAsia="zh-CN"/>
        </w:rPr>
      </w:pPr>
      <w:r>
        <w:t xml:space="preserve">T0 = </w:t>
      </w:r>
      <w:del w:id="137" w:author="Ericsson" w:date="2020-05-13T16:18:00Z">
        <w:r w:rsidDel="00725849">
          <w:delText>[</w:delText>
        </w:r>
      </w:del>
      <w:r>
        <w:t>N*DRX cycle</w:t>
      </w:r>
      <w:del w:id="138" w:author="Ericsson" w:date="2020-05-13T16:18:00Z">
        <w:r w:rsidDel="00725849">
          <w:delText>]</w:delText>
        </w:r>
      </w:del>
      <w:r>
        <w:t xml:space="preserve"> if the UE is not configured with eDRX_IDLE cycle and T0 = one eDRX IDLE cycle if the UE is configured with eDRX_IDLE cycle.</w:t>
      </w:r>
    </w:p>
    <w:p w14:paraId="762A93E5" w14:textId="77777777" w:rsidR="00725849" w:rsidRDefault="00725849" w:rsidP="00725849">
      <w:r>
        <w:t>The relaxation factor N is given by Table 4.7.2.1.1A-1 if the UE is not configured with eDRX_IDLE cycle and by Table 4.7.2.1.1A-2 if the UE is configured with eDRX_IDLE cycle.</w:t>
      </w:r>
    </w:p>
    <w:p w14:paraId="5A78C222" w14:textId="77777777" w:rsidR="00725849" w:rsidRDefault="00725849" w:rsidP="00725849">
      <w:pPr>
        <w:pStyle w:val="TH"/>
        <w:rPr>
          <w:vertAlign w:val="subscript"/>
        </w:rPr>
      </w:pPr>
      <w:r>
        <w:rPr>
          <w:snapToGrid w:val="0"/>
          <w:lang w:eastAsia="fr-FR"/>
        </w:rPr>
        <w:t xml:space="preserve">Table 4.7.2.1.1A-1: </w:t>
      </w:r>
      <w:r>
        <w:rPr>
          <w:lang w:eastAsia="fr-FR"/>
        </w:rPr>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9"/>
        <w:gridCol w:w="1495"/>
      </w:tblGrid>
      <w:tr w:rsidR="00725849" w14:paraId="3CDDE1D3" w14:textId="77777777" w:rsidTr="00725849">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65BC7BA0" w14:textId="77777777" w:rsidR="00725849" w:rsidRDefault="00725849">
            <w:pPr>
              <w:keepNext/>
              <w:keepLines/>
              <w:jc w:val="center"/>
              <w:rPr>
                <w:rFonts w:ascii="Arial" w:hAnsi="Arial" w:cs="Arial"/>
                <w:b/>
                <w:snapToGrid w:val="0"/>
                <w:sz w:val="18"/>
                <w:lang w:val="en-US" w:eastAsia="fr-FR"/>
              </w:rPr>
            </w:pPr>
            <w:r>
              <w:rPr>
                <w:rFonts w:ascii="Arial" w:hAnsi="Arial" w:cs="Arial"/>
                <w:b/>
                <w:sz w:val="18"/>
                <w:lang w:val="en-US" w:eastAsia="fr-FR"/>
              </w:rPr>
              <w:t>DRX cycle length [s]</w:t>
            </w:r>
          </w:p>
        </w:tc>
        <w:tc>
          <w:tcPr>
            <w:tcW w:w="1919" w:type="pct"/>
            <w:tcBorders>
              <w:top w:val="single" w:sz="4" w:space="0" w:color="auto"/>
              <w:left w:val="single" w:sz="4" w:space="0" w:color="auto"/>
              <w:bottom w:val="single" w:sz="4" w:space="0" w:color="auto"/>
              <w:right w:val="single" w:sz="4" w:space="0" w:color="auto"/>
            </w:tcBorders>
            <w:hideMark/>
          </w:tcPr>
          <w:p w14:paraId="0ADF8AD6" w14:textId="77777777" w:rsidR="00725849" w:rsidRDefault="00725849">
            <w:pPr>
              <w:keepNext/>
              <w:keepLines/>
              <w:jc w:val="center"/>
              <w:rPr>
                <w:rFonts w:ascii="Arial" w:hAnsi="Arial" w:cs="Arial"/>
                <w:b/>
                <w:snapToGrid w:val="0"/>
                <w:sz w:val="18"/>
                <w:lang w:val="en-US" w:eastAsia="fr-FR"/>
              </w:rPr>
            </w:pPr>
            <w:r>
              <w:rPr>
                <w:rFonts w:ascii="Arial" w:hAnsi="Arial" w:cs="Arial"/>
                <w:b/>
                <w:sz w:val="18"/>
                <w:lang w:val="en-US" w:eastAsia="fr-FR"/>
              </w:rPr>
              <w:t>Value</w:t>
            </w:r>
          </w:p>
        </w:tc>
      </w:tr>
      <w:tr w:rsidR="00725849" w14:paraId="28D7F119" w14:textId="77777777" w:rsidTr="00725849">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272D2A54" w14:textId="77777777" w:rsidR="00725849" w:rsidRDefault="00725849">
            <w:pPr>
              <w:keepNext/>
              <w:keepLines/>
              <w:jc w:val="center"/>
              <w:rPr>
                <w:rFonts w:ascii="Arial" w:hAnsi="Arial"/>
                <w:snapToGrid w:val="0"/>
                <w:sz w:val="18"/>
                <w:lang w:val="en-US" w:eastAsia="fr-FR"/>
              </w:rPr>
            </w:pPr>
            <w:r>
              <w:rPr>
                <w:rFonts w:ascii="Arial" w:hAnsi="Arial" w:cs="Arial"/>
                <w:sz w:val="18"/>
                <w:lang w:val="en-US" w:eastAsia="fr-FR"/>
              </w:rPr>
              <w:t>0.32</w:t>
            </w:r>
          </w:p>
        </w:tc>
        <w:tc>
          <w:tcPr>
            <w:tcW w:w="1919" w:type="pct"/>
            <w:tcBorders>
              <w:top w:val="single" w:sz="4" w:space="0" w:color="auto"/>
              <w:left w:val="single" w:sz="4" w:space="0" w:color="auto"/>
              <w:bottom w:val="single" w:sz="4" w:space="0" w:color="auto"/>
              <w:right w:val="single" w:sz="4" w:space="0" w:color="auto"/>
            </w:tcBorders>
            <w:hideMark/>
          </w:tcPr>
          <w:p w14:paraId="0ABDA7B8" w14:textId="77777777" w:rsidR="00725849" w:rsidRDefault="00725849">
            <w:pPr>
              <w:keepNext/>
              <w:keepLines/>
              <w:jc w:val="center"/>
              <w:rPr>
                <w:rFonts w:ascii="Arial" w:hAnsi="Arial" w:cs="Arial"/>
                <w:snapToGrid w:val="0"/>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32)</w:t>
            </w:r>
          </w:p>
        </w:tc>
      </w:tr>
      <w:tr w:rsidR="00725849" w14:paraId="0B9E11BF" w14:textId="77777777" w:rsidTr="00725849">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7F4908D8" w14:textId="77777777" w:rsidR="00725849" w:rsidRDefault="00725849">
            <w:pPr>
              <w:keepNext/>
              <w:keepLines/>
              <w:jc w:val="center"/>
              <w:rPr>
                <w:rFonts w:ascii="Arial" w:hAnsi="Arial" w:cs="Arial"/>
                <w:snapToGrid w:val="0"/>
                <w:sz w:val="18"/>
                <w:lang w:val="en-US" w:eastAsia="fr-FR"/>
              </w:rPr>
            </w:pPr>
            <w:r>
              <w:rPr>
                <w:rFonts w:ascii="Arial" w:hAnsi="Arial" w:cs="Arial"/>
                <w:sz w:val="18"/>
                <w:lang w:val="en-US" w:eastAsia="fr-FR"/>
              </w:rPr>
              <w:t>0.64</w:t>
            </w:r>
          </w:p>
        </w:tc>
        <w:tc>
          <w:tcPr>
            <w:tcW w:w="1919" w:type="pct"/>
            <w:tcBorders>
              <w:top w:val="single" w:sz="4" w:space="0" w:color="auto"/>
              <w:left w:val="single" w:sz="4" w:space="0" w:color="auto"/>
              <w:bottom w:val="single" w:sz="4" w:space="0" w:color="auto"/>
              <w:right w:val="single" w:sz="4" w:space="0" w:color="auto"/>
            </w:tcBorders>
            <w:hideMark/>
          </w:tcPr>
          <w:p w14:paraId="2FE55296" w14:textId="77777777" w:rsidR="00725849" w:rsidRDefault="00725849">
            <w:pPr>
              <w:keepNext/>
              <w:keepLines/>
              <w:jc w:val="center"/>
              <w:rPr>
                <w:rFonts w:ascii="Arial" w:hAnsi="Arial" w:cs="Arial"/>
                <w:snapToGrid w:val="0"/>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16)</w:t>
            </w:r>
          </w:p>
        </w:tc>
      </w:tr>
      <w:tr w:rsidR="00725849" w14:paraId="69F09931" w14:textId="77777777" w:rsidTr="00725849">
        <w:trPr>
          <w:cantSplit/>
          <w:trHeight w:val="237"/>
          <w:jc w:val="center"/>
        </w:trPr>
        <w:tc>
          <w:tcPr>
            <w:tcW w:w="3081" w:type="pct"/>
            <w:tcBorders>
              <w:top w:val="single" w:sz="4" w:space="0" w:color="auto"/>
              <w:left w:val="single" w:sz="4" w:space="0" w:color="auto"/>
              <w:bottom w:val="single" w:sz="4" w:space="0" w:color="auto"/>
              <w:right w:val="single" w:sz="4" w:space="0" w:color="auto"/>
            </w:tcBorders>
            <w:hideMark/>
          </w:tcPr>
          <w:p w14:paraId="4A1B8A47"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1.28</w:t>
            </w:r>
          </w:p>
        </w:tc>
        <w:tc>
          <w:tcPr>
            <w:tcW w:w="1919" w:type="pct"/>
            <w:tcBorders>
              <w:top w:val="single" w:sz="4" w:space="0" w:color="auto"/>
              <w:left w:val="single" w:sz="4" w:space="0" w:color="auto"/>
              <w:bottom w:val="single" w:sz="4" w:space="0" w:color="auto"/>
              <w:right w:val="single" w:sz="4" w:space="0" w:color="auto"/>
            </w:tcBorders>
            <w:hideMark/>
          </w:tcPr>
          <w:p w14:paraId="1D94A0FC"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8)</w:t>
            </w:r>
          </w:p>
        </w:tc>
      </w:tr>
      <w:tr w:rsidR="00725849" w14:paraId="7F73F498" w14:textId="77777777" w:rsidTr="00725849">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4E31EF1A"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2.56</w:t>
            </w:r>
          </w:p>
        </w:tc>
        <w:tc>
          <w:tcPr>
            <w:tcW w:w="1919" w:type="pct"/>
            <w:tcBorders>
              <w:top w:val="single" w:sz="4" w:space="0" w:color="auto"/>
              <w:left w:val="single" w:sz="4" w:space="0" w:color="auto"/>
              <w:bottom w:val="single" w:sz="4" w:space="0" w:color="auto"/>
              <w:right w:val="single" w:sz="4" w:space="0" w:color="auto"/>
            </w:tcBorders>
            <w:hideMark/>
          </w:tcPr>
          <w:p w14:paraId="6CAE8D69"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4)</w:t>
            </w:r>
          </w:p>
        </w:tc>
      </w:tr>
      <w:tr w:rsidR="00725849" w14:paraId="7FACA1CA" w14:textId="77777777" w:rsidTr="00725849">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7B6A60" w14:textId="77777777" w:rsidR="00725849" w:rsidRDefault="00725849">
            <w:pPr>
              <w:keepNext/>
              <w:keepLines/>
              <w:ind w:left="851" w:hanging="851"/>
              <w:rPr>
                <w:rFonts w:ascii="Arial" w:hAnsi="Arial" w:cs="Arial"/>
                <w:sz w:val="18"/>
                <w:lang w:val="en-US" w:eastAsia="fr-FR"/>
              </w:rPr>
            </w:pPr>
            <w:r>
              <w:rPr>
                <w:rFonts w:ascii="Arial" w:hAnsi="Arial" w:cs="Arial"/>
                <w:sz w:val="18"/>
                <w:lang w:val="en-US" w:eastAsia="zh-CN"/>
              </w:rPr>
              <w:t>NOTE:</w:t>
            </w:r>
            <w:r>
              <w:rPr>
                <w:rFonts w:ascii="Arial" w:hAnsi="Arial" w:cs="Arial"/>
                <w:sz w:val="18"/>
                <w:lang w:val="en-US" w:eastAsia="fr-FR"/>
              </w:rPr>
              <w:tab/>
            </w:r>
            <w:r>
              <w:rPr>
                <w:rFonts w:ascii="Arial" w:hAnsi="Arial" w:cs="Arial"/>
                <w:b/>
                <w:i/>
                <w:sz w:val="18"/>
                <w:lang w:val="en-US" w:eastAsia="zh-CN"/>
              </w:rPr>
              <w:t>n</w:t>
            </w:r>
            <w:r>
              <w:rPr>
                <w:rFonts w:ascii="Arial" w:hAnsi="Arial" w:cs="Arial"/>
                <w:sz w:val="18"/>
                <w:lang w:val="en-US" w:eastAsia="zh-CN"/>
              </w:rPr>
              <w:t xml:space="preserve"> is signalled by the network by using </w:t>
            </w:r>
            <w:r>
              <w:rPr>
                <w:rFonts w:ascii="Arial" w:hAnsi="Arial" w:cs="Arial"/>
                <w:i/>
                <w:sz w:val="18"/>
                <w:lang w:val="en-US" w:eastAsia="zh-CN"/>
              </w:rPr>
              <w:t xml:space="preserve">num-DRX-CyclesRelaxed </w:t>
            </w:r>
            <w:r>
              <w:rPr>
                <w:rFonts w:ascii="Arial" w:hAnsi="Arial" w:cs="Arial"/>
                <w:sz w:val="18"/>
                <w:lang w:val="en-US" w:eastAsia="zh-CN"/>
              </w:rPr>
              <w:t>defined in TS</w:t>
            </w:r>
            <w:r>
              <w:rPr>
                <w:rFonts w:ascii="Arial" w:hAnsi="Arial" w:cs="Arial"/>
                <w:sz w:val="18"/>
                <w:lang w:val="en-US" w:eastAsia="fr-FR"/>
              </w:rPr>
              <w:t> </w:t>
            </w:r>
            <w:r>
              <w:rPr>
                <w:rFonts w:ascii="Arial" w:hAnsi="Arial" w:cs="Arial"/>
                <w:sz w:val="18"/>
                <w:lang w:val="en-US" w:eastAsia="zh-CN"/>
              </w:rPr>
              <w:t>36.331</w:t>
            </w:r>
            <w:r>
              <w:rPr>
                <w:rFonts w:ascii="Arial" w:hAnsi="Arial" w:cs="Arial"/>
                <w:sz w:val="18"/>
                <w:lang w:val="en-US" w:eastAsia="fr-FR"/>
              </w:rPr>
              <w:t> </w:t>
            </w:r>
            <w:r>
              <w:rPr>
                <w:rFonts w:ascii="Arial" w:hAnsi="Arial" w:cs="Arial"/>
                <w:sz w:val="18"/>
                <w:lang w:val="en-US" w:eastAsia="zh-CN"/>
              </w:rPr>
              <w:t>[2].</w:t>
            </w:r>
          </w:p>
        </w:tc>
      </w:tr>
    </w:tbl>
    <w:p w14:paraId="1CC7B613" w14:textId="77777777" w:rsidR="00725849" w:rsidRDefault="00725849" w:rsidP="00725849">
      <w:pPr>
        <w:rPr>
          <w:sz w:val="20"/>
          <w:szCs w:val="20"/>
        </w:rPr>
      </w:pPr>
    </w:p>
    <w:p w14:paraId="34A0BBC3" w14:textId="77777777" w:rsidR="00725849" w:rsidRDefault="00725849" w:rsidP="00725849">
      <w:pPr>
        <w:pStyle w:val="TH"/>
        <w:rPr>
          <w:lang w:eastAsia="fr-FR"/>
        </w:rPr>
      </w:pPr>
      <w:r>
        <w:rPr>
          <w:lang w:eastAsia="fr-FR"/>
        </w:rPr>
        <w:t>Table 4.7.2.1.1A-2: The relaxation factor N for a UE configured with eDRX 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2581"/>
        <w:gridCol w:w="2581"/>
        <w:gridCol w:w="2025"/>
      </w:tblGrid>
      <w:tr w:rsidR="00725849" w14:paraId="59880689" w14:textId="77777777" w:rsidTr="00725849">
        <w:trPr>
          <w:cantSplit/>
          <w:trHeight w:val="30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4FFEE9" w14:textId="77777777" w:rsidR="00725849" w:rsidRDefault="00725849">
            <w:pPr>
              <w:keepNext/>
              <w:keepLines/>
              <w:jc w:val="center"/>
              <w:rPr>
                <w:rFonts w:ascii="Arial" w:hAnsi="Arial" w:cs="Arial"/>
                <w:b/>
                <w:sz w:val="18"/>
                <w:lang w:val="en-US" w:eastAsia="fr-FR"/>
              </w:rPr>
            </w:pPr>
            <w:r>
              <w:rPr>
                <w:rFonts w:ascii="Arial" w:hAnsi="Arial" w:cs="Arial"/>
                <w:b/>
                <w:sz w:val="18"/>
                <w:lang w:val="en-US" w:eastAsia="fr-FR"/>
              </w:rPr>
              <w:t>DRX cycle length [s]</w:t>
            </w:r>
          </w:p>
        </w:tc>
        <w:tc>
          <w:tcPr>
            <w:tcW w:w="0" w:type="auto"/>
            <w:gridSpan w:val="3"/>
            <w:tcBorders>
              <w:top w:val="single" w:sz="4" w:space="0" w:color="auto"/>
              <w:left w:val="single" w:sz="4" w:space="0" w:color="auto"/>
              <w:bottom w:val="single" w:sz="4" w:space="0" w:color="auto"/>
              <w:right w:val="single" w:sz="4" w:space="0" w:color="auto"/>
            </w:tcBorders>
            <w:hideMark/>
          </w:tcPr>
          <w:p w14:paraId="38F2E6AB" w14:textId="77777777" w:rsidR="00725849" w:rsidRDefault="00725849">
            <w:pPr>
              <w:keepNext/>
              <w:keepLines/>
              <w:jc w:val="center"/>
              <w:rPr>
                <w:rFonts w:ascii="Arial" w:hAnsi="Arial" w:cs="Arial"/>
                <w:b/>
                <w:sz w:val="18"/>
                <w:lang w:val="en-US" w:eastAsia="fr-FR"/>
              </w:rPr>
            </w:pPr>
            <w:r>
              <w:rPr>
                <w:rFonts w:ascii="Arial" w:hAnsi="Arial" w:cs="Arial"/>
                <w:b/>
                <w:sz w:val="18"/>
                <w:lang w:val="en-US" w:eastAsia="fr-FR"/>
              </w:rPr>
              <w:t>Value</w:t>
            </w:r>
          </w:p>
        </w:tc>
      </w:tr>
      <w:tr w:rsidR="00725849" w14:paraId="25C10487" w14:textId="77777777" w:rsidTr="00725849">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6F9C7F" w14:textId="77777777" w:rsidR="00725849" w:rsidRDefault="00725849">
            <w:pPr>
              <w:rPr>
                <w:rFonts w:ascii="Arial" w:hAnsi="Arial" w:cs="Arial"/>
                <w:b/>
                <w:sz w:val="18"/>
                <w:lang w:val="en-US" w:eastAsia="fr-FR"/>
              </w:rPr>
            </w:pPr>
          </w:p>
        </w:tc>
        <w:tc>
          <w:tcPr>
            <w:tcW w:w="0" w:type="auto"/>
            <w:tcBorders>
              <w:top w:val="single" w:sz="4" w:space="0" w:color="auto"/>
              <w:left w:val="single" w:sz="4" w:space="0" w:color="auto"/>
              <w:bottom w:val="single" w:sz="4" w:space="0" w:color="auto"/>
              <w:right w:val="single" w:sz="4" w:space="0" w:color="auto"/>
            </w:tcBorders>
            <w:hideMark/>
          </w:tcPr>
          <w:p w14:paraId="1ED38F1A" w14:textId="77777777" w:rsidR="00725849" w:rsidRDefault="00725849">
            <w:pPr>
              <w:keepNext/>
              <w:keepLines/>
              <w:jc w:val="center"/>
              <w:rPr>
                <w:rFonts w:ascii="Arial" w:hAnsi="Arial" w:cs="Arial"/>
                <w:b/>
                <w:sz w:val="18"/>
                <w:lang w:val="en-US" w:eastAsia="fr-FR"/>
              </w:rPr>
            </w:pPr>
            <w:r>
              <w:rPr>
                <w:rFonts w:ascii="Arial" w:hAnsi="Arial" w:cs="Arial"/>
                <w:b/>
                <w:sz w:val="18"/>
                <w:lang w:val="en-US" w:eastAsia="fr-FR"/>
              </w:rPr>
              <w:t>1.28 ≤ PTW length [s]</w:t>
            </w:r>
            <w:r>
              <w:rPr>
                <w:rFonts w:ascii="Arial" w:hAnsi="Arial" w:cs="Arial"/>
                <w:b/>
                <w:snapToGrid w:val="0"/>
                <w:sz w:val="18"/>
                <w:lang w:val="en-US" w:eastAsia="fr-FR"/>
              </w:rPr>
              <w:t xml:space="preserve"> &lt; 2.56</w:t>
            </w:r>
          </w:p>
        </w:tc>
        <w:tc>
          <w:tcPr>
            <w:tcW w:w="0" w:type="auto"/>
            <w:tcBorders>
              <w:top w:val="single" w:sz="4" w:space="0" w:color="auto"/>
              <w:left w:val="single" w:sz="4" w:space="0" w:color="auto"/>
              <w:bottom w:val="single" w:sz="4" w:space="0" w:color="auto"/>
              <w:right w:val="single" w:sz="4" w:space="0" w:color="auto"/>
            </w:tcBorders>
            <w:hideMark/>
          </w:tcPr>
          <w:p w14:paraId="35259F8E" w14:textId="77777777" w:rsidR="00725849" w:rsidRDefault="00725849">
            <w:pPr>
              <w:keepNext/>
              <w:keepLines/>
              <w:jc w:val="center"/>
              <w:rPr>
                <w:rFonts w:ascii="Arial" w:hAnsi="Arial" w:cs="Arial"/>
                <w:b/>
                <w:sz w:val="18"/>
                <w:lang w:val="en-US" w:eastAsia="fr-FR"/>
              </w:rPr>
            </w:pPr>
            <w:r>
              <w:rPr>
                <w:rFonts w:ascii="Arial" w:hAnsi="Arial" w:cs="Arial"/>
                <w:b/>
                <w:sz w:val="18"/>
                <w:lang w:val="en-US" w:eastAsia="fr-FR"/>
              </w:rPr>
              <w:t>2.56 ≤ PTW length</w:t>
            </w:r>
            <w:r>
              <w:rPr>
                <w:rFonts w:ascii="Arial" w:hAnsi="Arial" w:cs="Arial"/>
                <w:b/>
                <w:snapToGrid w:val="0"/>
                <w:sz w:val="18"/>
                <w:lang w:val="en-US" w:eastAsia="fr-FR"/>
              </w:rPr>
              <w:t xml:space="preserve"> [s] &lt; 5.12</w:t>
            </w:r>
          </w:p>
        </w:tc>
        <w:tc>
          <w:tcPr>
            <w:tcW w:w="0" w:type="auto"/>
            <w:tcBorders>
              <w:top w:val="single" w:sz="4" w:space="0" w:color="auto"/>
              <w:left w:val="single" w:sz="4" w:space="0" w:color="auto"/>
              <w:bottom w:val="single" w:sz="4" w:space="0" w:color="auto"/>
              <w:right w:val="single" w:sz="4" w:space="0" w:color="auto"/>
            </w:tcBorders>
            <w:hideMark/>
          </w:tcPr>
          <w:p w14:paraId="7F66CC85" w14:textId="77777777" w:rsidR="00725849" w:rsidRDefault="00725849">
            <w:pPr>
              <w:keepNext/>
              <w:keepLines/>
              <w:jc w:val="center"/>
              <w:rPr>
                <w:rFonts w:ascii="Arial" w:hAnsi="Arial" w:cs="Arial"/>
                <w:b/>
                <w:sz w:val="18"/>
                <w:lang w:val="en-US" w:eastAsia="fr-FR"/>
              </w:rPr>
            </w:pPr>
            <w:r>
              <w:rPr>
                <w:rFonts w:ascii="Arial" w:hAnsi="Arial" w:cs="Arial"/>
                <w:b/>
                <w:sz w:val="18"/>
                <w:lang w:val="en-US" w:eastAsia="fr-FR"/>
              </w:rPr>
              <w:t>5.12 ≤</w:t>
            </w:r>
            <w:r>
              <w:rPr>
                <w:rFonts w:ascii="Arial" w:hAnsi="Arial" w:cs="Arial"/>
                <w:b/>
                <w:snapToGrid w:val="0"/>
                <w:sz w:val="18"/>
                <w:lang w:val="en-US" w:eastAsia="fr-FR"/>
              </w:rPr>
              <w:t xml:space="preserve"> </w:t>
            </w:r>
            <w:r>
              <w:rPr>
                <w:rFonts w:ascii="Arial" w:hAnsi="Arial" w:cs="Arial"/>
                <w:b/>
                <w:sz w:val="18"/>
                <w:lang w:val="en-US" w:eastAsia="fr-FR"/>
              </w:rPr>
              <w:t>PTW length</w:t>
            </w:r>
            <w:r>
              <w:rPr>
                <w:rFonts w:ascii="Arial" w:hAnsi="Arial" w:cs="Arial"/>
                <w:b/>
                <w:snapToGrid w:val="0"/>
                <w:sz w:val="18"/>
                <w:lang w:val="en-US" w:eastAsia="fr-FR"/>
              </w:rPr>
              <w:t xml:space="preserve"> [s] </w:t>
            </w:r>
          </w:p>
        </w:tc>
      </w:tr>
      <w:tr w:rsidR="00725849" w14:paraId="436E00A4" w14:textId="77777777" w:rsidTr="0072584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D76C68" w14:textId="77777777" w:rsidR="00725849" w:rsidRDefault="00725849">
            <w:pPr>
              <w:keepNext/>
              <w:keepLines/>
              <w:jc w:val="center"/>
              <w:rPr>
                <w:rFonts w:ascii="Arial" w:hAnsi="Arial" w:cs="Arial"/>
                <w:snapToGrid w:val="0"/>
                <w:sz w:val="18"/>
                <w:lang w:val="en-US" w:eastAsia="fr-FR"/>
              </w:rPr>
            </w:pPr>
            <w:r>
              <w:rPr>
                <w:rFonts w:ascii="Arial" w:hAnsi="Arial" w:cs="Arial"/>
                <w:sz w:val="18"/>
                <w:lang w:val="en-US" w:eastAsia="fr-FR"/>
              </w:rPr>
              <w:t>0.32</w:t>
            </w:r>
          </w:p>
        </w:tc>
        <w:tc>
          <w:tcPr>
            <w:tcW w:w="0" w:type="auto"/>
            <w:tcBorders>
              <w:top w:val="single" w:sz="4" w:space="0" w:color="auto"/>
              <w:left w:val="single" w:sz="4" w:space="0" w:color="auto"/>
              <w:bottom w:val="single" w:sz="4" w:space="0" w:color="auto"/>
              <w:right w:val="single" w:sz="4" w:space="0" w:color="auto"/>
            </w:tcBorders>
            <w:hideMark/>
          </w:tcPr>
          <w:p w14:paraId="7B66C8EA" w14:textId="77777777" w:rsidR="00725849" w:rsidRDefault="00725849">
            <w:pPr>
              <w:keepNext/>
              <w:keepLines/>
              <w:jc w:val="center"/>
              <w:rPr>
                <w:rFonts w:ascii="Arial" w:hAnsi="Arial" w:cs="Arial"/>
                <w:snapToGrid w:val="0"/>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2)</w:t>
            </w:r>
          </w:p>
        </w:tc>
        <w:tc>
          <w:tcPr>
            <w:tcW w:w="0" w:type="auto"/>
            <w:tcBorders>
              <w:top w:val="single" w:sz="4" w:space="0" w:color="auto"/>
              <w:left w:val="single" w:sz="4" w:space="0" w:color="auto"/>
              <w:bottom w:val="single" w:sz="4" w:space="0" w:color="auto"/>
              <w:right w:val="single" w:sz="4" w:space="0" w:color="auto"/>
            </w:tcBorders>
            <w:hideMark/>
          </w:tcPr>
          <w:p w14:paraId="3136B205"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4)</w:t>
            </w:r>
          </w:p>
        </w:tc>
        <w:tc>
          <w:tcPr>
            <w:tcW w:w="0" w:type="auto"/>
            <w:tcBorders>
              <w:top w:val="single" w:sz="4" w:space="0" w:color="auto"/>
              <w:left w:val="single" w:sz="4" w:space="0" w:color="auto"/>
              <w:bottom w:val="single" w:sz="4" w:space="0" w:color="auto"/>
              <w:right w:val="single" w:sz="4" w:space="0" w:color="auto"/>
            </w:tcBorders>
            <w:hideMark/>
          </w:tcPr>
          <w:p w14:paraId="1A582AC8"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8)</w:t>
            </w:r>
          </w:p>
        </w:tc>
      </w:tr>
      <w:tr w:rsidR="00725849" w14:paraId="5CC8F05F" w14:textId="77777777" w:rsidTr="0072584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1B6014" w14:textId="77777777" w:rsidR="00725849" w:rsidRDefault="00725849">
            <w:pPr>
              <w:keepNext/>
              <w:keepLines/>
              <w:jc w:val="center"/>
              <w:rPr>
                <w:rFonts w:ascii="Arial" w:hAnsi="Arial" w:cs="Arial"/>
                <w:snapToGrid w:val="0"/>
                <w:sz w:val="18"/>
                <w:lang w:val="en-US" w:eastAsia="fr-FR"/>
              </w:rPr>
            </w:pPr>
            <w:r>
              <w:rPr>
                <w:rFonts w:ascii="Arial" w:hAnsi="Arial" w:cs="Arial"/>
                <w:sz w:val="18"/>
                <w:lang w:val="en-US" w:eastAsia="fr-FR"/>
              </w:rPr>
              <w:t>0.64</w:t>
            </w:r>
          </w:p>
        </w:tc>
        <w:tc>
          <w:tcPr>
            <w:tcW w:w="0" w:type="auto"/>
            <w:tcBorders>
              <w:top w:val="single" w:sz="4" w:space="0" w:color="auto"/>
              <w:left w:val="single" w:sz="4" w:space="0" w:color="auto"/>
              <w:bottom w:val="single" w:sz="4" w:space="0" w:color="auto"/>
              <w:right w:val="single" w:sz="4" w:space="0" w:color="auto"/>
            </w:tcBorders>
            <w:hideMark/>
          </w:tcPr>
          <w:p w14:paraId="2B41CA91" w14:textId="77777777" w:rsidR="00725849" w:rsidRDefault="00725849">
            <w:pPr>
              <w:keepNext/>
              <w:keepLines/>
              <w:jc w:val="center"/>
              <w:rPr>
                <w:rFonts w:ascii="Arial" w:hAnsi="Arial" w:cs="Arial"/>
                <w:snapToGrid w:val="0"/>
                <w:sz w:val="18"/>
                <w:lang w:val="en-US" w:eastAsia="fr-FR"/>
              </w:rPr>
            </w:pPr>
            <w:r>
              <w:rPr>
                <w:rFonts w:ascii="Arial" w:hAnsi="Arial" w:cs="Arial"/>
                <w:snapToGrid w:val="0"/>
                <w:sz w:val="18"/>
                <w:lang w:val="en-US"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1604D45A"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2)</w:t>
            </w:r>
          </w:p>
        </w:tc>
        <w:tc>
          <w:tcPr>
            <w:tcW w:w="0" w:type="auto"/>
            <w:tcBorders>
              <w:top w:val="single" w:sz="4" w:space="0" w:color="auto"/>
              <w:left w:val="single" w:sz="4" w:space="0" w:color="auto"/>
              <w:bottom w:val="single" w:sz="4" w:space="0" w:color="auto"/>
              <w:right w:val="single" w:sz="4" w:space="0" w:color="auto"/>
            </w:tcBorders>
            <w:hideMark/>
          </w:tcPr>
          <w:p w14:paraId="52533299"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4)</w:t>
            </w:r>
          </w:p>
        </w:tc>
      </w:tr>
      <w:tr w:rsidR="00725849" w14:paraId="627F1D4C" w14:textId="77777777" w:rsidTr="00725849">
        <w:trPr>
          <w:cantSplit/>
          <w:trHeight w:val="237"/>
          <w:jc w:val="center"/>
        </w:trPr>
        <w:tc>
          <w:tcPr>
            <w:tcW w:w="0" w:type="auto"/>
            <w:tcBorders>
              <w:top w:val="single" w:sz="4" w:space="0" w:color="auto"/>
              <w:left w:val="single" w:sz="4" w:space="0" w:color="auto"/>
              <w:bottom w:val="single" w:sz="4" w:space="0" w:color="auto"/>
              <w:right w:val="single" w:sz="4" w:space="0" w:color="auto"/>
            </w:tcBorders>
            <w:hideMark/>
          </w:tcPr>
          <w:p w14:paraId="23BA4FB8"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1.28</w:t>
            </w:r>
          </w:p>
        </w:tc>
        <w:tc>
          <w:tcPr>
            <w:tcW w:w="0" w:type="auto"/>
            <w:tcBorders>
              <w:top w:val="single" w:sz="4" w:space="0" w:color="auto"/>
              <w:left w:val="single" w:sz="4" w:space="0" w:color="auto"/>
              <w:bottom w:val="single" w:sz="4" w:space="0" w:color="auto"/>
              <w:right w:val="single" w:sz="4" w:space="0" w:color="auto"/>
            </w:tcBorders>
            <w:hideMark/>
          </w:tcPr>
          <w:p w14:paraId="3D910C34" w14:textId="77777777" w:rsidR="00725849" w:rsidRDefault="00725849">
            <w:pPr>
              <w:keepNext/>
              <w:keepLines/>
              <w:jc w:val="center"/>
              <w:rPr>
                <w:rFonts w:ascii="Arial" w:hAnsi="Arial" w:cs="Arial"/>
                <w:sz w:val="18"/>
                <w:lang w:val="en-US" w:eastAsia="fr-FR"/>
              </w:rPr>
            </w:pPr>
            <w:r>
              <w:rPr>
                <w:rFonts w:ascii="Arial" w:hAnsi="Arial" w:cs="Arial"/>
                <w:snapToGrid w:val="0"/>
                <w:sz w:val="18"/>
                <w:lang w:val="en-US"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008DEFE0" w14:textId="77777777" w:rsidR="00725849" w:rsidRDefault="00725849">
            <w:pPr>
              <w:keepNext/>
              <w:keepLines/>
              <w:jc w:val="center"/>
              <w:rPr>
                <w:rFonts w:ascii="Arial" w:hAnsi="Arial" w:cs="Arial"/>
                <w:sz w:val="18"/>
                <w:lang w:val="en-US" w:eastAsia="fr-FR"/>
              </w:rPr>
            </w:pPr>
            <w:r>
              <w:rPr>
                <w:rFonts w:ascii="Arial" w:hAnsi="Arial" w:cs="Arial"/>
                <w:snapToGrid w:val="0"/>
                <w:sz w:val="18"/>
                <w:lang w:val="en-US"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603814B4"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2)</w:t>
            </w:r>
          </w:p>
        </w:tc>
      </w:tr>
      <w:tr w:rsidR="00725849" w14:paraId="05A9AD82" w14:textId="77777777" w:rsidTr="0072584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193E518"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2.56</w:t>
            </w:r>
          </w:p>
        </w:tc>
        <w:tc>
          <w:tcPr>
            <w:tcW w:w="0" w:type="auto"/>
            <w:tcBorders>
              <w:top w:val="single" w:sz="4" w:space="0" w:color="auto"/>
              <w:left w:val="single" w:sz="4" w:space="0" w:color="auto"/>
              <w:bottom w:val="single" w:sz="4" w:space="0" w:color="auto"/>
              <w:right w:val="single" w:sz="4" w:space="0" w:color="auto"/>
            </w:tcBorders>
            <w:hideMark/>
          </w:tcPr>
          <w:p w14:paraId="61C8A68E" w14:textId="77777777" w:rsidR="00725849" w:rsidRDefault="00725849">
            <w:pPr>
              <w:keepNext/>
              <w:keepLines/>
              <w:jc w:val="center"/>
              <w:rPr>
                <w:rFonts w:ascii="Arial" w:hAnsi="Arial" w:cs="Arial"/>
                <w:sz w:val="18"/>
                <w:lang w:val="en-US" w:eastAsia="fr-FR"/>
              </w:rPr>
            </w:pPr>
            <w:r>
              <w:rPr>
                <w:rFonts w:ascii="Arial" w:hAnsi="Arial" w:cs="Arial"/>
                <w:snapToGrid w:val="0"/>
                <w:sz w:val="18"/>
                <w:lang w:val="en-US"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69AA7172" w14:textId="77777777" w:rsidR="00725849" w:rsidRDefault="00725849">
            <w:pPr>
              <w:keepNext/>
              <w:keepLines/>
              <w:jc w:val="center"/>
              <w:rPr>
                <w:rFonts w:ascii="Arial" w:hAnsi="Arial" w:cs="Arial"/>
                <w:sz w:val="18"/>
                <w:lang w:val="en-US" w:eastAsia="fr-FR"/>
              </w:rPr>
            </w:pPr>
            <w:r>
              <w:rPr>
                <w:rFonts w:ascii="Arial" w:hAnsi="Arial" w:cs="Arial"/>
                <w:snapToGrid w:val="0"/>
                <w:sz w:val="18"/>
                <w:lang w:val="en-US"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4ACF16C7"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1</w:t>
            </w:r>
          </w:p>
        </w:tc>
      </w:tr>
      <w:tr w:rsidR="00725849" w14:paraId="0664D8A7" w14:textId="77777777" w:rsidTr="00725849">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9720634" w14:textId="77777777" w:rsidR="00725849" w:rsidRDefault="00725849">
            <w:pPr>
              <w:keepNext/>
              <w:keepLines/>
              <w:ind w:left="851" w:hanging="851"/>
              <w:rPr>
                <w:rFonts w:ascii="Arial" w:hAnsi="Arial" w:cs="Arial"/>
                <w:sz w:val="18"/>
                <w:lang w:val="en-US" w:eastAsia="zh-CN"/>
              </w:rPr>
            </w:pPr>
            <w:r>
              <w:rPr>
                <w:rFonts w:ascii="Arial" w:hAnsi="Arial" w:cs="Arial"/>
                <w:sz w:val="18"/>
                <w:lang w:val="en-US" w:eastAsia="zh-CN"/>
              </w:rPr>
              <w:t>NOTE:</w:t>
            </w:r>
            <w:r>
              <w:rPr>
                <w:rFonts w:ascii="Arial" w:hAnsi="Arial" w:cs="Arial"/>
                <w:sz w:val="18"/>
                <w:lang w:val="en-US" w:eastAsia="fr-FR"/>
              </w:rPr>
              <w:tab/>
            </w:r>
            <w:r>
              <w:rPr>
                <w:rFonts w:ascii="Arial" w:hAnsi="Arial" w:cs="Arial"/>
                <w:b/>
                <w:i/>
                <w:sz w:val="18"/>
                <w:lang w:val="en-US" w:eastAsia="zh-CN"/>
              </w:rPr>
              <w:t>n</w:t>
            </w:r>
            <w:r>
              <w:rPr>
                <w:rFonts w:ascii="Arial" w:hAnsi="Arial" w:cs="Arial"/>
                <w:sz w:val="18"/>
                <w:lang w:val="en-US" w:eastAsia="zh-CN"/>
              </w:rPr>
              <w:t xml:space="preserve"> is signalled by the network by using </w:t>
            </w:r>
            <w:r>
              <w:rPr>
                <w:rFonts w:ascii="Arial" w:hAnsi="Arial" w:cs="Arial"/>
                <w:i/>
                <w:sz w:val="18"/>
                <w:lang w:val="en-US" w:eastAsia="zh-CN"/>
              </w:rPr>
              <w:t xml:space="preserve">num-DRX-CyclesRelaxed </w:t>
            </w:r>
            <w:r>
              <w:rPr>
                <w:rFonts w:ascii="Arial" w:hAnsi="Arial" w:cs="Arial"/>
                <w:sz w:val="18"/>
                <w:lang w:val="en-US" w:eastAsia="zh-CN"/>
              </w:rPr>
              <w:t>defined in TS</w:t>
            </w:r>
            <w:r>
              <w:rPr>
                <w:rFonts w:ascii="Arial" w:hAnsi="Arial" w:cs="Arial"/>
                <w:sz w:val="18"/>
                <w:lang w:val="en-US" w:eastAsia="fr-FR"/>
              </w:rPr>
              <w:t> </w:t>
            </w:r>
            <w:r>
              <w:rPr>
                <w:rFonts w:ascii="Arial" w:hAnsi="Arial" w:cs="Arial"/>
                <w:sz w:val="18"/>
                <w:lang w:val="en-US" w:eastAsia="zh-CN"/>
              </w:rPr>
              <w:t>36.331</w:t>
            </w:r>
            <w:r>
              <w:rPr>
                <w:rFonts w:ascii="Arial" w:hAnsi="Arial" w:cs="Arial"/>
                <w:sz w:val="18"/>
                <w:lang w:val="en-US" w:eastAsia="fr-FR"/>
              </w:rPr>
              <w:t> </w:t>
            </w:r>
            <w:r>
              <w:rPr>
                <w:rFonts w:ascii="Arial" w:hAnsi="Arial" w:cs="Arial"/>
                <w:sz w:val="18"/>
                <w:lang w:val="en-US" w:eastAsia="zh-CN"/>
              </w:rPr>
              <w:t>[2].</w:t>
            </w:r>
          </w:p>
        </w:tc>
      </w:tr>
    </w:tbl>
    <w:p w14:paraId="34E68EA4" w14:textId="5D48387E" w:rsidR="00725849" w:rsidRDefault="00725849" w:rsidP="00725849"/>
    <w:p w14:paraId="36AC2093" w14:textId="3300F548" w:rsidR="00725849" w:rsidRDefault="00725849" w:rsidP="00725849">
      <w:pPr>
        <w:pStyle w:val="IntenseQuote"/>
      </w:pPr>
      <w:r>
        <w:t xml:space="preserve">Change </w:t>
      </w:r>
      <w:r w:rsidR="00495E59">
        <w:t>7</w:t>
      </w:r>
    </w:p>
    <w:p w14:paraId="2CA55E34" w14:textId="77777777" w:rsidR="00725849" w:rsidRDefault="00725849" w:rsidP="00725849">
      <w:pPr>
        <w:pStyle w:val="Heading5"/>
      </w:pPr>
      <w:r>
        <w:lastRenderedPageBreak/>
        <w:t>4.7.2.2.1A</w:t>
      </w:r>
      <w:r>
        <w:tab/>
        <w:t>Relaxed measurement and evaluation of serving cell for UE category M1 in enhaned coverage</w:t>
      </w:r>
    </w:p>
    <w:p w14:paraId="5F1BC2B6" w14:textId="77777777" w:rsidR="00725849" w:rsidRDefault="00725849" w:rsidP="00725849">
      <w:r>
        <w:t xml:space="preserve">The UE which supports </w:t>
      </w:r>
      <w:r>
        <w:rPr>
          <w:i/>
        </w:rPr>
        <w:t>wakeUpSignal-r15</w:t>
      </w:r>
      <w:r>
        <w:t xml:space="preserve"> or </w:t>
      </w:r>
      <w:r>
        <w:rPr>
          <w:i/>
          <w:iCs/>
        </w:rPr>
        <w:t xml:space="preserve">wakeUpSignal-TDD-r15 </w:t>
      </w:r>
      <w:r>
        <w:t>shall meet the requirement defined for the DRX cycle length of N*DRX_cycle in Section 4.7.2.2.1, provided the following conditions are met:</w:t>
      </w:r>
    </w:p>
    <w:p w14:paraId="4709A771" w14:textId="77777777" w:rsidR="00725849" w:rsidRDefault="00725849" w:rsidP="00725849">
      <w:pPr>
        <w:ind w:left="568" w:hanging="284"/>
        <w:rPr>
          <w:lang w:eastAsia="fr-FR"/>
        </w:rPr>
      </w:pPr>
      <w:r>
        <w:rPr>
          <w:lang w:eastAsia="fr-FR"/>
        </w:rPr>
        <w:t>-</w:t>
      </w:r>
      <w:r>
        <w:rPr>
          <w:lang w:eastAsia="fr-FR"/>
        </w:rPr>
        <w:tab/>
        <w:t xml:space="preserve">WUS has been configured in the serving cell using </w:t>
      </w:r>
      <w:r>
        <w:rPr>
          <w:i/>
          <w:lang w:eastAsia="fr-FR"/>
        </w:rPr>
        <w:t>WUS-Config-r15</w:t>
      </w:r>
      <w:r>
        <w:rPr>
          <w:lang w:eastAsia="fr-FR"/>
        </w:rPr>
        <w:t>, and</w:t>
      </w:r>
    </w:p>
    <w:p w14:paraId="58698665" w14:textId="77777777" w:rsidR="00725849" w:rsidRDefault="00725849" w:rsidP="00725849">
      <w:pPr>
        <w:ind w:left="568" w:hanging="284"/>
        <w:rPr>
          <w:lang w:eastAsia="fr-FR"/>
        </w:rPr>
      </w:pPr>
      <w:r>
        <w:rPr>
          <w:lang w:eastAsia="fr-FR"/>
        </w:rPr>
        <w:t>-</w:t>
      </w:r>
      <w:r>
        <w:rPr>
          <w:lang w:eastAsia="fr-FR"/>
        </w:rPr>
        <w:tab/>
        <w:t xml:space="preserve">The serving cell measurement relaxation </w:t>
      </w:r>
      <w:r>
        <w:t xml:space="preserve">is signalled </w:t>
      </w:r>
      <w:r>
        <w:rPr>
          <w:lang w:eastAsia="fr-FR"/>
        </w:rPr>
        <w:t xml:space="preserve">by the network using </w:t>
      </w:r>
      <w:r>
        <w:rPr>
          <w:i/>
          <w:lang w:eastAsia="fr-FR"/>
        </w:rPr>
        <w:t>num-DRX-CyclesRelaxed</w:t>
      </w:r>
      <w:r>
        <w:rPr>
          <w:lang w:eastAsia="fr-FR"/>
        </w:rPr>
        <w:t>, and</w:t>
      </w:r>
    </w:p>
    <w:p w14:paraId="6355C38E" w14:textId="77777777" w:rsidR="00725849" w:rsidRDefault="00725849" w:rsidP="00725849">
      <w:pPr>
        <w:ind w:left="568" w:hanging="284"/>
        <w:rPr>
          <w:lang w:eastAsia="fr-FR"/>
        </w:rPr>
      </w:pPr>
      <w:r>
        <w:rPr>
          <w:lang w:eastAsia="fr-FR"/>
        </w:rPr>
        <w:t>-</w:t>
      </w:r>
      <w:r>
        <w:rPr>
          <w:lang w:eastAsia="fr-FR"/>
        </w:rPr>
        <w:tab/>
        <w:t xml:space="preserve">Serving cell S criteria is met with at least </w:t>
      </w:r>
      <w:del w:id="139" w:author="Ericsson" w:date="2020-05-13T16:17:00Z">
        <w:r w:rsidDel="00725849">
          <w:rPr>
            <w:lang w:eastAsia="fr-FR"/>
          </w:rPr>
          <w:delText>[</w:delText>
        </w:r>
      </w:del>
      <w:r>
        <w:rPr>
          <w:lang w:eastAsia="fr-FR"/>
        </w:rPr>
        <w:t>2</w:t>
      </w:r>
      <w:del w:id="140" w:author="Ericsson" w:date="2020-05-13T16:17:00Z">
        <w:r w:rsidDel="00725849">
          <w:rPr>
            <w:lang w:eastAsia="fr-FR"/>
          </w:rPr>
          <w:delText>]</w:delText>
        </w:r>
      </w:del>
      <w:r>
        <w:rPr>
          <w:lang w:eastAsia="fr-FR"/>
        </w:rPr>
        <w:t xml:space="preserve"> dB margin.</w:t>
      </w:r>
    </w:p>
    <w:p w14:paraId="6C3C09E2" w14:textId="77777777" w:rsidR="00725849" w:rsidRDefault="00725849" w:rsidP="00725849">
      <w:pPr>
        <w:ind w:left="568" w:hanging="284"/>
        <w:rPr>
          <w:lang w:eastAsia="fr-FR"/>
        </w:rPr>
      </w:pPr>
      <w:r>
        <w:rPr>
          <w:lang w:eastAsia="fr-FR"/>
        </w:rPr>
        <w:t>-</w:t>
      </w:r>
      <w:r>
        <w:rPr>
          <w:lang w:eastAsia="fr-FR"/>
        </w:rPr>
        <w:tab/>
        <w:t xml:space="preserve">The relaxed monitoring criteria for neighbour cells in TS 36.304 [1] clause 5.2.4.12.1 is fulfilled, </w:t>
      </w:r>
    </w:p>
    <w:p w14:paraId="56540123" w14:textId="77777777" w:rsidR="00725849" w:rsidRDefault="00725849" w:rsidP="00725849">
      <w:r>
        <w:t>Otherwise the requirements defined for the configured DRX cycle length in Section 4.7.2.2.1 shall apply.</w:t>
      </w:r>
    </w:p>
    <w:p w14:paraId="6FBC740D" w14:textId="77777777" w:rsidR="00725849" w:rsidRDefault="00725849" w:rsidP="00725849">
      <w:pPr>
        <w:rPr>
          <w:lang w:eastAsia="zh-CN"/>
        </w:rPr>
      </w:pPr>
      <w:r>
        <w:rPr>
          <w:lang w:eastAsia="zh-CN"/>
        </w:rPr>
        <w:t>The UE shall further meet the requirements in section 4.7.2.2.1 during time period T0 after following occasions:</w:t>
      </w:r>
    </w:p>
    <w:p w14:paraId="2BBD1CD9" w14:textId="77777777" w:rsidR="00725849" w:rsidRDefault="00725849" w:rsidP="00725849">
      <w:pPr>
        <w:ind w:left="568" w:hanging="284"/>
        <w:rPr>
          <w:lang w:eastAsia="zh-CN"/>
        </w:rPr>
      </w:pPr>
      <w:r>
        <w:rPr>
          <w:lang w:eastAsia="zh-CN"/>
        </w:rPr>
        <w:t>-</w:t>
      </w:r>
      <w:r>
        <w:rPr>
          <w:lang w:eastAsia="zh-CN"/>
        </w:rPr>
        <w:tab/>
        <w:t>after the end of reception of latest paging message, or</w:t>
      </w:r>
    </w:p>
    <w:p w14:paraId="110869B5" w14:textId="77777777" w:rsidR="00725849" w:rsidRDefault="00725849" w:rsidP="00725849">
      <w:pPr>
        <w:ind w:left="568" w:hanging="284"/>
        <w:rPr>
          <w:lang w:eastAsia="zh-CN"/>
        </w:rPr>
      </w:pPr>
      <w:r>
        <w:rPr>
          <w:lang w:eastAsia="zh-CN"/>
        </w:rPr>
        <w:t>-</w:t>
      </w:r>
      <w:r>
        <w:rPr>
          <w:lang w:eastAsia="zh-CN"/>
        </w:rPr>
        <w:tab/>
        <w:t>from the moment UE has switched from RRC_CONNECTED state to RRC_IDLE state.</w:t>
      </w:r>
    </w:p>
    <w:p w14:paraId="0ACBF310" w14:textId="77777777" w:rsidR="00725849" w:rsidRDefault="00725849" w:rsidP="00725849">
      <w:pPr>
        <w:rPr>
          <w:lang w:eastAsia="zh-CN"/>
        </w:rPr>
      </w:pPr>
      <w:r>
        <w:t xml:space="preserve">T0 = </w:t>
      </w:r>
      <w:del w:id="141" w:author="Ericsson" w:date="2020-05-13T16:17:00Z">
        <w:r w:rsidDel="00725849">
          <w:delText>[</w:delText>
        </w:r>
      </w:del>
      <w:r>
        <w:t>N*DRX cycle</w:t>
      </w:r>
      <w:del w:id="142" w:author="Ericsson" w:date="2020-05-13T16:17:00Z">
        <w:r w:rsidDel="00725849">
          <w:delText>]</w:delText>
        </w:r>
      </w:del>
      <w:r>
        <w:t xml:space="preserve"> if the UE is not configured with eDRX_IDLE cycle and T0 = one eDRX IDLE cycle if the UE is configured with eDRX_IDLE cycle.</w:t>
      </w:r>
    </w:p>
    <w:p w14:paraId="4D386A07" w14:textId="77777777" w:rsidR="00725849" w:rsidRDefault="00725849" w:rsidP="00725849">
      <w:r>
        <w:t>The relaxation factor N is given by Table 4.7.2.2.1A-1 if the UE is not configured with eDRX_IDLE cycle and by Table 4.7.2.2.1A-2 if the UE is configured with eDRX_IDLE cycle.</w:t>
      </w:r>
    </w:p>
    <w:p w14:paraId="084877BF" w14:textId="77777777" w:rsidR="00725849" w:rsidRDefault="00725849" w:rsidP="00725849">
      <w:pPr>
        <w:pStyle w:val="TH"/>
        <w:rPr>
          <w:vertAlign w:val="subscript"/>
        </w:rPr>
      </w:pPr>
      <w:r>
        <w:rPr>
          <w:snapToGrid w:val="0"/>
          <w:lang w:eastAsia="fr-FR"/>
        </w:rPr>
        <w:t xml:space="preserve">Table 4.7.2.2.1A-1: </w:t>
      </w:r>
      <w:r>
        <w:rPr>
          <w:lang w:eastAsia="fr-FR"/>
        </w:rPr>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1494"/>
      </w:tblGrid>
      <w:tr w:rsidR="00725849" w14:paraId="56060F15" w14:textId="77777777" w:rsidTr="00725849">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5F268EC3" w14:textId="77777777" w:rsidR="00725849" w:rsidRDefault="00725849">
            <w:pPr>
              <w:keepNext/>
              <w:keepLines/>
              <w:jc w:val="center"/>
              <w:rPr>
                <w:rFonts w:ascii="Arial" w:hAnsi="Arial" w:cs="Arial"/>
                <w:b/>
                <w:snapToGrid w:val="0"/>
                <w:sz w:val="18"/>
                <w:lang w:val="en-US" w:eastAsia="fr-FR"/>
              </w:rPr>
            </w:pPr>
            <w:r>
              <w:rPr>
                <w:rFonts w:ascii="Arial" w:hAnsi="Arial" w:cs="Arial"/>
                <w:b/>
                <w:sz w:val="18"/>
                <w:lang w:val="en-US" w:eastAsia="fr-FR"/>
              </w:rPr>
              <w:t>DRX cycle length [s]</w:t>
            </w:r>
          </w:p>
        </w:tc>
        <w:tc>
          <w:tcPr>
            <w:tcW w:w="1918" w:type="pct"/>
            <w:tcBorders>
              <w:top w:val="single" w:sz="4" w:space="0" w:color="auto"/>
              <w:left w:val="single" w:sz="4" w:space="0" w:color="auto"/>
              <w:bottom w:val="single" w:sz="4" w:space="0" w:color="auto"/>
              <w:right w:val="single" w:sz="4" w:space="0" w:color="auto"/>
            </w:tcBorders>
            <w:hideMark/>
          </w:tcPr>
          <w:p w14:paraId="653FA767" w14:textId="77777777" w:rsidR="00725849" w:rsidRDefault="00725849">
            <w:pPr>
              <w:keepNext/>
              <w:keepLines/>
              <w:jc w:val="center"/>
              <w:rPr>
                <w:rFonts w:ascii="Arial" w:hAnsi="Arial" w:cs="Arial"/>
                <w:b/>
                <w:snapToGrid w:val="0"/>
                <w:sz w:val="18"/>
                <w:lang w:val="en-US" w:eastAsia="fr-FR"/>
              </w:rPr>
            </w:pPr>
            <w:r>
              <w:rPr>
                <w:rFonts w:ascii="Arial" w:hAnsi="Arial" w:cs="Arial"/>
                <w:b/>
                <w:sz w:val="18"/>
                <w:lang w:val="en-US" w:eastAsia="fr-FR"/>
              </w:rPr>
              <w:t>Value</w:t>
            </w:r>
          </w:p>
        </w:tc>
      </w:tr>
      <w:tr w:rsidR="00725849" w14:paraId="323CB97B" w14:textId="77777777" w:rsidTr="00725849">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417D6B5A" w14:textId="77777777" w:rsidR="00725849" w:rsidRDefault="00725849">
            <w:pPr>
              <w:keepNext/>
              <w:keepLines/>
              <w:jc w:val="center"/>
              <w:rPr>
                <w:rFonts w:ascii="Arial" w:hAnsi="Arial"/>
                <w:snapToGrid w:val="0"/>
                <w:sz w:val="18"/>
                <w:lang w:val="en-US" w:eastAsia="fr-FR"/>
              </w:rPr>
            </w:pPr>
            <w:r>
              <w:rPr>
                <w:rFonts w:ascii="Arial" w:hAnsi="Arial" w:cs="Arial"/>
                <w:sz w:val="18"/>
                <w:lang w:val="en-US" w:eastAsia="fr-FR"/>
              </w:rPr>
              <w:t>0.32</w:t>
            </w:r>
          </w:p>
        </w:tc>
        <w:tc>
          <w:tcPr>
            <w:tcW w:w="1918" w:type="pct"/>
            <w:tcBorders>
              <w:top w:val="single" w:sz="4" w:space="0" w:color="auto"/>
              <w:left w:val="single" w:sz="4" w:space="0" w:color="auto"/>
              <w:bottom w:val="single" w:sz="4" w:space="0" w:color="auto"/>
              <w:right w:val="single" w:sz="4" w:space="0" w:color="auto"/>
            </w:tcBorders>
            <w:hideMark/>
          </w:tcPr>
          <w:p w14:paraId="038C238E" w14:textId="77777777" w:rsidR="00725849" w:rsidRDefault="00725849">
            <w:pPr>
              <w:keepNext/>
              <w:keepLines/>
              <w:jc w:val="center"/>
              <w:rPr>
                <w:rFonts w:ascii="Arial" w:hAnsi="Arial" w:cs="Arial"/>
                <w:snapToGrid w:val="0"/>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32)</w:t>
            </w:r>
          </w:p>
        </w:tc>
      </w:tr>
      <w:tr w:rsidR="00725849" w14:paraId="062C39FE" w14:textId="77777777" w:rsidTr="00725849">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5EA474AE" w14:textId="77777777" w:rsidR="00725849" w:rsidRDefault="00725849">
            <w:pPr>
              <w:keepNext/>
              <w:keepLines/>
              <w:jc w:val="center"/>
              <w:rPr>
                <w:rFonts w:ascii="Arial" w:hAnsi="Arial" w:cs="Arial"/>
                <w:snapToGrid w:val="0"/>
                <w:sz w:val="18"/>
                <w:lang w:val="en-US" w:eastAsia="fr-FR"/>
              </w:rPr>
            </w:pPr>
            <w:r>
              <w:rPr>
                <w:rFonts w:ascii="Arial" w:hAnsi="Arial" w:cs="Arial"/>
                <w:sz w:val="18"/>
                <w:lang w:val="en-US" w:eastAsia="fr-FR"/>
              </w:rPr>
              <w:t>0.64</w:t>
            </w:r>
          </w:p>
        </w:tc>
        <w:tc>
          <w:tcPr>
            <w:tcW w:w="1918" w:type="pct"/>
            <w:tcBorders>
              <w:top w:val="single" w:sz="4" w:space="0" w:color="auto"/>
              <w:left w:val="single" w:sz="4" w:space="0" w:color="auto"/>
              <w:bottom w:val="single" w:sz="4" w:space="0" w:color="auto"/>
              <w:right w:val="single" w:sz="4" w:space="0" w:color="auto"/>
            </w:tcBorders>
            <w:hideMark/>
          </w:tcPr>
          <w:p w14:paraId="661D1E9C" w14:textId="77777777" w:rsidR="00725849" w:rsidRDefault="00725849">
            <w:pPr>
              <w:keepNext/>
              <w:keepLines/>
              <w:jc w:val="center"/>
              <w:rPr>
                <w:rFonts w:ascii="Arial" w:hAnsi="Arial" w:cs="Arial"/>
                <w:snapToGrid w:val="0"/>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16)</w:t>
            </w:r>
          </w:p>
        </w:tc>
      </w:tr>
      <w:tr w:rsidR="00725849" w14:paraId="3FC3BB1A" w14:textId="77777777" w:rsidTr="00725849">
        <w:trPr>
          <w:cantSplit/>
          <w:trHeight w:val="237"/>
          <w:jc w:val="center"/>
        </w:trPr>
        <w:tc>
          <w:tcPr>
            <w:tcW w:w="3082" w:type="pct"/>
            <w:tcBorders>
              <w:top w:val="single" w:sz="4" w:space="0" w:color="auto"/>
              <w:left w:val="single" w:sz="4" w:space="0" w:color="auto"/>
              <w:bottom w:val="single" w:sz="4" w:space="0" w:color="auto"/>
              <w:right w:val="single" w:sz="4" w:space="0" w:color="auto"/>
            </w:tcBorders>
            <w:hideMark/>
          </w:tcPr>
          <w:p w14:paraId="69B9674A"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1.28</w:t>
            </w:r>
          </w:p>
        </w:tc>
        <w:tc>
          <w:tcPr>
            <w:tcW w:w="1918" w:type="pct"/>
            <w:tcBorders>
              <w:top w:val="single" w:sz="4" w:space="0" w:color="auto"/>
              <w:left w:val="single" w:sz="4" w:space="0" w:color="auto"/>
              <w:bottom w:val="single" w:sz="4" w:space="0" w:color="auto"/>
              <w:right w:val="single" w:sz="4" w:space="0" w:color="auto"/>
            </w:tcBorders>
            <w:hideMark/>
          </w:tcPr>
          <w:p w14:paraId="08BC6D8F"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8)</w:t>
            </w:r>
          </w:p>
        </w:tc>
      </w:tr>
      <w:tr w:rsidR="00725849" w14:paraId="602AD98D" w14:textId="77777777" w:rsidTr="00725849">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52ED981B"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2.56</w:t>
            </w:r>
          </w:p>
        </w:tc>
        <w:tc>
          <w:tcPr>
            <w:tcW w:w="1918" w:type="pct"/>
            <w:tcBorders>
              <w:top w:val="single" w:sz="4" w:space="0" w:color="auto"/>
              <w:left w:val="single" w:sz="4" w:space="0" w:color="auto"/>
              <w:bottom w:val="single" w:sz="4" w:space="0" w:color="auto"/>
              <w:right w:val="single" w:sz="4" w:space="0" w:color="auto"/>
            </w:tcBorders>
            <w:hideMark/>
          </w:tcPr>
          <w:p w14:paraId="7FF11E78"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4)</w:t>
            </w:r>
          </w:p>
        </w:tc>
      </w:tr>
      <w:tr w:rsidR="00725849" w14:paraId="1128D1F2" w14:textId="77777777" w:rsidTr="00725849">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E8EF14" w14:textId="77777777" w:rsidR="00725849" w:rsidRDefault="00725849">
            <w:pPr>
              <w:keepNext/>
              <w:keepLines/>
              <w:ind w:left="851" w:hanging="851"/>
              <w:rPr>
                <w:rFonts w:ascii="Arial" w:hAnsi="Arial" w:cs="Arial"/>
                <w:sz w:val="18"/>
                <w:lang w:val="en-US" w:eastAsia="fr-FR"/>
              </w:rPr>
            </w:pPr>
            <w:r>
              <w:rPr>
                <w:rFonts w:ascii="Arial" w:hAnsi="Arial" w:cs="Arial"/>
                <w:sz w:val="18"/>
                <w:lang w:val="en-US" w:eastAsia="zh-CN"/>
              </w:rPr>
              <w:t>NOTE:</w:t>
            </w:r>
            <w:r>
              <w:rPr>
                <w:rFonts w:ascii="Arial" w:hAnsi="Arial" w:cs="Arial"/>
                <w:sz w:val="18"/>
                <w:lang w:val="en-US" w:eastAsia="fr-FR"/>
              </w:rPr>
              <w:tab/>
            </w:r>
            <w:r>
              <w:rPr>
                <w:rFonts w:ascii="Arial" w:hAnsi="Arial" w:cs="Arial"/>
                <w:b/>
                <w:i/>
                <w:sz w:val="18"/>
                <w:lang w:val="en-US" w:eastAsia="zh-CN"/>
              </w:rPr>
              <w:t>n</w:t>
            </w:r>
            <w:r>
              <w:rPr>
                <w:rFonts w:ascii="Arial" w:hAnsi="Arial" w:cs="Arial"/>
                <w:sz w:val="18"/>
                <w:lang w:val="en-US" w:eastAsia="zh-CN"/>
              </w:rPr>
              <w:t xml:space="preserve"> is signalled by the network by using </w:t>
            </w:r>
            <w:r>
              <w:rPr>
                <w:rFonts w:ascii="Arial" w:hAnsi="Arial" w:cs="Arial"/>
                <w:i/>
                <w:sz w:val="18"/>
                <w:lang w:val="en-US" w:eastAsia="zh-CN"/>
              </w:rPr>
              <w:t xml:space="preserve">num-DRX-CyclesRelaxed </w:t>
            </w:r>
            <w:r>
              <w:rPr>
                <w:rFonts w:ascii="Arial" w:hAnsi="Arial" w:cs="Arial"/>
                <w:sz w:val="18"/>
                <w:lang w:val="en-US" w:eastAsia="zh-CN"/>
              </w:rPr>
              <w:t>defined in TS</w:t>
            </w:r>
            <w:r>
              <w:rPr>
                <w:rFonts w:ascii="Arial" w:hAnsi="Arial" w:cs="Arial"/>
                <w:sz w:val="18"/>
                <w:lang w:val="en-US" w:eastAsia="fr-FR"/>
              </w:rPr>
              <w:t> </w:t>
            </w:r>
            <w:r>
              <w:rPr>
                <w:rFonts w:ascii="Arial" w:hAnsi="Arial" w:cs="Arial"/>
                <w:sz w:val="18"/>
                <w:lang w:val="en-US" w:eastAsia="zh-CN"/>
              </w:rPr>
              <w:t>36.331</w:t>
            </w:r>
            <w:r>
              <w:rPr>
                <w:rFonts w:ascii="Arial" w:hAnsi="Arial" w:cs="Arial"/>
                <w:sz w:val="18"/>
                <w:lang w:val="en-US" w:eastAsia="fr-FR"/>
              </w:rPr>
              <w:t> </w:t>
            </w:r>
            <w:r>
              <w:rPr>
                <w:rFonts w:ascii="Arial" w:hAnsi="Arial" w:cs="Arial"/>
                <w:sz w:val="18"/>
                <w:lang w:val="en-US" w:eastAsia="zh-CN"/>
              </w:rPr>
              <w:t>[2].</w:t>
            </w:r>
          </w:p>
        </w:tc>
      </w:tr>
    </w:tbl>
    <w:p w14:paraId="660AF82B" w14:textId="77777777" w:rsidR="00725849" w:rsidRDefault="00725849" w:rsidP="00725849">
      <w:pPr>
        <w:rPr>
          <w:sz w:val="20"/>
          <w:szCs w:val="20"/>
        </w:rPr>
      </w:pPr>
    </w:p>
    <w:p w14:paraId="4DDF7FDB" w14:textId="77777777" w:rsidR="00725849" w:rsidRDefault="00725849" w:rsidP="00725849">
      <w:pPr>
        <w:keepNext/>
        <w:keepLines/>
        <w:spacing w:before="60"/>
        <w:jc w:val="center"/>
        <w:rPr>
          <w:rFonts w:ascii="Arial" w:hAnsi="Arial" w:cs="Arial"/>
          <w:b/>
          <w:lang w:eastAsia="fr-FR"/>
        </w:rPr>
      </w:pPr>
      <w:r>
        <w:rPr>
          <w:rFonts w:ascii="Arial" w:hAnsi="Arial" w:cs="Arial"/>
          <w:b/>
          <w:lang w:eastAsia="fr-FR"/>
        </w:rPr>
        <w:t>Table 4.7.2.2.1A-2: The relaxation factor N for a UE configured with eDRX 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066"/>
        <w:gridCol w:w="2066"/>
        <w:gridCol w:w="2138"/>
        <w:gridCol w:w="1740"/>
      </w:tblGrid>
      <w:tr w:rsidR="00725849" w14:paraId="457B19C1" w14:textId="77777777" w:rsidTr="00725849">
        <w:trPr>
          <w:cantSplit/>
          <w:trHeight w:val="30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238E687" w14:textId="77777777" w:rsidR="00725849" w:rsidRDefault="00725849">
            <w:pPr>
              <w:keepNext/>
              <w:keepLines/>
              <w:jc w:val="center"/>
              <w:rPr>
                <w:rFonts w:ascii="Arial" w:hAnsi="Arial" w:cs="Arial"/>
                <w:b/>
                <w:sz w:val="18"/>
                <w:lang w:val="en-US" w:eastAsia="fr-FR"/>
              </w:rPr>
            </w:pPr>
            <w:r>
              <w:rPr>
                <w:rFonts w:ascii="Arial" w:hAnsi="Arial" w:cs="Arial"/>
                <w:b/>
                <w:sz w:val="18"/>
                <w:lang w:val="en-US" w:eastAsia="fr-FR"/>
              </w:rPr>
              <w:t>DRX cycle length [s]</w:t>
            </w:r>
          </w:p>
        </w:tc>
        <w:tc>
          <w:tcPr>
            <w:tcW w:w="0" w:type="auto"/>
            <w:gridSpan w:val="4"/>
            <w:tcBorders>
              <w:top w:val="single" w:sz="4" w:space="0" w:color="auto"/>
              <w:left w:val="single" w:sz="4" w:space="0" w:color="auto"/>
              <w:bottom w:val="single" w:sz="4" w:space="0" w:color="auto"/>
              <w:right w:val="single" w:sz="4" w:space="0" w:color="auto"/>
            </w:tcBorders>
            <w:hideMark/>
          </w:tcPr>
          <w:p w14:paraId="2BF08716" w14:textId="77777777" w:rsidR="00725849" w:rsidRDefault="00725849">
            <w:pPr>
              <w:keepNext/>
              <w:keepLines/>
              <w:jc w:val="center"/>
              <w:rPr>
                <w:rFonts w:ascii="Arial" w:hAnsi="Arial" w:cs="Arial"/>
                <w:b/>
                <w:sz w:val="18"/>
                <w:lang w:val="en-US" w:eastAsia="fr-FR"/>
              </w:rPr>
            </w:pPr>
            <w:r>
              <w:rPr>
                <w:rFonts w:ascii="Arial" w:hAnsi="Arial" w:cs="Arial"/>
                <w:b/>
                <w:sz w:val="18"/>
                <w:lang w:val="en-US" w:eastAsia="fr-FR"/>
              </w:rPr>
              <w:t>Value</w:t>
            </w:r>
          </w:p>
        </w:tc>
      </w:tr>
      <w:tr w:rsidR="00725849" w14:paraId="1239ADA0" w14:textId="77777777" w:rsidTr="00725849">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97D4E3" w14:textId="77777777" w:rsidR="00725849" w:rsidRDefault="00725849">
            <w:pPr>
              <w:rPr>
                <w:rFonts w:ascii="Arial" w:hAnsi="Arial" w:cs="Arial"/>
                <w:b/>
                <w:sz w:val="18"/>
                <w:lang w:val="en-US" w:eastAsia="fr-FR"/>
              </w:rPr>
            </w:pPr>
          </w:p>
        </w:tc>
        <w:tc>
          <w:tcPr>
            <w:tcW w:w="0" w:type="auto"/>
            <w:tcBorders>
              <w:top w:val="single" w:sz="4" w:space="0" w:color="auto"/>
              <w:left w:val="single" w:sz="4" w:space="0" w:color="auto"/>
              <w:bottom w:val="single" w:sz="4" w:space="0" w:color="auto"/>
              <w:right w:val="single" w:sz="4" w:space="0" w:color="auto"/>
            </w:tcBorders>
            <w:hideMark/>
          </w:tcPr>
          <w:p w14:paraId="41CEBECA" w14:textId="77777777" w:rsidR="00725849" w:rsidRDefault="00725849">
            <w:pPr>
              <w:keepNext/>
              <w:keepLines/>
              <w:jc w:val="center"/>
              <w:rPr>
                <w:rFonts w:ascii="Arial" w:hAnsi="Arial" w:cs="Arial"/>
                <w:b/>
                <w:sz w:val="18"/>
                <w:lang w:val="en-US" w:eastAsia="fr-FR"/>
              </w:rPr>
            </w:pPr>
            <w:r>
              <w:rPr>
                <w:rFonts w:ascii="Arial" w:hAnsi="Arial" w:cs="Arial"/>
                <w:b/>
                <w:sz w:val="18"/>
                <w:lang w:val="en-US" w:eastAsia="fr-FR"/>
              </w:rPr>
              <w:t>1.28 ≤ PTW length [s]</w:t>
            </w:r>
            <w:r>
              <w:rPr>
                <w:rFonts w:ascii="Arial" w:hAnsi="Arial" w:cs="Arial"/>
                <w:b/>
                <w:snapToGrid w:val="0"/>
                <w:sz w:val="18"/>
                <w:lang w:val="en-US" w:eastAsia="fr-FR"/>
              </w:rPr>
              <w:t xml:space="preserve"> &lt; 2.56</w:t>
            </w:r>
          </w:p>
        </w:tc>
        <w:tc>
          <w:tcPr>
            <w:tcW w:w="0" w:type="auto"/>
            <w:tcBorders>
              <w:top w:val="single" w:sz="4" w:space="0" w:color="auto"/>
              <w:left w:val="single" w:sz="4" w:space="0" w:color="auto"/>
              <w:bottom w:val="single" w:sz="4" w:space="0" w:color="auto"/>
              <w:right w:val="single" w:sz="4" w:space="0" w:color="auto"/>
            </w:tcBorders>
            <w:hideMark/>
          </w:tcPr>
          <w:p w14:paraId="337A194F" w14:textId="77777777" w:rsidR="00725849" w:rsidRDefault="00725849">
            <w:pPr>
              <w:keepNext/>
              <w:keepLines/>
              <w:jc w:val="center"/>
              <w:rPr>
                <w:rFonts w:ascii="Arial" w:hAnsi="Arial" w:cs="Arial"/>
                <w:b/>
                <w:sz w:val="18"/>
                <w:lang w:val="en-US" w:eastAsia="fr-FR"/>
              </w:rPr>
            </w:pPr>
            <w:r>
              <w:rPr>
                <w:rFonts w:ascii="Arial" w:hAnsi="Arial" w:cs="Arial"/>
                <w:b/>
                <w:sz w:val="18"/>
                <w:lang w:val="en-US" w:eastAsia="fr-FR"/>
              </w:rPr>
              <w:t>2.56 ≤ PTW length</w:t>
            </w:r>
            <w:r>
              <w:rPr>
                <w:rFonts w:ascii="Arial" w:hAnsi="Arial" w:cs="Arial"/>
                <w:b/>
                <w:snapToGrid w:val="0"/>
                <w:sz w:val="18"/>
                <w:lang w:val="en-US" w:eastAsia="fr-FR"/>
              </w:rPr>
              <w:t xml:space="preserve"> [s] &lt; 5.12</w:t>
            </w:r>
          </w:p>
        </w:tc>
        <w:tc>
          <w:tcPr>
            <w:tcW w:w="0" w:type="auto"/>
            <w:tcBorders>
              <w:top w:val="single" w:sz="4" w:space="0" w:color="auto"/>
              <w:left w:val="single" w:sz="4" w:space="0" w:color="auto"/>
              <w:bottom w:val="single" w:sz="4" w:space="0" w:color="auto"/>
              <w:right w:val="single" w:sz="4" w:space="0" w:color="auto"/>
            </w:tcBorders>
            <w:hideMark/>
          </w:tcPr>
          <w:p w14:paraId="6E29C1F0" w14:textId="77777777" w:rsidR="00725849" w:rsidRDefault="00725849">
            <w:pPr>
              <w:keepNext/>
              <w:keepLines/>
              <w:jc w:val="center"/>
              <w:rPr>
                <w:rFonts w:ascii="Arial" w:hAnsi="Arial" w:cs="Arial"/>
                <w:b/>
                <w:sz w:val="18"/>
                <w:lang w:val="en-US" w:eastAsia="fr-FR"/>
              </w:rPr>
            </w:pPr>
            <w:r>
              <w:rPr>
                <w:rFonts w:ascii="Arial" w:hAnsi="Arial" w:cs="Arial"/>
                <w:b/>
                <w:sz w:val="18"/>
                <w:lang w:val="en-US" w:eastAsia="fr-FR"/>
              </w:rPr>
              <w:t>5.12 ≤ PTW length</w:t>
            </w:r>
            <w:r>
              <w:rPr>
                <w:rFonts w:ascii="Arial" w:hAnsi="Arial" w:cs="Arial"/>
                <w:b/>
                <w:snapToGrid w:val="0"/>
                <w:sz w:val="18"/>
                <w:lang w:val="en-US" w:eastAsia="fr-FR"/>
              </w:rPr>
              <w:t xml:space="preserve"> [s] &lt; 10.24</w:t>
            </w:r>
          </w:p>
        </w:tc>
        <w:tc>
          <w:tcPr>
            <w:tcW w:w="0" w:type="auto"/>
            <w:tcBorders>
              <w:top w:val="single" w:sz="4" w:space="0" w:color="auto"/>
              <w:left w:val="single" w:sz="4" w:space="0" w:color="auto"/>
              <w:bottom w:val="single" w:sz="4" w:space="0" w:color="auto"/>
              <w:right w:val="single" w:sz="4" w:space="0" w:color="auto"/>
            </w:tcBorders>
            <w:hideMark/>
          </w:tcPr>
          <w:p w14:paraId="53021703" w14:textId="77777777" w:rsidR="00725849" w:rsidRDefault="00725849">
            <w:pPr>
              <w:keepNext/>
              <w:keepLines/>
              <w:jc w:val="center"/>
              <w:rPr>
                <w:rFonts w:ascii="Arial" w:hAnsi="Arial" w:cs="Arial"/>
                <w:b/>
                <w:sz w:val="18"/>
                <w:lang w:val="en-US" w:eastAsia="fr-FR"/>
              </w:rPr>
            </w:pPr>
            <w:r>
              <w:rPr>
                <w:rFonts w:ascii="Arial" w:hAnsi="Arial" w:cs="Arial"/>
                <w:b/>
                <w:sz w:val="18"/>
                <w:lang w:val="en-US" w:eastAsia="fr-FR"/>
              </w:rPr>
              <w:t>10.24 ≤</w:t>
            </w:r>
            <w:r>
              <w:rPr>
                <w:rFonts w:ascii="Arial" w:hAnsi="Arial" w:cs="Arial"/>
                <w:b/>
                <w:snapToGrid w:val="0"/>
                <w:sz w:val="18"/>
                <w:lang w:val="en-US" w:eastAsia="fr-FR"/>
              </w:rPr>
              <w:t xml:space="preserve"> </w:t>
            </w:r>
            <w:r>
              <w:rPr>
                <w:rFonts w:ascii="Arial" w:hAnsi="Arial" w:cs="Arial"/>
                <w:b/>
                <w:sz w:val="18"/>
                <w:lang w:val="en-US" w:eastAsia="fr-FR"/>
              </w:rPr>
              <w:t>PTW length</w:t>
            </w:r>
            <w:r>
              <w:rPr>
                <w:rFonts w:ascii="Arial" w:hAnsi="Arial" w:cs="Arial"/>
                <w:b/>
                <w:snapToGrid w:val="0"/>
                <w:sz w:val="18"/>
                <w:lang w:val="en-US" w:eastAsia="fr-FR"/>
              </w:rPr>
              <w:t xml:space="preserve"> [s] </w:t>
            </w:r>
          </w:p>
        </w:tc>
      </w:tr>
      <w:tr w:rsidR="00725849" w14:paraId="3CB4DA60" w14:textId="77777777" w:rsidTr="0072584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C69D4E" w14:textId="77777777" w:rsidR="00725849" w:rsidRDefault="00725849">
            <w:pPr>
              <w:keepNext/>
              <w:keepLines/>
              <w:jc w:val="center"/>
              <w:rPr>
                <w:rFonts w:ascii="Arial" w:hAnsi="Arial" w:cs="Arial"/>
                <w:snapToGrid w:val="0"/>
                <w:sz w:val="18"/>
                <w:lang w:val="en-US" w:eastAsia="fr-FR"/>
              </w:rPr>
            </w:pPr>
            <w:r>
              <w:rPr>
                <w:rFonts w:ascii="Arial" w:hAnsi="Arial" w:cs="Arial"/>
                <w:sz w:val="18"/>
                <w:lang w:val="en-US" w:eastAsia="fr-FR"/>
              </w:rPr>
              <w:t>0.32</w:t>
            </w:r>
          </w:p>
        </w:tc>
        <w:tc>
          <w:tcPr>
            <w:tcW w:w="0" w:type="auto"/>
            <w:tcBorders>
              <w:top w:val="single" w:sz="4" w:space="0" w:color="auto"/>
              <w:left w:val="single" w:sz="4" w:space="0" w:color="auto"/>
              <w:bottom w:val="single" w:sz="4" w:space="0" w:color="auto"/>
              <w:right w:val="single" w:sz="4" w:space="0" w:color="auto"/>
            </w:tcBorders>
            <w:hideMark/>
          </w:tcPr>
          <w:p w14:paraId="638D8C6E" w14:textId="77777777" w:rsidR="00725849" w:rsidRDefault="00725849">
            <w:pPr>
              <w:keepNext/>
              <w:keepLines/>
              <w:jc w:val="center"/>
              <w:rPr>
                <w:rFonts w:ascii="Arial" w:hAnsi="Arial" w:cs="Arial"/>
                <w:snapToGrid w:val="0"/>
                <w:sz w:val="18"/>
                <w:lang w:val="en-US" w:eastAsia="fr-FR"/>
              </w:rPr>
            </w:pPr>
            <w:r>
              <w:rPr>
                <w:rFonts w:ascii="Arial" w:hAnsi="Arial" w:cs="Arial"/>
                <w:sz w:val="18"/>
                <w:lang w:val="en-US"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485142A9"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2)</w:t>
            </w:r>
          </w:p>
        </w:tc>
        <w:tc>
          <w:tcPr>
            <w:tcW w:w="0" w:type="auto"/>
            <w:tcBorders>
              <w:top w:val="single" w:sz="4" w:space="0" w:color="auto"/>
              <w:left w:val="single" w:sz="4" w:space="0" w:color="auto"/>
              <w:bottom w:val="single" w:sz="4" w:space="0" w:color="auto"/>
              <w:right w:val="single" w:sz="4" w:space="0" w:color="auto"/>
            </w:tcBorders>
            <w:hideMark/>
          </w:tcPr>
          <w:p w14:paraId="70771A0B"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4)</w:t>
            </w:r>
          </w:p>
        </w:tc>
        <w:tc>
          <w:tcPr>
            <w:tcW w:w="0" w:type="auto"/>
            <w:tcBorders>
              <w:top w:val="single" w:sz="4" w:space="0" w:color="auto"/>
              <w:left w:val="single" w:sz="4" w:space="0" w:color="auto"/>
              <w:bottom w:val="single" w:sz="4" w:space="0" w:color="auto"/>
              <w:right w:val="single" w:sz="4" w:space="0" w:color="auto"/>
            </w:tcBorders>
            <w:hideMark/>
          </w:tcPr>
          <w:p w14:paraId="242F113B"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8)</w:t>
            </w:r>
          </w:p>
        </w:tc>
      </w:tr>
      <w:tr w:rsidR="00725849" w14:paraId="3851DE52" w14:textId="77777777" w:rsidTr="0072584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2A7BD5" w14:textId="77777777" w:rsidR="00725849" w:rsidRDefault="00725849">
            <w:pPr>
              <w:keepNext/>
              <w:keepLines/>
              <w:jc w:val="center"/>
              <w:rPr>
                <w:rFonts w:ascii="Arial" w:hAnsi="Arial" w:cs="Arial"/>
                <w:snapToGrid w:val="0"/>
                <w:sz w:val="18"/>
                <w:lang w:val="en-US" w:eastAsia="fr-FR"/>
              </w:rPr>
            </w:pPr>
            <w:r>
              <w:rPr>
                <w:rFonts w:ascii="Arial" w:hAnsi="Arial" w:cs="Arial"/>
                <w:sz w:val="18"/>
                <w:lang w:val="en-US" w:eastAsia="fr-FR"/>
              </w:rPr>
              <w:t>0.64</w:t>
            </w:r>
          </w:p>
        </w:tc>
        <w:tc>
          <w:tcPr>
            <w:tcW w:w="0" w:type="auto"/>
            <w:tcBorders>
              <w:top w:val="single" w:sz="4" w:space="0" w:color="auto"/>
              <w:left w:val="single" w:sz="4" w:space="0" w:color="auto"/>
              <w:bottom w:val="single" w:sz="4" w:space="0" w:color="auto"/>
              <w:right w:val="single" w:sz="4" w:space="0" w:color="auto"/>
            </w:tcBorders>
            <w:hideMark/>
          </w:tcPr>
          <w:p w14:paraId="55DD3D85" w14:textId="77777777" w:rsidR="00725849" w:rsidRDefault="00725849">
            <w:pPr>
              <w:keepNext/>
              <w:keepLines/>
              <w:jc w:val="center"/>
              <w:rPr>
                <w:rFonts w:ascii="Arial" w:hAnsi="Arial" w:cs="Arial"/>
                <w:snapToGrid w:val="0"/>
                <w:sz w:val="18"/>
                <w:lang w:val="en-US" w:eastAsia="fr-FR"/>
              </w:rPr>
            </w:pPr>
            <w:r>
              <w:rPr>
                <w:rFonts w:ascii="Arial" w:hAnsi="Arial" w:cs="Arial"/>
                <w:snapToGrid w:val="0"/>
                <w:sz w:val="18"/>
                <w:lang w:val="en-US"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238DF86D"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18803C20"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2)</w:t>
            </w:r>
          </w:p>
        </w:tc>
        <w:tc>
          <w:tcPr>
            <w:tcW w:w="0" w:type="auto"/>
            <w:tcBorders>
              <w:top w:val="single" w:sz="4" w:space="0" w:color="auto"/>
              <w:left w:val="single" w:sz="4" w:space="0" w:color="auto"/>
              <w:bottom w:val="single" w:sz="4" w:space="0" w:color="auto"/>
              <w:right w:val="single" w:sz="4" w:space="0" w:color="auto"/>
            </w:tcBorders>
            <w:hideMark/>
          </w:tcPr>
          <w:p w14:paraId="0A8F58E4"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4)</w:t>
            </w:r>
          </w:p>
        </w:tc>
      </w:tr>
      <w:tr w:rsidR="00725849" w14:paraId="08691049" w14:textId="77777777" w:rsidTr="00725849">
        <w:trPr>
          <w:cantSplit/>
          <w:trHeight w:val="237"/>
          <w:jc w:val="center"/>
        </w:trPr>
        <w:tc>
          <w:tcPr>
            <w:tcW w:w="0" w:type="auto"/>
            <w:tcBorders>
              <w:top w:val="single" w:sz="4" w:space="0" w:color="auto"/>
              <w:left w:val="single" w:sz="4" w:space="0" w:color="auto"/>
              <w:bottom w:val="single" w:sz="4" w:space="0" w:color="auto"/>
              <w:right w:val="single" w:sz="4" w:space="0" w:color="auto"/>
            </w:tcBorders>
            <w:hideMark/>
          </w:tcPr>
          <w:p w14:paraId="37CAD22C"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1.28</w:t>
            </w:r>
          </w:p>
        </w:tc>
        <w:tc>
          <w:tcPr>
            <w:tcW w:w="0" w:type="auto"/>
            <w:tcBorders>
              <w:top w:val="single" w:sz="4" w:space="0" w:color="auto"/>
              <w:left w:val="single" w:sz="4" w:space="0" w:color="auto"/>
              <w:bottom w:val="single" w:sz="4" w:space="0" w:color="auto"/>
              <w:right w:val="single" w:sz="4" w:space="0" w:color="auto"/>
            </w:tcBorders>
            <w:hideMark/>
          </w:tcPr>
          <w:p w14:paraId="7AEDA86A" w14:textId="77777777" w:rsidR="00725849" w:rsidRDefault="00725849">
            <w:pPr>
              <w:keepNext/>
              <w:keepLines/>
              <w:jc w:val="center"/>
              <w:rPr>
                <w:rFonts w:ascii="Arial" w:hAnsi="Arial" w:cs="Arial"/>
                <w:sz w:val="18"/>
                <w:lang w:val="en-US" w:eastAsia="fr-FR"/>
              </w:rPr>
            </w:pPr>
            <w:r>
              <w:rPr>
                <w:rFonts w:ascii="Arial" w:hAnsi="Arial" w:cs="Arial"/>
                <w:snapToGrid w:val="0"/>
                <w:sz w:val="18"/>
                <w:lang w:val="en-US"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0A62E0D3" w14:textId="77777777" w:rsidR="00725849" w:rsidRDefault="00725849">
            <w:pPr>
              <w:keepNext/>
              <w:keepLines/>
              <w:jc w:val="center"/>
              <w:rPr>
                <w:rFonts w:ascii="Arial" w:hAnsi="Arial" w:cs="Arial"/>
                <w:sz w:val="18"/>
                <w:lang w:val="en-US" w:eastAsia="fr-FR"/>
              </w:rPr>
            </w:pPr>
            <w:r>
              <w:rPr>
                <w:rFonts w:ascii="Arial" w:hAnsi="Arial" w:cs="Arial"/>
                <w:snapToGrid w:val="0"/>
                <w:sz w:val="18"/>
                <w:lang w:val="en-US"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0E57AAF0"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54457A13"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Min(</w:t>
            </w:r>
            <w:r>
              <w:rPr>
                <w:rFonts w:ascii="Arial" w:hAnsi="Arial" w:cs="Arial"/>
                <w:b/>
                <w:i/>
                <w:sz w:val="18"/>
                <w:lang w:val="en-US" w:eastAsia="fr-FR"/>
              </w:rPr>
              <w:t>n</w:t>
            </w:r>
            <w:r>
              <w:rPr>
                <w:rFonts w:ascii="Arial" w:hAnsi="Arial" w:cs="Arial"/>
                <w:sz w:val="18"/>
                <w:lang w:val="en-US" w:eastAsia="fr-FR"/>
              </w:rPr>
              <w:t xml:space="preserve"> , 2)</w:t>
            </w:r>
          </w:p>
        </w:tc>
      </w:tr>
      <w:tr w:rsidR="00725849" w14:paraId="3B207697" w14:textId="77777777" w:rsidTr="0072584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1A26AC8"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2.56</w:t>
            </w:r>
          </w:p>
        </w:tc>
        <w:tc>
          <w:tcPr>
            <w:tcW w:w="0" w:type="auto"/>
            <w:tcBorders>
              <w:top w:val="single" w:sz="4" w:space="0" w:color="auto"/>
              <w:left w:val="single" w:sz="4" w:space="0" w:color="auto"/>
              <w:bottom w:val="single" w:sz="4" w:space="0" w:color="auto"/>
              <w:right w:val="single" w:sz="4" w:space="0" w:color="auto"/>
            </w:tcBorders>
            <w:hideMark/>
          </w:tcPr>
          <w:p w14:paraId="0EE73F38" w14:textId="77777777" w:rsidR="00725849" w:rsidRDefault="00725849">
            <w:pPr>
              <w:keepNext/>
              <w:keepLines/>
              <w:jc w:val="center"/>
              <w:rPr>
                <w:rFonts w:ascii="Arial" w:hAnsi="Arial" w:cs="Arial"/>
                <w:sz w:val="18"/>
                <w:lang w:val="en-US" w:eastAsia="fr-FR"/>
              </w:rPr>
            </w:pPr>
            <w:r>
              <w:rPr>
                <w:rFonts w:ascii="Arial" w:hAnsi="Arial" w:cs="Arial"/>
                <w:snapToGrid w:val="0"/>
                <w:sz w:val="18"/>
                <w:lang w:val="en-US"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58710289" w14:textId="77777777" w:rsidR="00725849" w:rsidRDefault="00725849">
            <w:pPr>
              <w:keepNext/>
              <w:keepLines/>
              <w:jc w:val="center"/>
              <w:rPr>
                <w:rFonts w:ascii="Arial" w:hAnsi="Arial" w:cs="Arial"/>
                <w:sz w:val="18"/>
                <w:lang w:val="en-US" w:eastAsia="fr-FR"/>
              </w:rPr>
            </w:pPr>
            <w:r>
              <w:rPr>
                <w:rFonts w:ascii="Arial" w:hAnsi="Arial" w:cs="Arial"/>
                <w:snapToGrid w:val="0"/>
                <w:sz w:val="18"/>
                <w:lang w:val="en-US"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027B2EA5"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4AB9207F" w14:textId="77777777" w:rsidR="00725849" w:rsidRDefault="00725849">
            <w:pPr>
              <w:keepNext/>
              <w:keepLines/>
              <w:jc w:val="center"/>
              <w:rPr>
                <w:rFonts w:ascii="Arial" w:hAnsi="Arial" w:cs="Arial"/>
                <w:sz w:val="18"/>
                <w:lang w:val="en-US" w:eastAsia="fr-FR"/>
              </w:rPr>
            </w:pPr>
            <w:r>
              <w:rPr>
                <w:rFonts w:ascii="Arial" w:hAnsi="Arial" w:cs="Arial"/>
                <w:sz w:val="18"/>
                <w:lang w:val="en-US" w:eastAsia="fr-FR"/>
              </w:rPr>
              <w:t>1</w:t>
            </w:r>
          </w:p>
        </w:tc>
      </w:tr>
      <w:tr w:rsidR="00725849" w14:paraId="2779C515" w14:textId="77777777" w:rsidTr="00725849">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67725027" w14:textId="77777777" w:rsidR="00725849" w:rsidRDefault="00725849">
            <w:pPr>
              <w:keepNext/>
              <w:keepLines/>
              <w:ind w:left="851" w:hanging="851"/>
              <w:rPr>
                <w:rFonts w:ascii="Arial" w:hAnsi="Arial" w:cs="Arial"/>
                <w:sz w:val="18"/>
                <w:lang w:val="en-US" w:eastAsia="zh-CN"/>
              </w:rPr>
            </w:pPr>
            <w:r>
              <w:rPr>
                <w:rFonts w:ascii="Arial" w:hAnsi="Arial" w:cs="Arial"/>
                <w:sz w:val="18"/>
                <w:lang w:val="en-US" w:eastAsia="zh-CN"/>
              </w:rPr>
              <w:t>NOTE:</w:t>
            </w:r>
            <w:r>
              <w:rPr>
                <w:rFonts w:ascii="Arial" w:hAnsi="Arial" w:cs="Arial"/>
                <w:sz w:val="18"/>
                <w:lang w:val="en-US" w:eastAsia="fr-FR"/>
              </w:rPr>
              <w:tab/>
            </w:r>
            <w:r>
              <w:rPr>
                <w:rFonts w:ascii="Arial" w:hAnsi="Arial" w:cs="Arial"/>
                <w:b/>
                <w:i/>
                <w:sz w:val="18"/>
                <w:lang w:val="en-US" w:eastAsia="zh-CN"/>
              </w:rPr>
              <w:t>n</w:t>
            </w:r>
            <w:r>
              <w:rPr>
                <w:rFonts w:ascii="Arial" w:hAnsi="Arial" w:cs="Arial"/>
                <w:sz w:val="18"/>
                <w:lang w:val="en-US" w:eastAsia="zh-CN"/>
              </w:rPr>
              <w:t xml:space="preserve"> is signalled by the network by using </w:t>
            </w:r>
            <w:r>
              <w:rPr>
                <w:rFonts w:ascii="Arial" w:hAnsi="Arial" w:cs="Arial"/>
                <w:i/>
                <w:sz w:val="18"/>
                <w:lang w:val="en-US" w:eastAsia="zh-CN"/>
              </w:rPr>
              <w:t xml:space="preserve">num-DRX-CyclesRelaxed </w:t>
            </w:r>
            <w:r>
              <w:rPr>
                <w:rFonts w:ascii="Arial" w:hAnsi="Arial" w:cs="Arial"/>
                <w:sz w:val="18"/>
                <w:lang w:val="en-US" w:eastAsia="zh-CN"/>
              </w:rPr>
              <w:t>defined in TS</w:t>
            </w:r>
            <w:r>
              <w:rPr>
                <w:rFonts w:ascii="Arial" w:hAnsi="Arial" w:cs="Arial"/>
                <w:sz w:val="18"/>
                <w:lang w:val="en-US" w:eastAsia="fr-FR"/>
              </w:rPr>
              <w:t> </w:t>
            </w:r>
            <w:r>
              <w:rPr>
                <w:rFonts w:ascii="Arial" w:hAnsi="Arial" w:cs="Arial"/>
                <w:sz w:val="18"/>
                <w:lang w:val="en-US" w:eastAsia="zh-CN"/>
              </w:rPr>
              <w:t>36.331</w:t>
            </w:r>
            <w:r>
              <w:rPr>
                <w:rFonts w:ascii="Arial" w:hAnsi="Arial" w:cs="Arial"/>
                <w:sz w:val="18"/>
                <w:lang w:val="en-US" w:eastAsia="fr-FR"/>
              </w:rPr>
              <w:t> </w:t>
            </w:r>
            <w:r>
              <w:rPr>
                <w:rFonts w:ascii="Arial" w:hAnsi="Arial" w:cs="Arial"/>
                <w:sz w:val="18"/>
                <w:lang w:val="en-US" w:eastAsia="zh-CN"/>
              </w:rPr>
              <w:t>[2].</w:t>
            </w:r>
          </w:p>
        </w:tc>
      </w:tr>
    </w:tbl>
    <w:p w14:paraId="440E31DE" w14:textId="6F9BF8F9" w:rsidR="00725849" w:rsidRDefault="00725849" w:rsidP="00725849"/>
    <w:p w14:paraId="4DAB54CE" w14:textId="40E12F7D" w:rsidR="00725849" w:rsidRDefault="00725849" w:rsidP="00725849"/>
    <w:p w14:paraId="19E7A149" w14:textId="77777777" w:rsidR="00725849" w:rsidRPr="00725849" w:rsidRDefault="00725849" w:rsidP="00725849"/>
    <w:p w14:paraId="74127010" w14:textId="7EEA8FD5"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 xml:space="preserve">Change </w:t>
      </w:r>
      <w:r w:rsidR="00495E59">
        <w:rPr>
          <w:i/>
          <w:iCs/>
          <w:color w:val="4F81BD"/>
          <w:sz w:val="20"/>
          <w:szCs w:val="20"/>
        </w:rPr>
        <w:t>8</w:t>
      </w:r>
    </w:p>
    <w:p w14:paraId="0262132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lastRenderedPageBreak/>
        <w:t>4.7.2.2.5</w:t>
      </w:r>
      <w:r w:rsidRPr="00673387">
        <w:rPr>
          <w:rFonts w:ascii="Arial" w:hAnsi="Arial"/>
          <w:sz w:val="22"/>
          <w:szCs w:val="20"/>
          <w:lang w:eastAsia="zh-CN"/>
        </w:rPr>
        <w:tab/>
        <w:t>Maximum interruption in paging reception for Category M1 UEs in extended coverage</w:t>
      </w:r>
    </w:p>
    <w:p w14:paraId="07862E1E"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143" w:author="Ericsson" w:date="2020-05-13T09:56:00Z">
        <w:r w:rsidRPr="00673387">
          <w:rPr>
            <w:snapToGrid w:val="0"/>
            <w:sz w:val="20"/>
            <w:szCs w:val="20"/>
          </w:rPr>
          <w:delText>[</w:delText>
        </w:r>
      </w:del>
      <w:r w:rsidRPr="00673387">
        <w:rPr>
          <w:snapToGrid w:val="0"/>
          <w:sz w:val="20"/>
          <w:szCs w:val="20"/>
        </w:rPr>
        <w:t>2</w:t>
      </w:r>
      <w:del w:id="144" w:author="Ericsson" w:date="2020-05-13T09:56:00Z">
        <w:r w:rsidRPr="00673387">
          <w:rPr>
            <w:snapToGrid w:val="0"/>
            <w:sz w:val="20"/>
            <w:szCs w:val="20"/>
          </w:rPr>
          <w:delText>]</w:delText>
        </w:r>
      </w:del>
      <w:r w:rsidRPr="00673387">
        <w:rPr>
          <w:snapToGrid w:val="0"/>
          <w:sz w:val="20"/>
          <w:szCs w:val="20"/>
        </w:rPr>
        <w:t xml:space="preserve"> DRX cycles before the end of that PTW.</w:t>
      </w:r>
    </w:p>
    <w:p w14:paraId="41A3F20B"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snapToGrid w:val="0"/>
          <w:sz w:val="20"/>
          <w:szCs w:val="2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673387">
        <w:rPr>
          <w:rFonts w:cs="v4.2.0"/>
          <w:sz w:val="20"/>
          <w:szCs w:val="20"/>
        </w:rPr>
        <w:t>T</w:t>
      </w:r>
      <w:r w:rsidRPr="00673387">
        <w:rPr>
          <w:rFonts w:cs="v4.2.0"/>
          <w:sz w:val="20"/>
          <w:szCs w:val="20"/>
          <w:vertAlign w:val="subscript"/>
        </w:rPr>
        <w:t xml:space="preserve">SI-EUTRA-M1-EC </w:t>
      </w:r>
      <w:r w:rsidRPr="00673387">
        <w:rPr>
          <w:rFonts w:cs="v4.2.0"/>
          <w:snapToGrid w:val="0"/>
          <w:sz w:val="20"/>
          <w:szCs w:val="20"/>
        </w:rPr>
        <w:t xml:space="preserve">+ </w:t>
      </w:r>
      <w:r w:rsidRPr="00673387">
        <w:rPr>
          <w:snapToGrid w:val="0"/>
          <w:sz w:val="20"/>
          <w:szCs w:val="20"/>
        </w:rPr>
        <w:t>50 ms.</w:t>
      </w:r>
    </w:p>
    <w:p w14:paraId="498962D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SI-EUTRA-M1-EC </w:t>
      </w:r>
      <w:r w:rsidRPr="00673387">
        <w:rPr>
          <w:rFonts w:cs="v4.2.0"/>
          <w:sz w:val="20"/>
          <w:szCs w:val="20"/>
        </w:rPr>
        <w:t xml:space="preserve">is the time required for receiving all the relevant system information data, which include MIB and relavant SIB, according to the reception procedure and the RRC procedure delay of system information blocks defined in </w:t>
      </w:r>
      <w:r w:rsidRPr="00673387">
        <w:rPr>
          <w:sz w:val="20"/>
          <w:szCs w:val="20"/>
        </w:rPr>
        <w:t>TS 36.331 [2]</w:t>
      </w:r>
      <w:r w:rsidRPr="00673387">
        <w:rPr>
          <w:rFonts w:cs="v4.2.0"/>
          <w:sz w:val="20"/>
          <w:szCs w:val="20"/>
        </w:rPr>
        <w:t xml:space="preserve"> for an E-UTRAN cell.</w:t>
      </w:r>
    </w:p>
    <w:p w14:paraId="36A2586E"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These requirements assume extended coverage radio conditions and do not take into account cell re-selection failure.</w:t>
      </w:r>
    </w:p>
    <w:p w14:paraId="0D274AE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37706830" w14:textId="29475E1D"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 xml:space="preserve">Change </w:t>
      </w:r>
      <w:r w:rsidR="00495E59">
        <w:rPr>
          <w:i/>
          <w:iCs/>
          <w:color w:val="4F81BD"/>
          <w:sz w:val="20"/>
          <w:szCs w:val="20"/>
        </w:rPr>
        <w:t>9</w:t>
      </w:r>
    </w:p>
    <w:p w14:paraId="6E59DA1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lang w:eastAsia="zh-CN"/>
        </w:rPr>
        <w:t>4.8.6</w:t>
      </w:r>
      <w:r w:rsidRPr="00673387">
        <w:rPr>
          <w:rFonts w:ascii="Arial" w:hAnsi="Arial"/>
          <w:sz w:val="28"/>
          <w:szCs w:val="20"/>
        </w:rPr>
        <w:tab/>
        <w:t xml:space="preserve">Intra-Frequency </w:t>
      </w:r>
      <w:r w:rsidRPr="00673387">
        <w:rPr>
          <w:rFonts w:ascii="Arial" w:hAnsi="Arial"/>
          <w:sz w:val="28"/>
          <w:szCs w:val="20"/>
          <w:lang w:eastAsia="zh-CN"/>
        </w:rPr>
        <w:t>E-CID NRSRP and NRSRQ</w:t>
      </w:r>
      <w:r w:rsidRPr="00673387">
        <w:rPr>
          <w:rFonts w:ascii="Arial" w:hAnsi="Arial"/>
          <w:sz w:val="28"/>
          <w:szCs w:val="20"/>
        </w:rPr>
        <w:t xml:space="preserve"> Measurements</w:t>
      </w:r>
      <w:r w:rsidRPr="00673387">
        <w:rPr>
          <w:rFonts w:ascii="Arial" w:hAnsi="Arial"/>
          <w:noProof/>
          <w:sz w:val="28"/>
          <w:szCs w:val="20"/>
          <w:lang w:eastAsia="zh-CN"/>
        </w:rPr>
        <w:t xml:space="preserve"> for UE</w:t>
      </w:r>
      <w:r w:rsidRPr="00673387">
        <w:rPr>
          <w:rFonts w:ascii="Arial" w:hAnsi="Arial"/>
          <w:noProof/>
          <w:sz w:val="28"/>
          <w:szCs w:val="20"/>
        </w:rPr>
        <w:t xml:space="preserve"> </w:t>
      </w:r>
      <w:r w:rsidRPr="00673387">
        <w:rPr>
          <w:rFonts w:ascii="Arial" w:hAnsi="Arial"/>
          <w:noProof/>
          <w:sz w:val="28"/>
          <w:szCs w:val="20"/>
          <w:lang w:eastAsia="zh-CN"/>
        </w:rPr>
        <w:t>category NB2 for enhanced coverage</w:t>
      </w:r>
    </w:p>
    <w:p w14:paraId="0810B0B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UE shall follow the procedure for idle state positioning measurement as defined in [36] section 7.1.3.</w:t>
      </w:r>
    </w:p>
    <w:p w14:paraId="03577EC0"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T</w:t>
      </w:r>
      <w:r w:rsidRPr="00673387">
        <w:rPr>
          <w:rFonts w:cs="v4.2.0"/>
          <w:sz w:val="20"/>
          <w:szCs w:val="20"/>
        </w:rPr>
        <w:t>he UE shall be able to identify a new detectable intra frequency cell within T</w:t>
      </w:r>
      <w:r w:rsidRPr="00673387">
        <w:rPr>
          <w:rFonts w:cs="v4.2.0"/>
          <w:sz w:val="20"/>
          <w:szCs w:val="20"/>
          <w:vertAlign w:val="subscript"/>
        </w:rPr>
        <w:t>identify_intra</w:t>
      </w:r>
      <w:r w:rsidRPr="00673387">
        <w:rPr>
          <w:rFonts w:cs="v4.2.0"/>
          <w:sz w:val="20"/>
          <w:szCs w:val="20"/>
          <w:vertAlign w:val="subscript"/>
          <w:lang w:eastAsia="zh-CN"/>
        </w:rPr>
        <w:t>_EC_ECID</w:t>
      </w:r>
      <w:r w:rsidRPr="00673387">
        <w:rPr>
          <w:rFonts w:cs="v4.2.0"/>
          <w:sz w:val="20"/>
          <w:szCs w:val="20"/>
        </w:rPr>
        <w:t xml:space="preserve"> </w:t>
      </w:r>
      <w:r w:rsidRPr="00673387">
        <w:rPr>
          <w:sz w:val="20"/>
          <w:szCs w:val="20"/>
        </w:rPr>
        <w:t>provided that the UE has received ECID-RequestLocationInformation message from E-SMLC via LPP requesting the UE to report E-CID intra-frequency</w:t>
      </w:r>
      <w:r w:rsidRPr="00673387">
        <w:rPr>
          <w:sz w:val="20"/>
          <w:szCs w:val="20"/>
          <w:lang w:eastAsia="zh-CN"/>
        </w:rPr>
        <w:t xml:space="preserve"> N</w:t>
      </w:r>
      <w:r w:rsidRPr="00673387">
        <w:rPr>
          <w:sz w:val="20"/>
          <w:szCs w:val="20"/>
        </w:rPr>
        <w:t xml:space="preserve">RSRP and </w:t>
      </w:r>
      <w:r w:rsidRPr="00673387">
        <w:rPr>
          <w:sz w:val="20"/>
          <w:szCs w:val="20"/>
          <w:lang w:eastAsia="zh-CN"/>
        </w:rPr>
        <w:t>N</w:t>
      </w:r>
      <w:r w:rsidRPr="00673387">
        <w:rPr>
          <w:sz w:val="20"/>
          <w:szCs w:val="20"/>
        </w:rPr>
        <w:t>RSRQ measurements [24]</w:t>
      </w:r>
      <w:r w:rsidRPr="00673387">
        <w:rPr>
          <w:sz w:val="20"/>
          <w:szCs w:val="20"/>
          <w:lang w:eastAsia="zh-CN"/>
        </w:rPr>
        <w:t xml:space="preserve"> and UE has entered the idle state.</w:t>
      </w:r>
    </w:p>
    <w:p w14:paraId="4EA6364F"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For UE not configured with eDRX_IDLE cycle,</w:t>
      </w:r>
      <w:r w:rsidRPr="00673387">
        <w:rPr>
          <w:rFonts w:cs="v4.2.0"/>
          <w:sz w:val="20"/>
          <w:szCs w:val="20"/>
        </w:rPr>
        <w:t xml:space="preserve"> T</w:t>
      </w:r>
      <w:r w:rsidRPr="00673387">
        <w:rPr>
          <w:rFonts w:cs="v4.2.0"/>
          <w:sz w:val="20"/>
          <w:szCs w:val="20"/>
          <w:vertAlign w:val="subscript"/>
        </w:rPr>
        <w:t>identify_intra</w:t>
      </w:r>
      <w:r w:rsidRPr="00673387">
        <w:rPr>
          <w:rFonts w:cs="v4.2.0"/>
          <w:sz w:val="20"/>
          <w:szCs w:val="20"/>
          <w:vertAlign w:val="subscript"/>
          <w:lang w:eastAsia="zh-CN"/>
        </w:rPr>
        <w:t>_EC_ECID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Table </w:t>
      </w:r>
      <w:r w:rsidRPr="00673387">
        <w:rPr>
          <w:rFonts w:cs="v4.2.0"/>
          <w:sz w:val="20"/>
          <w:szCs w:val="20"/>
          <w:lang w:eastAsia="zh-CN"/>
        </w:rPr>
        <w:t>4.8.6</w:t>
      </w:r>
      <w:r w:rsidRPr="00673387">
        <w:rPr>
          <w:rFonts w:cs="v4.2.0"/>
          <w:sz w:val="20"/>
          <w:szCs w:val="20"/>
        </w:rPr>
        <w:t>-1</w:t>
      </w:r>
      <w:r w:rsidRPr="00673387">
        <w:rPr>
          <w:rFonts w:cs="v4.2.0"/>
          <w:sz w:val="20"/>
          <w:szCs w:val="20"/>
          <w:lang w:eastAsia="zh-CN"/>
        </w:rPr>
        <w:t>.</w:t>
      </w:r>
      <w:r w:rsidRPr="00673387">
        <w:rPr>
          <w:sz w:val="20"/>
          <w:szCs w:val="20"/>
          <w:lang w:eastAsia="zh-CN"/>
        </w:rPr>
        <w:t xml:space="preserve"> </w:t>
      </w:r>
      <w:r w:rsidRPr="00673387">
        <w:rPr>
          <w:rFonts w:cs="v4.2.0"/>
          <w:sz w:val="20"/>
          <w:szCs w:val="20"/>
          <w:lang w:eastAsia="zh-CN"/>
        </w:rPr>
        <w:t xml:space="preserve">For UE configured with eDRX_IDLE cycle, </w:t>
      </w:r>
      <w:r w:rsidRPr="00673387">
        <w:rPr>
          <w:rFonts w:cs="v4.2.0"/>
          <w:sz w:val="20"/>
          <w:szCs w:val="20"/>
        </w:rPr>
        <w:t>T</w:t>
      </w:r>
      <w:r w:rsidRPr="00673387">
        <w:rPr>
          <w:rFonts w:cs="v4.2.0"/>
          <w:sz w:val="20"/>
          <w:szCs w:val="20"/>
          <w:vertAlign w:val="subscript"/>
        </w:rPr>
        <w:t>identify_intra</w:t>
      </w:r>
      <w:r w:rsidRPr="00673387">
        <w:rPr>
          <w:rFonts w:cs="v4.2.0"/>
          <w:sz w:val="20"/>
          <w:szCs w:val="20"/>
          <w:vertAlign w:val="subscript"/>
          <w:lang w:eastAsia="zh-CN"/>
        </w:rPr>
        <w:t>_EC_ECID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Table </w:t>
      </w:r>
      <w:r w:rsidRPr="00673387">
        <w:rPr>
          <w:rFonts w:cs="v4.2.0"/>
          <w:sz w:val="20"/>
          <w:szCs w:val="20"/>
          <w:lang w:eastAsia="zh-CN"/>
        </w:rPr>
        <w:t>4.8.6</w:t>
      </w:r>
      <w:r w:rsidRPr="00673387">
        <w:rPr>
          <w:rFonts w:cs="v4.2.0"/>
          <w:sz w:val="20"/>
          <w:szCs w:val="20"/>
        </w:rPr>
        <w:t>-</w:t>
      </w:r>
      <w:r w:rsidRPr="00673387">
        <w:rPr>
          <w:rFonts w:cs="v4.2.0"/>
          <w:sz w:val="20"/>
          <w:szCs w:val="20"/>
          <w:lang w:eastAsia="zh-CN"/>
        </w:rPr>
        <w:t>2.</w:t>
      </w:r>
    </w:p>
    <w:p w14:paraId="597E552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4.8.6-</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intra-frequency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049"/>
        <w:gridCol w:w="1910"/>
        <w:gridCol w:w="1908"/>
      </w:tblGrid>
      <w:tr w:rsidR="00673387" w:rsidRPr="00673387" w14:paraId="47EB0287" w14:textId="77777777" w:rsidTr="00673387">
        <w:trPr>
          <w:cantSplit/>
          <w:jc w:val="center"/>
        </w:trPr>
        <w:tc>
          <w:tcPr>
            <w:tcW w:w="1295" w:type="pct"/>
            <w:tcBorders>
              <w:top w:val="single" w:sz="4" w:space="0" w:color="auto"/>
              <w:left w:val="single" w:sz="4" w:space="0" w:color="auto"/>
              <w:bottom w:val="single" w:sz="4" w:space="0" w:color="auto"/>
              <w:right w:val="single" w:sz="4" w:space="0" w:color="auto"/>
            </w:tcBorders>
            <w:hideMark/>
          </w:tcPr>
          <w:p w14:paraId="5E94CA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1294" w:type="pct"/>
            <w:tcBorders>
              <w:top w:val="single" w:sz="4" w:space="0" w:color="auto"/>
              <w:left w:val="single" w:sz="4" w:space="0" w:color="auto"/>
              <w:bottom w:val="single" w:sz="4" w:space="0" w:color="auto"/>
              <w:right w:val="single" w:sz="4" w:space="0" w:color="auto"/>
            </w:tcBorders>
            <w:hideMark/>
          </w:tcPr>
          <w:p w14:paraId="0D267F9B"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206" w:type="pct"/>
            <w:tcBorders>
              <w:top w:val="single" w:sz="4" w:space="0" w:color="auto"/>
              <w:left w:val="single" w:sz="4" w:space="0" w:color="auto"/>
              <w:bottom w:val="single" w:sz="4" w:space="0" w:color="auto"/>
              <w:right w:val="single" w:sz="4" w:space="0" w:color="auto"/>
            </w:tcBorders>
            <w:hideMark/>
          </w:tcPr>
          <w:p w14:paraId="18FA26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 EC_ECID</w:t>
            </w:r>
            <w:r w:rsidRPr="00673387">
              <w:rPr>
                <w:rFonts w:ascii="Arial" w:hAnsi="Arial" w:cs="Arial"/>
                <w:b/>
                <w:sz w:val="18"/>
                <w:szCs w:val="20"/>
                <w:lang w:val="en-US" w:eastAsia="ko-KR"/>
              </w:rPr>
              <w:t xml:space="preserve"> [s] (number of DRX cycles)</w:t>
            </w:r>
          </w:p>
        </w:tc>
        <w:tc>
          <w:tcPr>
            <w:tcW w:w="1205" w:type="pct"/>
            <w:tcBorders>
              <w:top w:val="single" w:sz="4" w:space="0" w:color="auto"/>
              <w:left w:val="single" w:sz="4" w:space="0" w:color="auto"/>
              <w:bottom w:val="single" w:sz="4" w:space="0" w:color="auto"/>
              <w:right w:val="single" w:sz="4" w:space="0" w:color="auto"/>
            </w:tcBorders>
            <w:hideMark/>
          </w:tcPr>
          <w:p w14:paraId="4F95FB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measure,NB_Intra_ EC_ECID</w:t>
            </w:r>
            <w:r w:rsidRPr="00673387">
              <w:rPr>
                <w:rFonts w:ascii="Arial" w:hAnsi="Arial" w:cs="Arial"/>
                <w:b/>
                <w:sz w:val="18"/>
                <w:szCs w:val="20"/>
                <w:lang w:val="en-US" w:eastAsia="ko-KR"/>
              </w:rPr>
              <w:t xml:space="preserve"> [s] (number of DRX cycles)</w:t>
            </w:r>
          </w:p>
        </w:tc>
      </w:tr>
      <w:tr w:rsidR="00673387" w:rsidRPr="00673387" w14:paraId="379517FB" w14:textId="77777777" w:rsidTr="00673387">
        <w:trPr>
          <w:cantSplit/>
          <w:jc w:val="center"/>
        </w:trPr>
        <w:tc>
          <w:tcPr>
            <w:tcW w:w="1295" w:type="pct"/>
            <w:vMerge w:val="restart"/>
            <w:tcBorders>
              <w:top w:val="single" w:sz="4" w:space="0" w:color="auto"/>
              <w:left w:val="single" w:sz="4" w:space="0" w:color="auto"/>
              <w:bottom w:val="single" w:sz="4" w:space="0" w:color="auto"/>
              <w:right w:val="single" w:sz="4" w:space="0" w:color="auto"/>
            </w:tcBorders>
            <w:hideMark/>
          </w:tcPr>
          <w:p w14:paraId="1DCCE1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b/>
                <w:sz w:val="18"/>
                <w:szCs w:val="20"/>
                <w:lang w:val="en-US" w:eastAsia="ko-KR"/>
              </w:rPr>
              <w:t>-15≤ Q2 &lt; -6</w:t>
            </w:r>
          </w:p>
        </w:tc>
        <w:tc>
          <w:tcPr>
            <w:tcW w:w="1294" w:type="pct"/>
            <w:tcBorders>
              <w:top w:val="single" w:sz="4" w:space="0" w:color="auto"/>
              <w:left w:val="single" w:sz="4" w:space="0" w:color="auto"/>
              <w:bottom w:val="single" w:sz="4" w:space="0" w:color="auto"/>
              <w:right w:val="single" w:sz="4" w:space="0" w:color="auto"/>
            </w:tcBorders>
            <w:hideMark/>
          </w:tcPr>
          <w:p w14:paraId="57ECA5F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206" w:type="pct"/>
            <w:tcBorders>
              <w:top w:val="single" w:sz="4" w:space="0" w:color="auto"/>
              <w:left w:val="single" w:sz="4" w:space="0" w:color="auto"/>
              <w:bottom w:val="single" w:sz="4" w:space="0" w:color="auto"/>
              <w:right w:val="single" w:sz="4" w:space="0" w:color="auto"/>
            </w:tcBorders>
            <w:hideMark/>
          </w:tcPr>
          <w:p w14:paraId="2CA797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415</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3468E7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18A86FD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5BF37"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5645825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206" w:type="pct"/>
            <w:tcBorders>
              <w:top w:val="single" w:sz="4" w:space="0" w:color="auto"/>
              <w:left w:val="single" w:sz="4" w:space="0" w:color="auto"/>
              <w:bottom w:val="single" w:sz="4" w:space="0" w:color="auto"/>
              <w:right w:val="single" w:sz="4" w:space="0" w:color="auto"/>
            </w:tcBorders>
            <w:hideMark/>
          </w:tcPr>
          <w:p w14:paraId="43A50F1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2E4142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3FB9A33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D88340"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5D2FDB6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1206" w:type="pct"/>
            <w:tcBorders>
              <w:top w:val="single" w:sz="4" w:space="0" w:color="auto"/>
              <w:left w:val="single" w:sz="4" w:space="0" w:color="auto"/>
              <w:bottom w:val="single" w:sz="4" w:space="0" w:color="auto"/>
              <w:right w:val="single" w:sz="4" w:space="0" w:color="auto"/>
            </w:tcBorders>
            <w:hideMark/>
          </w:tcPr>
          <w:p w14:paraId="1001F91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36BE5B1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70CB436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B6C28E"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3152920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1206" w:type="pct"/>
            <w:tcBorders>
              <w:top w:val="single" w:sz="4" w:space="0" w:color="auto"/>
              <w:left w:val="single" w:sz="4" w:space="0" w:color="auto"/>
              <w:bottom w:val="single" w:sz="4" w:space="0" w:color="auto"/>
              <w:right w:val="single" w:sz="4" w:space="0" w:color="auto"/>
            </w:tcBorders>
            <w:hideMark/>
          </w:tcPr>
          <w:p w14:paraId="47BA266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104</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4B615A1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0343E7A8" w14:textId="77777777" w:rsidTr="00673387">
        <w:trPr>
          <w:cantSplit/>
          <w:jc w:val="center"/>
        </w:trPr>
        <w:tc>
          <w:tcPr>
            <w:tcW w:w="1295" w:type="pct"/>
            <w:vMerge w:val="restart"/>
            <w:tcBorders>
              <w:top w:val="single" w:sz="4" w:space="0" w:color="auto"/>
              <w:left w:val="single" w:sz="4" w:space="0" w:color="auto"/>
              <w:bottom w:val="single" w:sz="4" w:space="0" w:color="auto"/>
              <w:right w:val="single" w:sz="4" w:space="0" w:color="auto"/>
            </w:tcBorders>
            <w:hideMark/>
          </w:tcPr>
          <w:p w14:paraId="40E4E4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1294" w:type="pct"/>
            <w:tcBorders>
              <w:top w:val="single" w:sz="4" w:space="0" w:color="auto"/>
              <w:left w:val="single" w:sz="4" w:space="0" w:color="auto"/>
              <w:bottom w:val="single" w:sz="4" w:space="0" w:color="auto"/>
              <w:right w:val="single" w:sz="4" w:space="0" w:color="auto"/>
            </w:tcBorders>
            <w:hideMark/>
          </w:tcPr>
          <w:p w14:paraId="282139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1206" w:type="pct"/>
            <w:tcBorders>
              <w:top w:val="single" w:sz="4" w:space="0" w:color="auto"/>
              <w:left w:val="single" w:sz="4" w:space="0" w:color="auto"/>
              <w:bottom w:val="single" w:sz="4" w:space="0" w:color="auto"/>
              <w:right w:val="single" w:sz="4" w:space="0" w:color="auto"/>
            </w:tcBorders>
            <w:hideMark/>
          </w:tcPr>
          <w:p w14:paraId="1DB1B25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58 (45)</w:t>
            </w:r>
          </w:p>
        </w:tc>
        <w:tc>
          <w:tcPr>
            <w:tcW w:w="1205" w:type="pct"/>
            <w:tcBorders>
              <w:top w:val="single" w:sz="4" w:space="0" w:color="auto"/>
              <w:left w:val="single" w:sz="4" w:space="0" w:color="auto"/>
              <w:bottom w:val="single" w:sz="4" w:space="0" w:color="auto"/>
              <w:right w:val="single" w:sz="4" w:space="0" w:color="auto"/>
            </w:tcBorders>
            <w:hideMark/>
          </w:tcPr>
          <w:p w14:paraId="4512F4B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0921BA0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1AC835"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217F91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w:t>
            </w:r>
          </w:p>
        </w:tc>
        <w:tc>
          <w:tcPr>
            <w:tcW w:w="1206" w:type="pct"/>
            <w:tcBorders>
              <w:top w:val="single" w:sz="4" w:space="0" w:color="auto"/>
              <w:left w:val="single" w:sz="4" w:space="0" w:color="auto"/>
              <w:bottom w:val="single" w:sz="4" w:space="0" w:color="auto"/>
              <w:right w:val="single" w:sz="4" w:space="0" w:color="auto"/>
            </w:tcBorders>
            <w:hideMark/>
          </w:tcPr>
          <w:p w14:paraId="360133C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59 (23)</w:t>
            </w:r>
          </w:p>
        </w:tc>
        <w:tc>
          <w:tcPr>
            <w:tcW w:w="1205" w:type="pct"/>
            <w:tcBorders>
              <w:top w:val="single" w:sz="4" w:space="0" w:color="auto"/>
              <w:left w:val="single" w:sz="4" w:space="0" w:color="auto"/>
              <w:bottom w:val="single" w:sz="4" w:space="0" w:color="auto"/>
              <w:right w:val="single" w:sz="4" w:space="0" w:color="auto"/>
            </w:tcBorders>
            <w:hideMark/>
          </w:tcPr>
          <w:p w14:paraId="672B748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33241DC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A82B8"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58A5C7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1206" w:type="pct"/>
            <w:tcBorders>
              <w:top w:val="single" w:sz="4" w:space="0" w:color="auto"/>
              <w:left w:val="single" w:sz="4" w:space="0" w:color="auto"/>
              <w:bottom w:val="single" w:sz="4" w:space="0" w:color="auto"/>
              <w:right w:val="single" w:sz="4" w:space="0" w:color="auto"/>
            </w:tcBorders>
            <w:hideMark/>
          </w:tcPr>
          <w:p w14:paraId="6AE080B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(22)</w:t>
            </w:r>
          </w:p>
        </w:tc>
        <w:tc>
          <w:tcPr>
            <w:tcW w:w="1205" w:type="pct"/>
            <w:tcBorders>
              <w:top w:val="single" w:sz="4" w:space="0" w:color="auto"/>
              <w:left w:val="single" w:sz="4" w:space="0" w:color="auto"/>
              <w:bottom w:val="single" w:sz="4" w:space="0" w:color="auto"/>
              <w:right w:val="single" w:sz="4" w:space="0" w:color="auto"/>
            </w:tcBorders>
            <w:hideMark/>
          </w:tcPr>
          <w:p w14:paraId="41B7617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3E140BF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973091"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422ED2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1206" w:type="pct"/>
            <w:tcBorders>
              <w:top w:val="single" w:sz="4" w:space="0" w:color="auto"/>
              <w:left w:val="single" w:sz="4" w:space="0" w:color="auto"/>
              <w:bottom w:val="single" w:sz="4" w:space="0" w:color="auto"/>
              <w:right w:val="single" w:sz="4" w:space="0" w:color="auto"/>
            </w:tcBorders>
            <w:hideMark/>
          </w:tcPr>
          <w:p w14:paraId="195E23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(11)</w:t>
            </w:r>
          </w:p>
        </w:tc>
        <w:tc>
          <w:tcPr>
            <w:tcW w:w="1205" w:type="pct"/>
            <w:tcBorders>
              <w:top w:val="single" w:sz="4" w:space="0" w:color="auto"/>
              <w:left w:val="single" w:sz="4" w:space="0" w:color="auto"/>
              <w:bottom w:val="single" w:sz="4" w:space="0" w:color="auto"/>
              <w:right w:val="single" w:sz="4" w:space="0" w:color="auto"/>
            </w:tcBorders>
            <w:hideMark/>
          </w:tcPr>
          <w:p w14:paraId="4B7AB8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bl>
    <w:p w14:paraId="221B2C31" w14:textId="77777777" w:rsidR="00673387" w:rsidRPr="00673387" w:rsidRDefault="00673387" w:rsidP="00673387">
      <w:pPr>
        <w:overflowPunct w:val="0"/>
        <w:autoSpaceDE w:val="0"/>
        <w:autoSpaceDN w:val="0"/>
        <w:adjustRightInd w:val="0"/>
        <w:spacing w:after="180"/>
        <w:rPr>
          <w:sz w:val="20"/>
          <w:szCs w:val="20"/>
          <w:lang w:eastAsia="zh-CN"/>
        </w:rPr>
      </w:pPr>
    </w:p>
    <w:p w14:paraId="077B0F2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lastRenderedPageBreak/>
        <w:t xml:space="preserve">Table </w:t>
      </w:r>
      <w:r w:rsidRPr="00673387">
        <w:rPr>
          <w:rFonts w:ascii="Arial" w:hAnsi="Arial" w:cs="Arial"/>
          <w:b/>
          <w:snapToGrid w:val="0"/>
          <w:sz w:val="20"/>
          <w:szCs w:val="20"/>
          <w:lang w:eastAsia="zh-CN"/>
        </w:rPr>
        <w:t>4</w:t>
      </w:r>
      <w:r w:rsidRPr="00673387">
        <w:rPr>
          <w:rFonts w:ascii="Arial" w:hAnsi="Arial" w:cs="Arial"/>
          <w:b/>
          <w:sz w:val="20"/>
          <w:szCs w:val="20"/>
        </w:rPr>
        <w:t>.8.6-2: Requirement to identify a newly detectable intra-frequency cell for E-CID NRSRP/NRSRQ measurement 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196"/>
        <w:gridCol w:w="666"/>
        <w:gridCol w:w="765"/>
        <w:gridCol w:w="4534"/>
        <w:gridCol w:w="1213"/>
      </w:tblGrid>
      <w:tr w:rsidR="00673387" w:rsidRPr="00673387" w14:paraId="3A349C28"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00D2E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5A71D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eDRX_IDLE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15BD47"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80B26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PTW length [s]</w:t>
            </w:r>
            <w:r w:rsidRPr="00673387">
              <w:rPr>
                <w:rFonts w:ascii="Arial" w:hAnsi="Arial" w:cs="v4.2.0"/>
                <w:b/>
                <w:sz w:val="18"/>
                <w:szCs w:val="20"/>
                <w:lang w:val="en-US" w:eastAsia="zh-CN"/>
              </w:rPr>
              <w:t xml:space="preserve"> (number of 2.56s periods)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ECD46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 EC_ECID</w:t>
            </w:r>
            <w:r w:rsidRPr="00673387">
              <w:rPr>
                <w:rFonts w:ascii="Arial" w:hAnsi="Arial" w:cs="Arial"/>
                <w:b/>
                <w:sz w:val="18"/>
                <w:szCs w:val="20"/>
                <w:lang w:val="en-US" w:eastAsia="ko-KR"/>
              </w:rPr>
              <w:t xml:space="preserve"> [s] (number of DRX cycles)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263E66"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measure,NB_Intra_ EC_ECID</w:t>
            </w:r>
            <w:r w:rsidRPr="00673387">
              <w:rPr>
                <w:rFonts w:ascii="Arial" w:hAnsi="Arial" w:cs="Arial"/>
                <w:b/>
                <w:sz w:val="18"/>
                <w:szCs w:val="20"/>
                <w:lang w:val="en-US" w:eastAsia="ko-KR"/>
              </w:rPr>
              <w:t xml:space="preserve"> [s] (number of DRX cycles)</w:t>
            </w:r>
          </w:p>
        </w:tc>
      </w:tr>
      <w:tr w:rsidR="00673387" w:rsidRPr="00673387" w14:paraId="78BDFBAB"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5780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-15≤ Q2 &lt; -6</w:t>
            </w:r>
          </w:p>
          <w:p w14:paraId="2AF6E84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392D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0" w:type="auto"/>
            <w:tcBorders>
              <w:top w:val="single" w:sz="4" w:space="0" w:color="auto"/>
              <w:left w:val="single" w:sz="4" w:space="0" w:color="auto"/>
              <w:bottom w:val="single" w:sz="4" w:space="0" w:color="auto"/>
              <w:right w:val="single" w:sz="4" w:space="0" w:color="auto"/>
            </w:tcBorders>
            <w:hideMark/>
          </w:tcPr>
          <w:p w14:paraId="75974F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0" w:type="auto"/>
            <w:tcBorders>
              <w:top w:val="single" w:sz="4" w:space="0" w:color="auto"/>
              <w:left w:val="single" w:sz="4" w:space="0" w:color="auto"/>
              <w:bottom w:val="single" w:sz="4" w:space="0" w:color="auto"/>
              <w:right w:val="single" w:sz="4" w:space="0" w:color="auto"/>
            </w:tcBorders>
            <w:hideMark/>
          </w:tcPr>
          <w:p w14:paraId="48E20E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0" w:type="auto"/>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362FC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32"/>
                <w:sz w:val="18"/>
                <w:szCs w:val="20"/>
                <w:lang w:val="en-US" w:eastAsia="ko-KR"/>
              </w:rPr>
              <w:object w:dxaOrig="4530" w:dyaOrig="615" w14:anchorId="5E50C42F">
                <v:shape id="_x0000_i1029" type="#_x0000_t75" style="width:226.5pt;height:30.75pt" o:ole="">
                  <v:imagedata r:id="rId24" o:title=""/>
                </v:shape>
                <o:OLEObject Type="Embed" ProgID="Equation.3" ShapeID="_x0000_i1029" DrawAspect="Content" ObjectID="_1651058415" r:id="rId25"/>
              </w:object>
            </w:r>
            <w:r w:rsidRPr="00673387">
              <w:rPr>
                <w:rFonts w:ascii="Arial" w:hAnsi="Arial" w:cs="Arial"/>
                <w:sz w:val="18"/>
                <w:szCs w:val="20"/>
                <w:lang w:val="en-US" w:eastAsia="ko-KR"/>
              </w:rPr>
              <w:t xml:space="preserve"> (406)</w:t>
            </w:r>
          </w:p>
          <w:p w14:paraId="2777DE4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C969AD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1242056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6CD4B8"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296B97"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1511440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0" w:type="auto"/>
            <w:tcBorders>
              <w:top w:val="single" w:sz="4" w:space="0" w:color="auto"/>
              <w:left w:val="single" w:sz="4" w:space="0" w:color="auto"/>
              <w:bottom w:val="single" w:sz="4" w:space="0" w:color="auto"/>
              <w:right w:val="single" w:sz="4" w:space="0" w:color="auto"/>
            </w:tcBorders>
            <w:hideMark/>
          </w:tcPr>
          <w:p w14:paraId="526C18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FCD93C" w14:textId="77777777" w:rsidR="00673387" w:rsidRPr="00673387" w:rsidRDefault="00673387" w:rsidP="00673387">
            <w:pPr>
              <w:rPr>
                <w:rFonts w:ascii="Arial" w:hAnsi="Arial" w:cs="Arial"/>
                <w:snapToGrid w:val="0"/>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5A26817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32ACD36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52ED6"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727DFD"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D5840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0" w:type="auto"/>
            <w:tcBorders>
              <w:top w:val="single" w:sz="4" w:space="0" w:color="auto"/>
              <w:left w:val="single" w:sz="4" w:space="0" w:color="auto"/>
              <w:bottom w:val="single" w:sz="4" w:space="0" w:color="auto"/>
              <w:right w:val="single" w:sz="4" w:space="0" w:color="auto"/>
            </w:tcBorders>
            <w:hideMark/>
          </w:tcPr>
          <w:p w14:paraId="0DA4F1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DCFB33" w14:textId="77777777" w:rsidR="00673387" w:rsidRPr="00673387" w:rsidRDefault="00673387" w:rsidP="00673387">
            <w:pPr>
              <w:rPr>
                <w:rFonts w:ascii="Arial" w:hAnsi="Arial" w:cs="Arial"/>
                <w:snapToGrid w:val="0"/>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79D901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6447219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6566E"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9E8F27"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3E6B92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0" w:type="auto"/>
            <w:tcBorders>
              <w:top w:val="single" w:sz="4" w:space="0" w:color="auto"/>
              <w:left w:val="single" w:sz="4" w:space="0" w:color="auto"/>
              <w:bottom w:val="single" w:sz="4" w:space="0" w:color="auto"/>
              <w:right w:val="single" w:sz="4" w:space="0" w:color="auto"/>
            </w:tcBorders>
            <w:hideMark/>
          </w:tcPr>
          <w:p w14:paraId="455A4C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9DA09" w14:textId="77777777" w:rsidR="00673387" w:rsidRPr="00673387" w:rsidRDefault="00673387" w:rsidP="00673387">
            <w:pPr>
              <w:rPr>
                <w:rFonts w:ascii="Arial" w:hAnsi="Arial" w:cs="Arial"/>
                <w:snapToGrid w:val="0"/>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A6E4B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5FF564FC"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7E07D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42AE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0" w:type="auto"/>
            <w:tcBorders>
              <w:top w:val="single" w:sz="4" w:space="0" w:color="auto"/>
              <w:left w:val="single" w:sz="4" w:space="0" w:color="auto"/>
              <w:bottom w:val="single" w:sz="4" w:space="0" w:color="auto"/>
              <w:right w:val="single" w:sz="4" w:space="0" w:color="auto"/>
            </w:tcBorders>
            <w:hideMark/>
          </w:tcPr>
          <w:p w14:paraId="0B4008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0" w:type="auto"/>
            <w:tcBorders>
              <w:top w:val="single" w:sz="4" w:space="0" w:color="auto"/>
              <w:left w:val="single" w:sz="4" w:space="0" w:color="auto"/>
              <w:bottom w:val="single" w:sz="4" w:space="0" w:color="auto"/>
              <w:right w:val="single" w:sz="4" w:space="0" w:color="auto"/>
            </w:tcBorders>
            <w:hideMark/>
          </w:tcPr>
          <w:p w14:paraId="32A1B2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0" w:type="auto"/>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41F28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position w:val="-32"/>
                <w:sz w:val="18"/>
                <w:szCs w:val="20"/>
                <w:lang w:val="en-US" w:eastAsia="ko-KR"/>
              </w:rPr>
              <w:object w:dxaOrig="4530" w:dyaOrig="615" w14:anchorId="5B832CEB">
                <v:shape id="_x0000_i1030" type="#_x0000_t75" style="width:226.5pt;height:30.75pt" o:ole="">
                  <v:imagedata r:id="rId16" o:title=""/>
                </v:shape>
                <o:OLEObject Type="Embed" ProgID="Equation.3" ShapeID="_x0000_i1030" DrawAspect="Content" ObjectID="_1651058416" r:id="rId26"/>
              </w:object>
            </w:r>
            <w:r w:rsidRPr="00673387">
              <w:rPr>
                <w:rFonts w:ascii="Arial" w:hAnsi="Arial" w:cs="Arial"/>
                <w:sz w:val="18"/>
                <w:szCs w:val="20"/>
                <w:lang w:val="en-US" w:eastAsia="ko-KR"/>
              </w:rPr>
              <w:t xml:space="preserve"> (20)</w:t>
            </w:r>
          </w:p>
        </w:tc>
        <w:tc>
          <w:tcPr>
            <w:tcW w:w="0" w:type="auto"/>
            <w:tcBorders>
              <w:top w:val="single" w:sz="4" w:space="0" w:color="auto"/>
              <w:left w:val="single" w:sz="4" w:space="0" w:color="auto"/>
              <w:bottom w:val="single" w:sz="4" w:space="0" w:color="auto"/>
              <w:right w:val="single" w:sz="4" w:space="0" w:color="auto"/>
            </w:tcBorders>
            <w:hideMark/>
          </w:tcPr>
          <w:p w14:paraId="7D02654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1C132C4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00551"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48D23D"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1B6318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0" w:type="auto"/>
            <w:tcBorders>
              <w:top w:val="single" w:sz="4" w:space="0" w:color="auto"/>
              <w:left w:val="single" w:sz="4" w:space="0" w:color="auto"/>
              <w:bottom w:val="single" w:sz="4" w:space="0" w:color="auto"/>
              <w:right w:val="single" w:sz="4" w:space="0" w:color="auto"/>
            </w:tcBorders>
            <w:hideMark/>
          </w:tcPr>
          <w:p w14:paraId="4596A0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6FDAD" w14:textId="77777777" w:rsidR="00673387" w:rsidRPr="00673387" w:rsidRDefault="00673387" w:rsidP="00673387">
            <w:pPr>
              <w:rPr>
                <w:rFonts w:ascii="Arial" w:hAnsi="Arial" w:cs="Arial"/>
                <w:snapToGrid w:val="0"/>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18EBDC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556C841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973182"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31029"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A9FB6C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0" w:type="auto"/>
            <w:tcBorders>
              <w:top w:val="single" w:sz="4" w:space="0" w:color="auto"/>
              <w:left w:val="single" w:sz="4" w:space="0" w:color="auto"/>
              <w:bottom w:val="single" w:sz="4" w:space="0" w:color="auto"/>
              <w:right w:val="single" w:sz="4" w:space="0" w:color="auto"/>
            </w:tcBorders>
            <w:hideMark/>
          </w:tcPr>
          <w:p w14:paraId="1C32FD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E4D78" w14:textId="77777777" w:rsidR="00673387" w:rsidRPr="00673387" w:rsidRDefault="00673387" w:rsidP="00673387">
            <w:pPr>
              <w:rPr>
                <w:rFonts w:ascii="Arial" w:hAnsi="Arial" w:cs="Arial"/>
                <w:snapToGrid w:val="0"/>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A5EE46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69C242F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4C6FE"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2C72E"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03FFF7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0" w:type="auto"/>
            <w:tcBorders>
              <w:top w:val="single" w:sz="4" w:space="0" w:color="auto"/>
              <w:left w:val="single" w:sz="4" w:space="0" w:color="auto"/>
              <w:bottom w:val="single" w:sz="4" w:space="0" w:color="auto"/>
              <w:right w:val="single" w:sz="4" w:space="0" w:color="auto"/>
            </w:tcBorders>
            <w:hideMark/>
          </w:tcPr>
          <w:p w14:paraId="523729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A4E58" w14:textId="77777777" w:rsidR="00673387" w:rsidRPr="00673387" w:rsidRDefault="00673387" w:rsidP="00673387">
            <w:pPr>
              <w:rPr>
                <w:rFonts w:ascii="Arial" w:hAnsi="Arial" w:cs="Arial"/>
                <w:snapToGrid w:val="0"/>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CDC47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085F485B" w14:textId="77777777" w:rsidTr="00673387">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5C91102B"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The number of DRX cycles in this table is given for the DRX cycles within PTWs.</w:t>
            </w:r>
          </w:p>
          <w:p w14:paraId="4426322A"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eDRX_IDLE cycle lengths are as specified in Section X of TS 24.008 [34].</w:t>
            </w:r>
          </w:p>
        </w:tc>
      </w:tr>
    </w:tbl>
    <w:p w14:paraId="4A678F65" w14:textId="77777777" w:rsidR="00673387" w:rsidRPr="00673387" w:rsidRDefault="00673387" w:rsidP="00673387">
      <w:pPr>
        <w:overflowPunct w:val="0"/>
        <w:autoSpaceDE w:val="0"/>
        <w:autoSpaceDN w:val="0"/>
        <w:adjustRightInd w:val="0"/>
        <w:spacing w:after="180"/>
        <w:rPr>
          <w:sz w:val="20"/>
          <w:szCs w:val="20"/>
          <w:lang w:eastAsia="zh-CN"/>
        </w:rPr>
      </w:pPr>
    </w:p>
    <w:p w14:paraId="01F4E2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 intra frequency cell is considered to be detectable according to NRSRP, NRSRP Ês/Iot, NSCH_RP and N</w:t>
      </w:r>
      <w:r w:rsidRPr="00673387">
        <w:rPr>
          <w:sz w:val="20"/>
          <w:szCs w:val="20"/>
          <w:lang w:val="en-US"/>
        </w:rPr>
        <w:t>SCH Ês/Iot</w:t>
      </w:r>
      <w:r w:rsidRPr="00673387">
        <w:rPr>
          <w:sz w:val="20"/>
          <w:szCs w:val="20"/>
        </w:rPr>
        <w:t xml:space="preserve"> defined in</w:t>
      </w:r>
      <w:r w:rsidRPr="00673387">
        <w:rPr>
          <w:rFonts w:eastAsia="Malgun Gothic"/>
          <w:sz w:val="20"/>
          <w:szCs w:val="20"/>
        </w:rPr>
        <w:t xml:space="preserve"> </w:t>
      </w:r>
      <w:r w:rsidRPr="00673387">
        <w:rPr>
          <w:sz w:val="20"/>
          <w:szCs w:val="20"/>
        </w:rPr>
        <w:t>Annex B.1.</w:t>
      </w:r>
      <w:r w:rsidRPr="00673387">
        <w:rPr>
          <w:sz w:val="20"/>
          <w:szCs w:val="20"/>
          <w:lang w:eastAsia="zh-CN"/>
        </w:rPr>
        <w:t>4</w:t>
      </w:r>
      <w:r w:rsidRPr="00673387">
        <w:rPr>
          <w:sz w:val="20"/>
          <w:szCs w:val="20"/>
        </w:rPr>
        <w:t xml:space="preserve"> for a corresponding Band.</w:t>
      </w:r>
    </w:p>
    <w:p w14:paraId="2A9C1CD7"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 xml:space="preserve">For UE not configured with eDRX_IDLE cycle, </w:t>
      </w:r>
      <w:r w:rsidRPr="00673387">
        <w:rPr>
          <w:sz w:val="20"/>
          <w:szCs w:val="20"/>
          <w:lang w:eastAsia="zh-CN"/>
        </w:rPr>
        <w:t>t</w:t>
      </w:r>
      <w:r w:rsidRPr="00673387">
        <w:rPr>
          <w:sz w:val="20"/>
          <w:szCs w:val="20"/>
        </w:rPr>
        <w:t>he measurement period for intra frequency measurements is T</w:t>
      </w:r>
      <w:r w:rsidRPr="00673387">
        <w:rPr>
          <w:sz w:val="20"/>
          <w:szCs w:val="20"/>
          <w:vertAlign w:val="subscript"/>
        </w:rPr>
        <w:t>measure_intra</w:t>
      </w:r>
      <w:r w:rsidRPr="00673387">
        <w:rPr>
          <w:sz w:val="20"/>
          <w:szCs w:val="20"/>
          <w:vertAlign w:val="subscript"/>
          <w:lang w:eastAsia="zh-CN"/>
        </w:rPr>
        <w:t>_EC_ECID</w:t>
      </w:r>
      <w:r w:rsidRPr="00673387">
        <w:rPr>
          <w:sz w:val="20"/>
          <w:szCs w:val="20"/>
        </w:rPr>
        <w:t xml:space="preserve"> as shown in Table </w:t>
      </w:r>
      <w:r w:rsidRPr="00673387">
        <w:rPr>
          <w:sz w:val="20"/>
          <w:szCs w:val="20"/>
          <w:lang w:eastAsia="zh-CN"/>
        </w:rPr>
        <w:t>4.8.6</w:t>
      </w:r>
      <w:r w:rsidRPr="00673387">
        <w:rPr>
          <w:sz w:val="20"/>
          <w:szCs w:val="20"/>
        </w:rPr>
        <w:t>-</w:t>
      </w:r>
      <w:r w:rsidRPr="00673387">
        <w:rPr>
          <w:sz w:val="20"/>
          <w:szCs w:val="20"/>
          <w:lang w:eastAsia="zh-CN"/>
        </w:rPr>
        <w:t>1</w:t>
      </w:r>
      <w:r w:rsidRPr="00673387">
        <w:rPr>
          <w:sz w:val="20"/>
          <w:szCs w:val="20"/>
        </w:rPr>
        <w:t xml:space="preserve">. </w:t>
      </w:r>
      <w:r w:rsidRPr="00673387">
        <w:rPr>
          <w:rFonts w:cs="v4.2.0"/>
          <w:sz w:val="20"/>
          <w:szCs w:val="20"/>
          <w:lang w:eastAsia="zh-CN"/>
        </w:rPr>
        <w:t xml:space="preserve">For UE configured with eDRX_IDLE cycle, </w:t>
      </w:r>
      <w:r w:rsidRPr="00673387">
        <w:rPr>
          <w:sz w:val="20"/>
          <w:szCs w:val="20"/>
          <w:lang w:eastAsia="zh-CN"/>
        </w:rPr>
        <w:t>t</w:t>
      </w:r>
      <w:r w:rsidRPr="00673387">
        <w:rPr>
          <w:sz w:val="20"/>
          <w:szCs w:val="20"/>
        </w:rPr>
        <w:t>he measurement period for intra frequency measurements is T</w:t>
      </w:r>
      <w:r w:rsidRPr="00673387">
        <w:rPr>
          <w:sz w:val="20"/>
          <w:szCs w:val="20"/>
          <w:vertAlign w:val="subscript"/>
        </w:rPr>
        <w:t>measure_intra</w:t>
      </w:r>
      <w:r w:rsidRPr="00673387">
        <w:rPr>
          <w:sz w:val="20"/>
          <w:szCs w:val="20"/>
          <w:vertAlign w:val="subscript"/>
          <w:lang w:eastAsia="zh-CN"/>
        </w:rPr>
        <w:t>_EC_ECID</w:t>
      </w:r>
      <w:r w:rsidRPr="00673387">
        <w:rPr>
          <w:sz w:val="20"/>
          <w:szCs w:val="20"/>
        </w:rPr>
        <w:t xml:space="preserve"> as shown in Table </w:t>
      </w:r>
      <w:r w:rsidRPr="00673387">
        <w:rPr>
          <w:sz w:val="20"/>
          <w:szCs w:val="20"/>
          <w:lang w:eastAsia="zh-CN"/>
        </w:rPr>
        <w:t>4.8.6</w:t>
      </w:r>
      <w:r w:rsidRPr="00673387">
        <w:rPr>
          <w:sz w:val="20"/>
          <w:szCs w:val="20"/>
        </w:rPr>
        <w:t>-</w:t>
      </w:r>
      <w:r w:rsidRPr="00673387">
        <w:rPr>
          <w:sz w:val="20"/>
          <w:szCs w:val="20"/>
          <w:lang w:eastAsia="zh-CN"/>
        </w:rPr>
        <w:t>2.</w:t>
      </w:r>
    </w:p>
    <w:p w14:paraId="420B39E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w:t>
      </w:r>
      <w:r w:rsidRPr="00673387">
        <w:rPr>
          <w:sz w:val="20"/>
          <w:szCs w:val="20"/>
          <w:lang w:eastAsia="zh-CN"/>
        </w:rPr>
        <w:t>N</w:t>
      </w:r>
      <w:r w:rsidRPr="00673387">
        <w:rPr>
          <w:sz w:val="20"/>
          <w:szCs w:val="20"/>
        </w:rPr>
        <w:t>RSRP</w:t>
      </w:r>
      <w:r w:rsidRPr="00673387">
        <w:rPr>
          <w:sz w:val="20"/>
          <w:szCs w:val="20"/>
          <w:lang w:eastAsia="zh-CN"/>
        </w:rPr>
        <w:t xml:space="preserve"> and N</w:t>
      </w:r>
      <w:r w:rsidRPr="00673387">
        <w:rPr>
          <w:sz w:val="20"/>
          <w:szCs w:val="20"/>
        </w:rPr>
        <w:t xml:space="preserve">RSRQ measurement for at least </w:t>
      </w:r>
      <w:del w:id="145" w:author="Ericsson" w:date="2020-05-13T09:58:00Z">
        <w:r w:rsidRPr="00673387">
          <w:rPr>
            <w:sz w:val="20"/>
            <w:szCs w:val="20"/>
            <w:lang w:eastAsia="zh-CN"/>
          </w:rPr>
          <w:delText>[</w:delText>
        </w:r>
      </w:del>
      <w:r w:rsidRPr="00673387">
        <w:rPr>
          <w:sz w:val="20"/>
          <w:szCs w:val="20"/>
          <w:lang w:eastAsia="zh-CN"/>
        </w:rPr>
        <w:t>1</w:t>
      </w:r>
      <w:del w:id="146" w:author="Ericsson" w:date="2020-05-13T09:58:00Z">
        <w:r w:rsidRPr="00673387">
          <w:rPr>
            <w:sz w:val="20"/>
            <w:szCs w:val="20"/>
            <w:lang w:eastAsia="zh-CN"/>
          </w:rPr>
          <w:delText>]</w:delText>
        </w:r>
      </w:del>
      <w:r w:rsidRPr="00673387">
        <w:rPr>
          <w:sz w:val="20"/>
          <w:szCs w:val="20"/>
        </w:rPr>
        <w:t xml:space="preserve"> identified</w:t>
      </w:r>
      <w:r w:rsidRPr="00673387">
        <w:rPr>
          <w:sz w:val="20"/>
          <w:szCs w:val="20"/>
          <w:lang w:eastAsia="zh-CN"/>
        </w:rPr>
        <w:t xml:space="preserve"> </w:t>
      </w:r>
      <w:r w:rsidRPr="00673387">
        <w:rPr>
          <w:sz w:val="20"/>
          <w:szCs w:val="20"/>
        </w:rPr>
        <w:t>intra-frequency cell, and the UE physical layer shall be capable of reporting measurements to higher layers with the measurement period of T</w:t>
      </w:r>
      <w:r w:rsidRPr="00673387">
        <w:rPr>
          <w:sz w:val="20"/>
          <w:szCs w:val="20"/>
          <w:vertAlign w:val="subscript"/>
        </w:rPr>
        <w:t>measure_intra</w:t>
      </w:r>
      <w:r w:rsidRPr="00673387">
        <w:rPr>
          <w:sz w:val="20"/>
          <w:szCs w:val="20"/>
          <w:vertAlign w:val="subscript"/>
          <w:lang w:eastAsia="zh-CN"/>
        </w:rPr>
        <w:t>_EC_ECID</w:t>
      </w:r>
      <w:r w:rsidRPr="00673387">
        <w:rPr>
          <w:sz w:val="20"/>
          <w:szCs w:val="20"/>
        </w:rPr>
        <w:t>.</w:t>
      </w:r>
    </w:p>
    <w:p w14:paraId="43B91C93"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w:t>
      </w:r>
      <w:r w:rsidRPr="00673387">
        <w:rPr>
          <w:rFonts w:cs="v4.2.0"/>
          <w:sz w:val="20"/>
          <w:szCs w:val="20"/>
          <w:lang w:eastAsia="zh-CN"/>
        </w:rPr>
        <w:t>N</w:t>
      </w:r>
      <w:r w:rsidRPr="00673387">
        <w:rPr>
          <w:rFonts w:cs="v4.2.0"/>
          <w:sz w:val="20"/>
          <w:szCs w:val="20"/>
        </w:rPr>
        <w:t xml:space="preserve">RSRP measurement accuracy for all measured cells shall be as specified in the sub-clauses </w:t>
      </w:r>
      <w:r w:rsidRPr="00673387">
        <w:rPr>
          <w:sz w:val="20"/>
          <w:szCs w:val="20"/>
        </w:rPr>
        <w:t>9.1.22.1</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w:t>
      </w:r>
      <w:r w:rsidRPr="00673387">
        <w:rPr>
          <w:rFonts w:cs="v4.2.0"/>
          <w:sz w:val="20"/>
          <w:szCs w:val="20"/>
        </w:rPr>
        <w:t xml:space="preserve">he </w:t>
      </w:r>
      <w:r w:rsidRPr="00673387">
        <w:rPr>
          <w:rFonts w:cs="v4.2.0"/>
          <w:sz w:val="20"/>
          <w:szCs w:val="20"/>
          <w:lang w:eastAsia="zh-CN"/>
        </w:rPr>
        <w:t>N</w:t>
      </w:r>
      <w:r w:rsidRPr="00673387">
        <w:rPr>
          <w:rFonts w:cs="v4.2.0"/>
          <w:sz w:val="20"/>
          <w:szCs w:val="20"/>
        </w:rPr>
        <w:t>RSRQ measurement accuracy for all measured cells shall be as specified in the sub-clause 9.1</w:t>
      </w:r>
      <w:r w:rsidRPr="00673387">
        <w:rPr>
          <w:rFonts w:cs="v4.2.0"/>
          <w:sz w:val="20"/>
          <w:szCs w:val="20"/>
          <w:lang w:eastAsia="zh-CN"/>
        </w:rPr>
        <w:t>.22.3</w:t>
      </w:r>
      <w:r w:rsidRPr="00673387">
        <w:rPr>
          <w:rFonts w:cs="v4.2.0"/>
          <w:sz w:val="20"/>
          <w:szCs w:val="20"/>
        </w:rPr>
        <w:t>.</w:t>
      </w:r>
    </w:p>
    <w:p w14:paraId="2F89FC1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4.8.6.1</w:t>
      </w:r>
      <w:r w:rsidRPr="00673387">
        <w:rPr>
          <w:rFonts w:ascii="Arial" w:hAnsi="Arial"/>
          <w:szCs w:val="20"/>
        </w:rPr>
        <w:tab/>
        <w:t>Measurement Reporting Delay</w:t>
      </w:r>
    </w:p>
    <w:p w14:paraId="5B9892C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w:t>
      </w:r>
      <w:r w:rsidRPr="00673387">
        <w:rPr>
          <w:rFonts w:cs="v4.2.0"/>
          <w:sz w:val="20"/>
          <w:szCs w:val="20"/>
          <w:lang w:eastAsia="zh-CN"/>
        </w:rPr>
        <w:t>22.1</w:t>
      </w:r>
      <w:r w:rsidRPr="00673387">
        <w:rPr>
          <w:rFonts w:cs="v4.2.0"/>
          <w:sz w:val="20"/>
          <w:szCs w:val="20"/>
        </w:rPr>
        <w:t xml:space="preserve"> and 9.1.</w:t>
      </w:r>
      <w:r w:rsidRPr="00673387">
        <w:rPr>
          <w:rFonts w:cs="v4.2.0"/>
          <w:sz w:val="20"/>
          <w:szCs w:val="20"/>
          <w:lang w:eastAsia="zh-CN"/>
        </w:rPr>
        <w:t>22.3</w:t>
      </w:r>
      <w:r w:rsidRPr="00673387">
        <w:rPr>
          <w:rFonts w:cs="v4.2.0"/>
          <w:sz w:val="20"/>
          <w:szCs w:val="20"/>
        </w:rPr>
        <w:t>.</w:t>
      </w:r>
    </w:p>
    <w:p w14:paraId="0744FF9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D0E2F60"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NPUSCH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r w:rsidRPr="00673387">
        <w:rPr>
          <w:sz w:val="20"/>
          <w:szCs w:val="20"/>
        </w:rPr>
        <w:t xml:space="preserve"> This measurement reporting delay excludes any delay caused by</w:t>
      </w:r>
      <w:r w:rsidRPr="00673387">
        <w:rPr>
          <w:sz w:val="20"/>
          <w:szCs w:val="20"/>
          <w:lang w:eastAsia="zh-CN"/>
        </w:rPr>
        <w:t xml:space="preserve"> RRC connection release before the idle mode measurement. </w:t>
      </w:r>
      <w:r w:rsidRPr="00673387">
        <w:rPr>
          <w:sz w:val="20"/>
          <w:szCs w:val="20"/>
        </w:rPr>
        <w:t>This measurement reporting delay excludes any delay caused by</w:t>
      </w:r>
      <w:r w:rsidRPr="00673387">
        <w:rPr>
          <w:sz w:val="20"/>
          <w:szCs w:val="20"/>
          <w:lang w:eastAsia="zh-CN"/>
        </w:rPr>
        <w:t xml:space="preserve"> establishing a signalling connection with the MME (including random access procedure) as defined in [36] for LPP measurement reporting.</w:t>
      </w:r>
    </w:p>
    <w:p w14:paraId="243C68D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lang w:eastAsia="zh-CN"/>
        </w:rPr>
        <w:t>4.8.7</w:t>
      </w:r>
      <w:r w:rsidRPr="00673387">
        <w:rPr>
          <w:rFonts w:ascii="Arial" w:hAnsi="Arial"/>
          <w:sz w:val="28"/>
          <w:szCs w:val="20"/>
        </w:rPr>
        <w:tab/>
        <w:t>Int</w:t>
      </w:r>
      <w:r w:rsidRPr="00673387">
        <w:rPr>
          <w:rFonts w:ascii="Arial" w:hAnsi="Arial"/>
          <w:sz w:val="28"/>
          <w:szCs w:val="20"/>
          <w:lang w:eastAsia="zh-CN"/>
        </w:rPr>
        <w:t>er</w:t>
      </w:r>
      <w:r w:rsidRPr="00673387">
        <w:rPr>
          <w:rFonts w:ascii="Arial" w:hAnsi="Arial"/>
          <w:sz w:val="28"/>
          <w:szCs w:val="20"/>
        </w:rPr>
        <w:t xml:space="preserve">-Frequency </w:t>
      </w:r>
      <w:r w:rsidRPr="00673387">
        <w:rPr>
          <w:rFonts w:ascii="Arial" w:hAnsi="Arial"/>
          <w:sz w:val="28"/>
          <w:szCs w:val="20"/>
          <w:lang w:eastAsia="zh-CN"/>
        </w:rPr>
        <w:t>E-CID NRSRP and NRSRQ</w:t>
      </w:r>
      <w:r w:rsidRPr="00673387">
        <w:rPr>
          <w:rFonts w:ascii="Arial" w:hAnsi="Arial"/>
          <w:sz w:val="28"/>
          <w:szCs w:val="20"/>
        </w:rPr>
        <w:t xml:space="preserve"> Measurements</w:t>
      </w:r>
      <w:r w:rsidRPr="00673387">
        <w:rPr>
          <w:rFonts w:ascii="Arial" w:hAnsi="Arial"/>
          <w:noProof/>
          <w:sz w:val="28"/>
          <w:szCs w:val="20"/>
          <w:lang w:eastAsia="zh-CN"/>
        </w:rPr>
        <w:t xml:space="preserve"> for UE</w:t>
      </w:r>
      <w:r w:rsidRPr="00673387">
        <w:rPr>
          <w:rFonts w:ascii="Arial" w:hAnsi="Arial"/>
          <w:noProof/>
          <w:sz w:val="28"/>
          <w:szCs w:val="20"/>
        </w:rPr>
        <w:t xml:space="preserve"> </w:t>
      </w:r>
      <w:r w:rsidRPr="00673387">
        <w:rPr>
          <w:rFonts w:ascii="Arial" w:hAnsi="Arial"/>
          <w:noProof/>
          <w:sz w:val="28"/>
          <w:szCs w:val="20"/>
          <w:lang w:eastAsia="zh-CN"/>
        </w:rPr>
        <w:t>category NB2 for normal coverage</w:t>
      </w:r>
    </w:p>
    <w:p w14:paraId="3C8DE5F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UE shall follow the procedure for idle state positioning measurement as defined in [36] section 7.1.3.</w:t>
      </w:r>
    </w:p>
    <w:p w14:paraId="2ABC8FA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rFonts w:cs="v4.2.0"/>
          <w:noProof/>
          <w:sz w:val="20"/>
          <w:szCs w:val="20"/>
          <w:lang w:eastAsia="zh-CN"/>
        </w:rPr>
        <w:lastRenderedPageBreak/>
        <w:t>T</w:t>
      </w:r>
      <w:r w:rsidRPr="00673387">
        <w:rPr>
          <w:rFonts w:cs="v4.2.0"/>
          <w:noProof/>
          <w:sz w:val="20"/>
          <w:szCs w:val="20"/>
        </w:rPr>
        <w:t>he UE shall be able to identify a new detectable int</w:t>
      </w:r>
      <w:r w:rsidRPr="00673387">
        <w:rPr>
          <w:rFonts w:cs="v4.2.0"/>
          <w:noProof/>
          <w:sz w:val="20"/>
          <w:szCs w:val="20"/>
          <w:lang w:eastAsia="zh-CN"/>
        </w:rPr>
        <w:t>er</w:t>
      </w:r>
      <w:r w:rsidRPr="00673387">
        <w:rPr>
          <w:rFonts w:cs="v4.2.0"/>
          <w:noProof/>
          <w:sz w:val="20"/>
          <w:szCs w:val="20"/>
        </w:rPr>
        <w:t xml:space="preserve"> frequency cell according to the following expression</w:t>
      </w:r>
      <w:r w:rsidRPr="00673387">
        <w:rPr>
          <w:noProof/>
          <w:sz w:val="20"/>
          <w:szCs w:val="20"/>
        </w:rPr>
        <w:t xml:space="preserve"> provided that the UE has received ECID-RequestLocationInformation message from E-SMLC via LPP requesting the UE to report E-CID int</w:t>
      </w:r>
      <w:r w:rsidRPr="00673387">
        <w:rPr>
          <w:noProof/>
          <w:sz w:val="20"/>
          <w:szCs w:val="20"/>
          <w:lang w:eastAsia="zh-CN"/>
        </w:rPr>
        <w:t>er</w:t>
      </w:r>
      <w:r w:rsidRPr="00673387">
        <w:rPr>
          <w:noProof/>
          <w:sz w:val="20"/>
          <w:szCs w:val="20"/>
        </w:rPr>
        <w:t>-frequency</w:t>
      </w:r>
      <w:r w:rsidRPr="00673387">
        <w:rPr>
          <w:noProof/>
          <w:sz w:val="20"/>
          <w:szCs w:val="20"/>
          <w:lang w:eastAsia="zh-CN"/>
        </w:rPr>
        <w:t xml:space="preserve"> N</w:t>
      </w:r>
      <w:r w:rsidRPr="00673387">
        <w:rPr>
          <w:noProof/>
          <w:sz w:val="20"/>
          <w:szCs w:val="20"/>
        </w:rPr>
        <w:t xml:space="preserve">RSRP and </w:t>
      </w:r>
      <w:r w:rsidRPr="00673387">
        <w:rPr>
          <w:noProof/>
          <w:sz w:val="20"/>
          <w:szCs w:val="20"/>
          <w:lang w:eastAsia="zh-CN"/>
        </w:rPr>
        <w:t>N</w:t>
      </w:r>
      <w:r w:rsidRPr="00673387">
        <w:rPr>
          <w:noProof/>
          <w:sz w:val="20"/>
          <w:szCs w:val="20"/>
        </w:rPr>
        <w:t>RSRQ measurements [24]</w:t>
      </w:r>
      <w:r w:rsidRPr="00673387">
        <w:rPr>
          <w:noProof/>
          <w:sz w:val="20"/>
          <w:szCs w:val="20"/>
          <w:lang w:eastAsia="zh-CN"/>
        </w:rPr>
        <w:t xml:space="preserve"> and UE has entered the idle state</w:t>
      </w:r>
      <w:r w:rsidRPr="00673387">
        <w:rPr>
          <w:rFonts w:cs="v4.2.0"/>
          <w:noProof/>
          <w:sz w:val="20"/>
          <w:szCs w:val="20"/>
          <w:lang w:eastAsia="zh-CN"/>
        </w:rPr>
        <w:t>:</w:t>
      </w:r>
    </w:p>
    <w:p w14:paraId="1EE089E3"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lang w:eastAsia="zh-CN"/>
        </w:rPr>
      </w:pPr>
      <w:r w:rsidRPr="00673387">
        <w:rPr>
          <w:rFonts w:cs="v4.2.0"/>
          <w:noProof/>
          <w:sz w:val="20"/>
          <w:szCs w:val="20"/>
        </w:rPr>
        <w:t>T</w:t>
      </w:r>
      <w:r w:rsidRPr="00673387">
        <w:rPr>
          <w:rFonts w:cs="v4.2.0"/>
          <w:noProof/>
          <w:sz w:val="20"/>
          <w:szCs w:val="20"/>
          <w:vertAlign w:val="subscript"/>
        </w:rPr>
        <w:t>identify_int</w:t>
      </w:r>
      <w:r w:rsidRPr="00673387">
        <w:rPr>
          <w:rFonts w:cs="v4.2.0"/>
          <w:noProof/>
          <w:sz w:val="20"/>
          <w:szCs w:val="20"/>
          <w:vertAlign w:val="subscript"/>
          <w:lang w:eastAsia="zh-CN"/>
        </w:rPr>
        <w:t>er_NC_ECID</w:t>
      </w:r>
      <w:r w:rsidRPr="00673387">
        <w:rPr>
          <w:rFonts w:cs="v4.2.0"/>
          <w:noProof/>
          <w:sz w:val="20"/>
          <w:szCs w:val="20"/>
          <w:lang w:eastAsia="zh-CN"/>
        </w:rPr>
        <w:t>=</w:t>
      </w:r>
      <w:r w:rsidRPr="00673387">
        <w:rPr>
          <w:rFonts w:cs="v4.2.0"/>
          <w:noProof/>
          <w:sz w:val="20"/>
          <w:szCs w:val="20"/>
        </w:rPr>
        <w:t xml:space="preserve"> </w:t>
      </w:r>
      <w:r w:rsidRPr="00673387">
        <w:rPr>
          <w:rFonts w:cs="v4.2.0"/>
          <w:noProof/>
          <w:sz w:val="20"/>
          <w:szCs w:val="20"/>
          <w:lang w:eastAsia="zh-CN"/>
        </w:rPr>
        <w:t>N</w:t>
      </w:r>
      <w:r w:rsidRPr="00673387">
        <w:rPr>
          <w:rFonts w:cs="v4.2.0"/>
          <w:noProof/>
          <w:sz w:val="20"/>
          <w:szCs w:val="20"/>
          <w:vertAlign w:val="subscript"/>
          <w:lang w:eastAsia="zh-CN"/>
        </w:rPr>
        <w:t>freq_NB_ECID</w:t>
      </w:r>
      <w:r w:rsidRPr="00673387">
        <w:rPr>
          <w:rFonts w:ascii="NSimSun" w:eastAsia="NSimSun" w:hAnsi="NSimSun" w:cs="v4.2.0" w:hint="eastAsia"/>
          <w:noProof/>
          <w:sz w:val="20"/>
          <w:szCs w:val="20"/>
          <w:lang w:eastAsia="zh-CN"/>
        </w:rPr>
        <w:t>•</w:t>
      </w:r>
      <w:r w:rsidRPr="00673387">
        <w:rPr>
          <w:rFonts w:cs="v4.2.0"/>
          <w:noProof/>
          <w:sz w:val="20"/>
          <w:szCs w:val="20"/>
        </w:rPr>
        <w:t>T</w:t>
      </w:r>
      <w:r w:rsidRPr="00673387">
        <w:rPr>
          <w:rFonts w:cs="v4.2.0"/>
          <w:noProof/>
          <w:sz w:val="20"/>
          <w:szCs w:val="20"/>
          <w:vertAlign w:val="subscript"/>
        </w:rPr>
        <w:t>identify_int</w:t>
      </w:r>
      <w:r w:rsidRPr="00673387">
        <w:rPr>
          <w:rFonts w:cs="v4.2.0"/>
          <w:noProof/>
          <w:sz w:val="20"/>
          <w:szCs w:val="20"/>
          <w:vertAlign w:val="subscript"/>
          <w:lang w:eastAsia="zh-CN"/>
        </w:rPr>
        <w:t>er_NC_perCC_ECID</w:t>
      </w:r>
    </w:p>
    <w:p w14:paraId="2716791F"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rFonts w:cs="v4.2.0"/>
          <w:noProof/>
          <w:sz w:val="20"/>
          <w:szCs w:val="20"/>
          <w:lang w:eastAsia="zh-CN"/>
        </w:rPr>
        <w:t>Where N</w:t>
      </w:r>
      <w:r w:rsidRPr="00673387">
        <w:rPr>
          <w:rFonts w:cs="v4.2.0"/>
          <w:noProof/>
          <w:sz w:val="20"/>
          <w:szCs w:val="20"/>
          <w:vertAlign w:val="subscript"/>
          <w:lang w:eastAsia="zh-CN"/>
        </w:rPr>
        <w:t>freq_NB_ECID</w:t>
      </w:r>
      <w:r w:rsidRPr="00673387">
        <w:rPr>
          <w:rFonts w:cs="v4.2.0"/>
          <w:noProof/>
          <w:sz w:val="20"/>
          <w:szCs w:val="20"/>
          <w:lang w:eastAsia="zh-CN"/>
        </w:rPr>
        <w:t xml:space="preserve">  is the total number of inter frequency carriers UE measures </w:t>
      </w:r>
      <w:r w:rsidRPr="00673387">
        <w:rPr>
          <w:noProof/>
          <w:sz w:val="20"/>
          <w:szCs w:val="20"/>
        </w:rPr>
        <w:t>provided that the UE has received ECID-RequestLocationInformation message from E-SMLC via LPP requesting the UE to report E-CID intra-frequency</w:t>
      </w:r>
      <w:r w:rsidRPr="00673387">
        <w:rPr>
          <w:noProof/>
          <w:sz w:val="20"/>
          <w:szCs w:val="20"/>
          <w:lang w:eastAsia="zh-CN"/>
        </w:rPr>
        <w:t xml:space="preserve"> N</w:t>
      </w:r>
      <w:r w:rsidRPr="00673387">
        <w:rPr>
          <w:noProof/>
          <w:sz w:val="20"/>
          <w:szCs w:val="20"/>
        </w:rPr>
        <w:t xml:space="preserve">RSRP and </w:t>
      </w:r>
      <w:r w:rsidRPr="00673387">
        <w:rPr>
          <w:noProof/>
          <w:sz w:val="20"/>
          <w:szCs w:val="20"/>
          <w:lang w:eastAsia="zh-CN"/>
        </w:rPr>
        <w:t>N</w:t>
      </w:r>
      <w:r w:rsidRPr="00673387">
        <w:rPr>
          <w:noProof/>
          <w:sz w:val="20"/>
          <w:szCs w:val="20"/>
        </w:rPr>
        <w:t>RSRQ measurements [24]</w:t>
      </w:r>
      <w:r w:rsidRPr="00673387">
        <w:rPr>
          <w:noProof/>
          <w:sz w:val="20"/>
          <w:szCs w:val="20"/>
          <w:lang w:eastAsia="zh-CN"/>
        </w:rPr>
        <w:t xml:space="preserve"> and UE has entered the idle state</w:t>
      </w:r>
      <w:r w:rsidRPr="00673387">
        <w:rPr>
          <w:rFonts w:cs="v4.2.0"/>
          <w:noProof/>
          <w:sz w:val="20"/>
          <w:szCs w:val="20"/>
          <w:lang w:eastAsia="zh-CN"/>
        </w:rPr>
        <w:t>.</w:t>
      </w:r>
    </w:p>
    <w:p w14:paraId="243161D2"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For UE not configured with eDRX_IDLE cycle,</w:t>
      </w:r>
      <w:r w:rsidRPr="00673387">
        <w:rPr>
          <w:rFonts w:cs="v4.2.0"/>
          <w:sz w:val="20"/>
          <w:szCs w:val="20"/>
        </w:rPr>
        <w:t xml:space="preserve"> T</w:t>
      </w:r>
      <w:r w:rsidRPr="00673387">
        <w:rPr>
          <w:rFonts w:cs="v4.2.0"/>
          <w:sz w:val="20"/>
          <w:szCs w:val="20"/>
          <w:vertAlign w:val="subscript"/>
        </w:rPr>
        <w:t>identify_int</w:t>
      </w:r>
      <w:r w:rsidRPr="00673387">
        <w:rPr>
          <w:rFonts w:cs="v4.2.0"/>
          <w:sz w:val="20"/>
          <w:szCs w:val="20"/>
          <w:vertAlign w:val="subscript"/>
          <w:lang w:eastAsia="zh-CN"/>
        </w:rPr>
        <w:t>er_NC_perCC_ECID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Table </w:t>
      </w:r>
      <w:r w:rsidRPr="00673387">
        <w:rPr>
          <w:rFonts w:cs="v4.2.0"/>
          <w:sz w:val="20"/>
          <w:szCs w:val="20"/>
          <w:lang w:eastAsia="zh-CN"/>
        </w:rPr>
        <w:t>4.8.7</w:t>
      </w:r>
      <w:r w:rsidRPr="00673387">
        <w:rPr>
          <w:rFonts w:cs="v4.2.0"/>
          <w:sz w:val="20"/>
          <w:szCs w:val="20"/>
        </w:rPr>
        <w:t>-1</w:t>
      </w:r>
      <w:r w:rsidRPr="00673387">
        <w:rPr>
          <w:rFonts w:cs="v4.2.0"/>
          <w:sz w:val="20"/>
          <w:szCs w:val="20"/>
          <w:lang w:eastAsia="zh-CN"/>
        </w:rPr>
        <w:t>.</w:t>
      </w:r>
      <w:r w:rsidRPr="00673387">
        <w:rPr>
          <w:sz w:val="20"/>
          <w:szCs w:val="20"/>
          <w:lang w:eastAsia="zh-CN"/>
        </w:rPr>
        <w:t xml:space="preserve"> </w:t>
      </w:r>
      <w:r w:rsidRPr="00673387">
        <w:rPr>
          <w:rFonts w:cs="v4.2.0"/>
          <w:sz w:val="20"/>
          <w:szCs w:val="20"/>
          <w:lang w:eastAsia="zh-CN"/>
        </w:rPr>
        <w:t xml:space="preserve">For UE configured with eDRX_IDLE cycle, </w:t>
      </w:r>
      <w:r w:rsidRPr="00673387">
        <w:rPr>
          <w:rFonts w:cs="v4.2.0"/>
          <w:sz w:val="20"/>
          <w:szCs w:val="20"/>
        </w:rPr>
        <w:t>T</w:t>
      </w:r>
      <w:r w:rsidRPr="00673387">
        <w:rPr>
          <w:rFonts w:cs="v4.2.0"/>
          <w:sz w:val="20"/>
          <w:szCs w:val="20"/>
          <w:vertAlign w:val="subscript"/>
        </w:rPr>
        <w:t>identify_int</w:t>
      </w:r>
      <w:r w:rsidRPr="00673387">
        <w:rPr>
          <w:rFonts w:cs="v4.2.0"/>
          <w:sz w:val="20"/>
          <w:szCs w:val="20"/>
          <w:vertAlign w:val="subscript"/>
          <w:lang w:eastAsia="zh-CN"/>
        </w:rPr>
        <w:t>er_NC_perCC_ECID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Table </w:t>
      </w:r>
      <w:r w:rsidRPr="00673387">
        <w:rPr>
          <w:rFonts w:cs="v4.2.0"/>
          <w:sz w:val="20"/>
          <w:szCs w:val="20"/>
          <w:lang w:eastAsia="zh-CN"/>
        </w:rPr>
        <w:t>4.8.7</w:t>
      </w:r>
      <w:r w:rsidRPr="00673387">
        <w:rPr>
          <w:rFonts w:cs="v4.2.0"/>
          <w:sz w:val="20"/>
          <w:szCs w:val="20"/>
        </w:rPr>
        <w:t>-</w:t>
      </w:r>
      <w:r w:rsidRPr="00673387">
        <w:rPr>
          <w:rFonts w:cs="v4.2.0"/>
          <w:sz w:val="20"/>
          <w:szCs w:val="20"/>
          <w:lang w:eastAsia="zh-CN"/>
        </w:rPr>
        <w:t>2.</w:t>
      </w:r>
    </w:p>
    <w:p w14:paraId="15827AA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4.8.7</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int</w:t>
      </w:r>
      <w:r w:rsidRPr="00673387">
        <w:rPr>
          <w:rFonts w:ascii="Arial" w:hAnsi="Arial" w:cs="Arial"/>
          <w:b/>
          <w:sz w:val="20"/>
          <w:szCs w:val="20"/>
          <w:lang w:eastAsia="zh-CN"/>
        </w:rPr>
        <w:t>er-</w:t>
      </w:r>
      <w:r w:rsidRPr="00673387">
        <w:rPr>
          <w:rFonts w:ascii="Arial" w:hAnsi="Arial" w:cs="Arial"/>
          <w:b/>
          <w:sz w:val="20"/>
          <w:szCs w:val="20"/>
        </w:rPr>
        <w:t>frequency cell for E-CID NRSRP/NRSRQ measurement</w:t>
      </w:r>
    </w:p>
    <w:tbl>
      <w:tblPr>
        <w:tblW w:w="32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9"/>
        <w:gridCol w:w="2234"/>
        <w:gridCol w:w="2156"/>
      </w:tblGrid>
      <w:tr w:rsidR="00673387" w:rsidRPr="00673387" w14:paraId="329BC3FB"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49A8F9F7"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726" w:type="pct"/>
            <w:tcBorders>
              <w:top w:val="single" w:sz="4" w:space="0" w:color="auto"/>
              <w:left w:val="single" w:sz="4" w:space="0" w:color="auto"/>
              <w:bottom w:val="single" w:sz="4" w:space="0" w:color="auto"/>
              <w:right w:val="single" w:sz="4" w:space="0" w:color="auto"/>
            </w:tcBorders>
            <w:hideMark/>
          </w:tcPr>
          <w:p w14:paraId="728A5E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w:t>
            </w:r>
            <w:r w:rsidRPr="00673387">
              <w:rPr>
                <w:rFonts w:ascii="Arial" w:hAnsi="Arial" w:cs="Arial"/>
                <w:b/>
                <w:sz w:val="18"/>
                <w:szCs w:val="20"/>
                <w:vertAlign w:val="subscript"/>
                <w:lang w:val="en-US" w:eastAsia="zh-CN"/>
              </w:rPr>
              <w:t>er</w:t>
            </w:r>
            <w:r w:rsidRPr="00673387">
              <w:rPr>
                <w:rFonts w:ascii="Arial" w:hAnsi="Arial" w:cs="Arial"/>
                <w:b/>
                <w:sz w:val="18"/>
                <w:szCs w:val="20"/>
                <w:vertAlign w:val="subscript"/>
                <w:lang w:val="en-US" w:eastAsia="ko-KR"/>
              </w:rPr>
              <w:t>_NC</w:t>
            </w:r>
            <w:r w:rsidRPr="00673387">
              <w:rPr>
                <w:rFonts w:ascii="Arial" w:hAnsi="Arial" w:cs="v4.2.0"/>
                <w:b/>
                <w:sz w:val="18"/>
                <w:szCs w:val="20"/>
                <w:vertAlign w:val="subscript"/>
                <w:lang w:val="en-US" w:eastAsia="zh-CN"/>
              </w:rPr>
              <w:t>_perCC_ECID</w:t>
            </w:r>
            <w:r w:rsidRPr="00673387">
              <w:rPr>
                <w:rFonts w:ascii="Arial" w:hAnsi="Arial" w:cs="Arial"/>
                <w:b/>
                <w:sz w:val="18"/>
                <w:szCs w:val="20"/>
                <w:lang w:val="en-US" w:eastAsia="ko-KR"/>
              </w:rPr>
              <w:t xml:space="preserve"> [s] (number of DRX cycles)</w:t>
            </w:r>
          </w:p>
        </w:tc>
        <w:tc>
          <w:tcPr>
            <w:tcW w:w="1726" w:type="pct"/>
            <w:tcBorders>
              <w:top w:val="single" w:sz="4" w:space="0" w:color="auto"/>
              <w:left w:val="single" w:sz="4" w:space="0" w:color="auto"/>
              <w:bottom w:val="single" w:sz="4" w:space="0" w:color="auto"/>
              <w:right w:val="single" w:sz="4" w:space="0" w:color="auto"/>
            </w:tcBorders>
            <w:hideMark/>
          </w:tcPr>
          <w:p w14:paraId="415D47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measure_Intra_NC_ECID</w:t>
            </w:r>
            <w:r w:rsidRPr="00673387">
              <w:rPr>
                <w:rFonts w:ascii="Arial" w:hAnsi="Arial" w:cs="Arial"/>
                <w:b/>
                <w:sz w:val="18"/>
                <w:szCs w:val="20"/>
                <w:lang w:val="en-US" w:eastAsia="ko-KR"/>
              </w:rPr>
              <w:t xml:space="preserve"> [s] (number of DRX cycles)</w:t>
            </w:r>
          </w:p>
        </w:tc>
      </w:tr>
      <w:tr w:rsidR="00673387" w:rsidRPr="00673387" w14:paraId="6AF368BD"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1CBA38F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726" w:type="pct"/>
            <w:tcBorders>
              <w:top w:val="single" w:sz="4" w:space="0" w:color="auto"/>
              <w:left w:val="single" w:sz="4" w:space="0" w:color="auto"/>
              <w:bottom w:val="single" w:sz="4" w:space="0" w:color="auto"/>
              <w:right w:val="single" w:sz="4" w:space="0" w:color="auto"/>
            </w:tcBorders>
            <w:hideMark/>
          </w:tcPr>
          <w:p w14:paraId="2F28523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58 (45)</w:t>
            </w:r>
          </w:p>
        </w:tc>
        <w:tc>
          <w:tcPr>
            <w:tcW w:w="1726" w:type="pct"/>
            <w:tcBorders>
              <w:top w:val="single" w:sz="4" w:space="0" w:color="auto"/>
              <w:left w:val="single" w:sz="4" w:space="0" w:color="auto"/>
              <w:bottom w:val="single" w:sz="4" w:space="0" w:color="auto"/>
              <w:right w:val="single" w:sz="4" w:space="0" w:color="auto"/>
            </w:tcBorders>
            <w:hideMark/>
          </w:tcPr>
          <w:p w14:paraId="38E6024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24A4724A"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170604E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726" w:type="pct"/>
            <w:tcBorders>
              <w:top w:val="single" w:sz="4" w:space="0" w:color="auto"/>
              <w:left w:val="single" w:sz="4" w:space="0" w:color="auto"/>
              <w:bottom w:val="single" w:sz="4" w:space="0" w:color="auto"/>
              <w:right w:val="single" w:sz="4" w:space="0" w:color="auto"/>
            </w:tcBorders>
            <w:hideMark/>
          </w:tcPr>
          <w:p w14:paraId="5CF727F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59 (23)</w:t>
            </w:r>
          </w:p>
        </w:tc>
        <w:tc>
          <w:tcPr>
            <w:tcW w:w="1726" w:type="pct"/>
            <w:tcBorders>
              <w:top w:val="single" w:sz="4" w:space="0" w:color="auto"/>
              <w:left w:val="single" w:sz="4" w:space="0" w:color="auto"/>
              <w:bottom w:val="single" w:sz="4" w:space="0" w:color="auto"/>
              <w:right w:val="single" w:sz="4" w:space="0" w:color="auto"/>
            </w:tcBorders>
            <w:hideMark/>
          </w:tcPr>
          <w:p w14:paraId="10C65B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00732A61"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53C149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1726" w:type="pct"/>
            <w:tcBorders>
              <w:top w:val="single" w:sz="4" w:space="0" w:color="auto"/>
              <w:left w:val="single" w:sz="4" w:space="0" w:color="auto"/>
              <w:bottom w:val="single" w:sz="4" w:space="0" w:color="auto"/>
              <w:right w:val="single" w:sz="4" w:space="0" w:color="auto"/>
            </w:tcBorders>
            <w:hideMark/>
          </w:tcPr>
          <w:p w14:paraId="392A3AC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(22)</w:t>
            </w:r>
          </w:p>
        </w:tc>
        <w:tc>
          <w:tcPr>
            <w:tcW w:w="1726" w:type="pct"/>
            <w:tcBorders>
              <w:top w:val="single" w:sz="4" w:space="0" w:color="auto"/>
              <w:left w:val="single" w:sz="4" w:space="0" w:color="auto"/>
              <w:bottom w:val="single" w:sz="4" w:space="0" w:color="auto"/>
              <w:right w:val="single" w:sz="4" w:space="0" w:color="auto"/>
            </w:tcBorders>
            <w:hideMark/>
          </w:tcPr>
          <w:p w14:paraId="241CD06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27DE788F"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5D2D787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1726" w:type="pct"/>
            <w:tcBorders>
              <w:top w:val="single" w:sz="4" w:space="0" w:color="auto"/>
              <w:left w:val="single" w:sz="4" w:space="0" w:color="auto"/>
              <w:bottom w:val="single" w:sz="4" w:space="0" w:color="auto"/>
              <w:right w:val="single" w:sz="4" w:space="0" w:color="auto"/>
            </w:tcBorders>
            <w:hideMark/>
          </w:tcPr>
          <w:p w14:paraId="34746E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(11)</w:t>
            </w:r>
          </w:p>
        </w:tc>
        <w:tc>
          <w:tcPr>
            <w:tcW w:w="1726" w:type="pct"/>
            <w:tcBorders>
              <w:top w:val="single" w:sz="4" w:space="0" w:color="auto"/>
              <w:left w:val="single" w:sz="4" w:space="0" w:color="auto"/>
              <w:bottom w:val="single" w:sz="4" w:space="0" w:color="auto"/>
              <w:right w:val="single" w:sz="4" w:space="0" w:color="auto"/>
            </w:tcBorders>
            <w:hideMark/>
          </w:tcPr>
          <w:p w14:paraId="71CEDC1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bl>
    <w:p w14:paraId="1CC3D8E6" w14:textId="77777777" w:rsidR="00673387" w:rsidRPr="00673387" w:rsidRDefault="00673387" w:rsidP="00673387">
      <w:pPr>
        <w:overflowPunct w:val="0"/>
        <w:autoSpaceDE w:val="0"/>
        <w:autoSpaceDN w:val="0"/>
        <w:adjustRightInd w:val="0"/>
        <w:spacing w:after="180"/>
        <w:rPr>
          <w:sz w:val="20"/>
          <w:szCs w:val="20"/>
          <w:lang w:eastAsia="zh-CN"/>
        </w:rPr>
      </w:pPr>
    </w:p>
    <w:p w14:paraId="2064A5F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4.8.7</w:t>
      </w:r>
      <w:r w:rsidRPr="00673387">
        <w:rPr>
          <w:rFonts w:ascii="Arial" w:hAnsi="Arial" w:cs="Arial"/>
          <w:b/>
          <w:snapToGrid w:val="0"/>
          <w:sz w:val="20"/>
          <w:szCs w:val="20"/>
        </w:rPr>
        <w:t>-</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 </w:t>
      </w:r>
      <w:r w:rsidRPr="00673387">
        <w:rPr>
          <w:rFonts w:ascii="Arial" w:hAnsi="Arial" w:cs="Arial"/>
          <w:b/>
          <w:sz w:val="20"/>
          <w:szCs w:val="20"/>
        </w:rPr>
        <w:t>Requirement to identify a newly detectable inter-frequency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824"/>
        <w:gridCol w:w="876"/>
        <w:gridCol w:w="4543"/>
        <w:gridCol w:w="1534"/>
      </w:tblGrid>
      <w:tr w:rsidR="00673387" w:rsidRPr="00673387" w14:paraId="6D6EBA0C" w14:textId="77777777" w:rsidTr="00673387">
        <w:trPr>
          <w:cantSplit/>
          <w:jc w:val="center"/>
        </w:trPr>
        <w:tc>
          <w:tcPr>
            <w:tcW w:w="66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03F56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eDRX_IDLE cycle length [s]</w:t>
            </w:r>
          </w:p>
        </w:tc>
        <w:tc>
          <w:tcPr>
            <w:tcW w:w="46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8E797E5"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48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7BAE2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PTW length [s]</w:t>
            </w:r>
            <w:r w:rsidRPr="00673387">
              <w:rPr>
                <w:rFonts w:ascii="Arial" w:hAnsi="Arial" w:cs="v4.2.0"/>
                <w:b/>
                <w:sz w:val="18"/>
                <w:szCs w:val="20"/>
                <w:lang w:val="en-US" w:eastAsia="zh-CN"/>
              </w:rPr>
              <w:t xml:space="preserve"> (number of 2.56s periods)</w:t>
            </w:r>
          </w:p>
        </w:tc>
        <w:tc>
          <w:tcPr>
            <w:tcW w:w="253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966F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detect,NB_Intra_NC_ECID</w:t>
            </w:r>
            <w:r w:rsidRPr="00673387">
              <w:rPr>
                <w:rFonts w:ascii="Arial" w:hAnsi="Arial" w:cs="Arial"/>
                <w:b/>
                <w:sz w:val="18"/>
                <w:szCs w:val="20"/>
                <w:lang w:val="en-US" w:eastAsia="ko-KR"/>
              </w:rPr>
              <w:t xml:space="preserve"> [s] (number of DRX cycles)</w:t>
            </w:r>
          </w:p>
        </w:tc>
        <w:tc>
          <w:tcPr>
            <w:tcW w:w="8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144F4C4"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measure_Intra_NC_ECID</w:t>
            </w:r>
            <w:r w:rsidRPr="00673387">
              <w:rPr>
                <w:rFonts w:ascii="Arial" w:hAnsi="Arial" w:cs="Arial"/>
                <w:b/>
                <w:sz w:val="18"/>
                <w:szCs w:val="20"/>
                <w:lang w:val="en-US" w:eastAsia="ko-KR"/>
              </w:rPr>
              <w:t xml:space="preserve"> [s] (number of DRX cycles)</w:t>
            </w:r>
          </w:p>
        </w:tc>
      </w:tr>
      <w:tr w:rsidR="00673387" w:rsidRPr="00673387" w14:paraId="09BCDD90" w14:textId="77777777" w:rsidTr="00673387">
        <w:trPr>
          <w:cantSplit/>
          <w:jc w:val="center"/>
        </w:trPr>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4BE45D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460" w:type="pct"/>
            <w:tcBorders>
              <w:top w:val="single" w:sz="4" w:space="0" w:color="auto"/>
              <w:left w:val="single" w:sz="4" w:space="0" w:color="auto"/>
              <w:bottom w:val="single" w:sz="4" w:space="0" w:color="auto"/>
              <w:right w:val="single" w:sz="4" w:space="0" w:color="auto"/>
            </w:tcBorders>
            <w:hideMark/>
          </w:tcPr>
          <w:p w14:paraId="12D30EA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489" w:type="pct"/>
            <w:tcBorders>
              <w:top w:val="single" w:sz="4" w:space="0" w:color="auto"/>
              <w:left w:val="single" w:sz="4" w:space="0" w:color="auto"/>
              <w:bottom w:val="single" w:sz="4" w:space="0" w:color="auto"/>
              <w:right w:val="single" w:sz="4" w:space="0" w:color="auto"/>
            </w:tcBorders>
            <w:hideMark/>
          </w:tcPr>
          <w:p w14:paraId="45E5B5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2532"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883BA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position w:val="-32"/>
                <w:sz w:val="18"/>
                <w:szCs w:val="20"/>
                <w:lang w:val="en-US" w:eastAsia="ko-KR"/>
              </w:rPr>
              <w:object w:dxaOrig="4530" w:dyaOrig="615" w14:anchorId="525F1826">
                <v:shape id="_x0000_i1031" type="#_x0000_t75" style="width:226.5pt;height:30.75pt" o:ole="">
                  <v:imagedata r:id="rId16" o:title=""/>
                </v:shape>
                <o:OLEObject Type="Embed" ProgID="Equation.3" ShapeID="_x0000_i1031" DrawAspect="Content" ObjectID="_1651058417" r:id="rId27"/>
              </w:object>
            </w:r>
            <w:r w:rsidRPr="00673387">
              <w:rPr>
                <w:rFonts w:ascii="Arial" w:hAnsi="Arial" w:cs="Arial"/>
                <w:sz w:val="18"/>
                <w:szCs w:val="20"/>
                <w:lang w:val="en-US" w:eastAsia="ko-KR"/>
              </w:rPr>
              <w:t xml:space="preserve"> (20)</w:t>
            </w:r>
          </w:p>
        </w:tc>
        <w:tc>
          <w:tcPr>
            <w:tcW w:w="853" w:type="pct"/>
            <w:tcBorders>
              <w:top w:val="single" w:sz="4" w:space="0" w:color="auto"/>
              <w:left w:val="single" w:sz="4" w:space="0" w:color="auto"/>
              <w:bottom w:val="single" w:sz="4" w:space="0" w:color="auto"/>
              <w:right w:val="single" w:sz="4" w:space="0" w:color="auto"/>
            </w:tcBorders>
            <w:hideMark/>
          </w:tcPr>
          <w:p w14:paraId="108CEF1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2E0E492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C8420" w14:textId="77777777" w:rsidR="00673387" w:rsidRPr="00673387" w:rsidRDefault="00673387" w:rsidP="00673387">
            <w:pPr>
              <w:rPr>
                <w:rFonts w:ascii="Arial" w:hAnsi="Arial" w:cs="Arial"/>
                <w:sz w:val="18"/>
                <w:szCs w:val="20"/>
                <w:lang w:val="en-US" w:eastAsia="ko-KR"/>
              </w:rPr>
            </w:pPr>
          </w:p>
        </w:tc>
        <w:tc>
          <w:tcPr>
            <w:tcW w:w="460" w:type="pct"/>
            <w:tcBorders>
              <w:top w:val="single" w:sz="4" w:space="0" w:color="auto"/>
              <w:left w:val="single" w:sz="4" w:space="0" w:color="auto"/>
              <w:bottom w:val="single" w:sz="4" w:space="0" w:color="auto"/>
              <w:right w:val="single" w:sz="4" w:space="0" w:color="auto"/>
            </w:tcBorders>
            <w:hideMark/>
          </w:tcPr>
          <w:p w14:paraId="02B59C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489" w:type="pct"/>
            <w:tcBorders>
              <w:top w:val="single" w:sz="4" w:space="0" w:color="auto"/>
              <w:left w:val="single" w:sz="4" w:space="0" w:color="auto"/>
              <w:bottom w:val="single" w:sz="4" w:space="0" w:color="auto"/>
              <w:right w:val="single" w:sz="4" w:space="0" w:color="auto"/>
            </w:tcBorders>
            <w:hideMark/>
          </w:tcPr>
          <w:p w14:paraId="0C5175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26ED48" w14:textId="77777777" w:rsidR="00673387" w:rsidRPr="00673387" w:rsidRDefault="00673387" w:rsidP="00673387">
            <w:pPr>
              <w:rPr>
                <w:rFonts w:ascii="Arial" w:hAnsi="Arial" w:cs="Arial"/>
                <w:snapToGrid w:val="0"/>
                <w:sz w:val="18"/>
                <w:szCs w:val="20"/>
                <w:lang w:val="en-US" w:eastAsia="ko-KR"/>
              </w:rPr>
            </w:pPr>
          </w:p>
        </w:tc>
        <w:tc>
          <w:tcPr>
            <w:tcW w:w="853" w:type="pct"/>
            <w:tcBorders>
              <w:top w:val="single" w:sz="4" w:space="0" w:color="auto"/>
              <w:left w:val="single" w:sz="4" w:space="0" w:color="auto"/>
              <w:bottom w:val="single" w:sz="4" w:space="0" w:color="auto"/>
              <w:right w:val="single" w:sz="4" w:space="0" w:color="auto"/>
            </w:tcBorders>
            <w:hideMark/>
          </w:tcPr>
          <w:p w14:paraId="6C69B3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61B1F63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FD29" w14:textId="77777777" w:rsidR="00673387" w:rsidRPr="00673387" w:rsidRDefault="00673387" w:rsidP="00673387">
            <w:pPr>
              <w:rPr>
                <w:rFonts w:ascii="Arial" w:hAnsi="Arial" w:cs="Arial"/>
                <w:sz w:val="18"/>
                <w:szCs w:val="20"/>
                <w:lang w:val="en-US" w:eastAsia="ko-KR"/>
              </w:rPr>
            </w:pPr>
          </w:p>
        </w:tc>
        <w:tc>
          <w:tcPr>
            <w:tcW w:w="460" w:type="pct"/>
            <w:tcBorders>
              <w:top w:val="single" w:sz="4" w:space="0" w:color="auto"/>
              <w:left w:val="single" w:sz="4" w:space="0" w:color="auto"/>
              <w:bottom w:val="single" w:sz="4" w:space="0" w:color="auto"/>
              <w:right w:val="single" w:sz="4" w:space="0" w:color="auto"/>
            </w:tcBorders>
            <w:hideMark/>
          </w:tcPr>
          <w:p w14:paraId="5AB4FD3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489" w:type="pct"/>
            <w:tcBorders>
              <w:top w:val="single" w:sz="4" w:space="0" w:color="auto"/>
              <w:left w:val="single" w:sz="4" w:space="0" w:color="auto"/>
              <w:bottom w:val="single" w:sz="4" w:space="0" w:color="auto"/>
              <w:right w:val="single" w:sz="4" w:space="0" w:color="auto"/>
            </w:tcBorders>
            <w:hideMark/>
          </w:tcPr>
          <w:p w14:paraId="6C63E4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2EC1D8" w14:textId="77777777" w:rsidR="00673387" w:rsidRPr="00673387" w:rsidRDefault="00673387" w:rsidP="00673387">
            <w:pPr>
              <w:rPr>
                <w:rFonts w:ascii="Arial" w:hAnsi="Arial" w:cs="Arial"/>
                <w:snapToGrid w:val="0"/>
                <w:sz w:val="18"/>
                <w:szCs w:val="20"/>
                <w:lang w:val="en-US" w:eastAsia="ko-KR"/>
              </w:rPr>
            </w:pPr>
          </w:p>
        </w:tc>
        <w:tc>
          <w:tcPr>
            <w:tcW w:w="853" w:type="pct"/>
            <w:tcBorders>
              <w:top w:val="single" w:sz="4" w:space="0" w:color="auto"/>
              <w:left w:val="single" w:sz="4" w:space="0" w:color="auto"/>
              <w:bottom w:val="single" w:sz="4" w:space="0" w:color="auto"/>
              <w:right w:val="single" w:sz="4" w:space="0" w:color="auto"/>
            </w:tcBorders>
            <w:hideMark/>
          </w:tcPr>
          <w:p w14:paraId="4FCF60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534682F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012B9" w14:textId="77777777" w:rsidR="00673387" w:rsidRPr="00673387" w:rsidRDefault="00673387" w:rsidP="00673387">
            <w:pPr>
              <w:rPr>
                <w:rFonts w:ascii="Arial" w:hAnsi="Arial" w:cs="Arial"/>
                <w:sz w:val="18"/>
                <w:szCs w:val="20"/>
                <w:lang w:val="en-US" w:eastAsia="ko-KR"/>
              </w:rPr>
            </w:pPr>
          </w:p>
        </w:tc>
        <w:tc>
          <w:tcPr>
            <w:tcW w:w="460" w:type="pct"/>
            <w:tcBorders>
              <w:top w:val="single" w:sz="4" w:space="0" w:color="auto"/>
              <w:left w:val="single" w:sz="4" w:space="0" w:color="auto"/>
              <w:bottom w:val="single" w:sz="4" w:space="0" w:color="auto"/>
              <w:right w:val="single" w:sz="4" w:space="0" w:color="auto"/>
            </w:tcBorders>
            <w:hideMark/>
          </w:tcPr>
          <w:p w14:paraId="4C1AFC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489" w:type="pct"/>
            <w:tcBorders>
              <w:top w:val="single" w:sz="4" w:space="0" w:color="auto"/>
              <w:left w:val="single" w:sz="4" w:space="0" w:color="auto"/>
              <w:bottom w:val="single" w:sz="4" w:space="0" w:color="auto"/>
              <w:right w:val="single" w:sz="4" w:space="0" w:color="auto"/>
            </w:tcBorders>
            <w:hideMark/>
          </w:tcPr>
          <w:p w14:paraId="42483F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4B84C" w14:textId="77777777" w:rsidR="00673387" w:rsidRPr="00673387" w:rsidRDefault="00673387" w:rsidP="00673387">
            <w:pPr>
              <w:rPr>
                <w:rFonts w:ascii="Arial" w:hAnsi="Arial" w:cs="Arial"/>
                <w:snapToGrid w:val="0"/>
                <w:sz w:val="18"/>
                <w:szCs w:val="20"/>
                <w:lang w:val="en-US" w:eastAsia="ko-KR"/>
              </w:rPr>
            </w:pPr>
          </w:p>
        </w:tc>
        <w:tc>
          <w:tcPr>
            <w:tcW w:w="853" w:type="pct"/>
            <w:tcBorders>
              <w:top w:val="single" w:sz="4" w:space="0" w:color="auto"/>
              <w:left w:val="single" w:sz="4" w:space="0" w:color="auto"/>
              <w:bottom w:val="single" w:sz="4" w:space="0" w:color="auto"/>
              <w:right w:val="single" w:sz="4" w:space="0" w:color="auto"/>
            </w:tcBorders>
            <w:hideMark/>
          </w:tcPr>
          <w:p w14:paraId="5DDF1C1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02E0F66E"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31A1B6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The number of DRX cycles in this table is given for the DRX cycles within PTWs.</w:t>
            </w:r>
          </w:p>
          <w:p w14:paraId="2B9B60E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eDRX_IDLE cycle lengths are as specified in Section X of TS 24.008 [34].</w:t>
            </w:r>
          </w:p>
        </w:tc>
      </w:tr>
    </w:tbl>
    <w:p w14:paraId="0B5A8725" w14:textId="77777777" w:rsidR="00673387" w:rsidRPr="00673387" w:rsidRDefault="00673387" w:rsidP="00673387">
      <w:pPr>
        <w:overflowPunct w:val="0"/>
        <w:autoSpaceDE w:val="0"/>
        <w:autoSpaceDN w:val="0"/>
        <w:adjustRightInd w:val="0"/>
        <w:spacing w:after="180"/>
        <w:rPr>
          <w:sz w:val="20"/>
          <w:szCs w:val="20"/>
          <w:lang w:eastAsia="zh-CN"/>
        </w:rPr>
      </w:pPr>
    </w:p>
    <w:p w14:paraId="2AFF5E3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 int</w:t>
      </w:r>
      <w:r w:rsidRPr="00673387">
        <w:rPr>
          <w:sz w:val="20"/>
          <w:szCs w:val="20"/>
          <w:lang w:eastAsia="zh-CN"/>
        </w:rPr>
        <w:t>er</w:t>
      </w:r>
      <w:r w:rsidRPr="00673387">
        <w:rPr>
          <w:sz w:val="20"/>
          <w:szCs w:val="20"/>
        </w:rPr>
        <w:t xml:space="preserve"> frequency cell is considered to be detectable according to NRSRP, NRSRP Ês/Iot, NSCH_RP and N</w:t>
      </w:r>
      <w:r w:rsidRPr="00673387">
        <w:rPr>
          <w:sz w:val="20"/>
          <w:szCs w:val="20"/>
          <w:lang w:val="en-US"/>
        </w:rPr>
        <w:t>SCH Ês/Iot</w:t>
      </w:r>
      <w:r w:rsidRPr="00673387">
        <w:rPr>
          <w:sz w:val="20"/>
          <w:szCs w:val="20"/>
        </w:rPr>
        <w:t xml:space="preserve"> defined in</w:t>
      </w:r>
      <w:r w:rsidRPr="00673387">
        <w:rPr>
          <w:rFonts w:eastAsia="Malgun Gothic"/>
          <w:sz w:val="20"/>
          <w:szCs w:val="20"/>
        </w:rPr>
        <w:t xml:space="preserve"> </w:t>
      </w:r>
      <w:r w:rsidRPr="00673387">
        <w:rPr>
          <w:sz w:val="20"/>
          <w:szCs w:val="20"/>
        </w:rPr>
        <w:t>Annex B.1.</w:t>
      </w:r>
      <w:r w:rsidRPr="00673387">
        <w:rPr>
          <w:sz w:val="20"/>
          <w:szCs w:val="20"/>
          <w:lang w:eastAsia="zh-CN"/>
        </w:rPr>
        <w:t>5</w:t>
      </w:r>
      <w:r w:rsidRPr="00673387">
        <w:rPr>
          <w:sz w:val="20"/>
          <w:szCs w:val="20"/>
        </w:rPr>
        <w:t xml:space="preserve"> for a corresponding Band.</w:t>
      </w:r>
    </w:p>
    <w:p w14:paraId="21CEA1FE"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For UE not configured with eDRX_IDLE cycle,</w:t>
      </w:r>
      <w:r w:rsidRPr="00673387">
        <w:rPr>
          <w:sz w:val="20"/>
          <w:szCs w:val="20"/>
          <w:lang w:eastAsia="zh-CN"/>
        </w:rPr>
        <w:t>t</w:t>
      </w:r>
      <w:r w:rsidRPr="00673387">
        <w:rPr>
          <w:sz w:val="20"/>
          <w:szCs w:val="20"/>
        </w:rPr>
        <w:t>he measurement period for int</w:t>
      </w:r>
      <w:r w:rsidRPr="00673387">
        <w:rPr>
          <w:sz w:val="20"/>
          <w:szCs w:val="20"/>
          <w:lang w:eastAsia="zh-CN"/>
        </w:rPr>
        <w:t>er</w:t>
      </w:r>
      <w:r w:rsidRPr="00673387">
        <w:rPr>
          <w:sz w:val="20"/>
          <w:szCs w:val="20"/>
        </w:rPr>
        <w:t xml:space="preserve"> frequency measurements is T</w:t>
      </w:r>
      <w:r w:rsidRPr="00673387">
        <w:rPr>
          <w:sz w:val="20"/>
          <w:szCs w:val="20"/>
          <w:vertAlign w:val="subscript"/>
        </w:rPr>
        <w:t>measure_int</w:t>
      </w:r>
      <w:r w:rsidRPr="00673387">
        <w:rPr>
          <w:sz w:val="20"/>
          <w:szCs w:val="20"/>
          <w:vertAlign w:val="subscript"/>
          <w:lang w:eastAsia="zh-CN"/>
        </w:rPr>
        <w:t>er_NC_ECID</w:t>
      </w:r>
      <w:r w:rsidRPr="00673387">
        <w:rPr>
          <w:sz w:val="20"/>
          <w:szCs w:val="20"/>
        </w:rPr>
        <w:t xml:space="preserve"> as shown in Table </w:t>
      </w:r>
      <w:r w:rsidRPr="00673387">
        <w:rPr>
          <w:sz w:val="20"/>
          <w:szCs w:val="20"/>
          <w:lang w:eastAsia="zh-CN"/>
        </w:rPr>
        <w:t>4.8.7</w:t>
      </w:r>
      <w:r w:rsidRPr="00673387">
        <w:rPr>
          <w:sz w:val="20"/>
          <w:szCs w:val="20"/>
        </w:rPr>
        <w:t>-</w:t>
      </w:r>
      <w:r w:rsidRPr="00673387">
        <w:rPr>
          <w:sz w:val="20"/>
          <w:szCs w:val="20"/>
          <w:lang w:eastAsia="zh-CN"/>
        </w:rPr>
        <w:t>1</w:t>
      </w:r>
      <w:r w:rsidRPr="00673387">
        <w:rPr>
          <w:sz w:val="20"/>
          <w:szCs w:val="20"/>
        </w:rPr>
        <w:t xml:space="preserve">. </w:t>
      </w:r>
      <w:r w:rsidRPr="00673387">
        <w:rPr>
          <w:rFonts w:cs="v4.2.0"/>
          <w:sz w:val="20"/>
          <w:szCs w:val="20"/>
          <w:lang w:eastAsia="zh-CN"/>
        </w:rPr>
        <w:t>For UE configured with eDRX_IDLE cycle,</w:t>
      </w:r>
      <w:r w:rsidRPr="00673387">
        <w:rPr>
          <w:sz w:val="20"/>
          <w:szCs w:val="20"/>
          <w:lang w:eastAsia="zh-CN"/>
        </w:rPr>
        <w:t>t</w:t>
      </w:r>
      <w:r w:rsidRPr="00673387">
        <w:rPr>
          <w:sz w:val="20"/>
          <w:szCs w:val="20"/>
        </w:rPr>
        <w:t>he measurement period for int</w:t>
      </w:r>
      <w:r w:rsidRPr="00673387">
        <w:rPr>
          <w:sz w:val="20"/>
          <w:szCs w:val="20"/>
          <w:lang w:eastAsia="zh-CN"/>
        </w:rPr>
        <w:t>er</w:t>
      </w:r>
      <w:r w:rsidRPr="00673387">
        <w:rPr>
          <w:sz w:val="20"/>
          <w:szCs w:val="20"/>
        </w:rPr>
        <w:t xml:space="preserve"> frequency measurements is T</w:t>
      </w:r>
      <w:r w:rsidRPr="00673387">
        <w:rPr>
          <w:sz w:val="20"/>
          <w:szCs w:val="20"/>
          <w:vertAlign w:val="subscript"/>
        </w:rPr>
        <w:t>measure_int</w:t>
      </w:r>
      <w:r w:rsidRPr="00673387">
        <w:rPr>
          <w:sz w:val="20"/>
          <w:szCs w:val="20"/>
          <w:vertAlign w:val="subscript"/>
          <w:lang w:eastAsia="zh-CN"/>
        </w:rPr>
        <w:t>er_NC_ECID</w:t>
      </w:r>
      <w:r w:rsidRPr="00673387">
        <w:rPr>
          <w:sz w:val="20"/>
          <w:szCs w:val="20"/>
        </w:rPr>
        <w:t xml:space="preserve"> as shown in Table </w:t>
      </w:r>
      <w:r w:rsidRPr="00673387">
        <w:rPr>
          <w:sz w:val="20"/>
          <w:szCs w:val="20"/>
          <w:lang w:eastAsia="zh-CN"/>
        </w:rPr>
        <w:t>4.8.7</w:t>
      </w:r>
      <w:r w:rsidRPr="00673387">
        <w:rPr>
          <w:sz w:val="20"/>
          <w:szCs w:val="20"/>
        </w:rPr>
        <w:t>-</w:t>
      </w:r>
      <w:r w:rsidRPr="00673387">
        <w:rPr>
          <w:sz w:val="20"/>
          <w:szCs w:val="20"/>
          <w:lang w:eastAsia="zh-CN"/>
        </w:rPr>
        <w:t>2</w:t>
      </w:r>
      <w:r w:rsidRPr="00673387">
        <w:rPr>
          <w:sz w:val="20"/>
          <w:szCs w:val="20"/>
        </w:rPr>
        <w:t>.</w:t>
      </w:r>
    </w:p>
    <w:p w14:paraId="0F294A1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w:t>
      </w:r>
      <w:r w:rsidRPr="00673387">
        <w:rPr>
          <w:sz w:val="20"/>
          <w:szCs w:val="20"/>
          <w:lang w:eastAsia="zh-CN"/>
        </w:rPr>
        <w:t>N</w:t>
      </w:r>
      <w:r w:rsidRPr="00673387">
        <w:rPr>
          <w:sz w:val="20"/>
          <w:szCs w:val="20"/>
        </w:rPr>
        <w:t>RSRP</w:t>
      </w:r>
      <w:r w:rsidRPr="00673387">
        <w:rPr>
          <w:sz w:val="20"/>
          <w:szCs w:val="20"/>
          <w:lang w:eastAsia="zh-CN"/>
        </w:rPr>
        <w:t xml:space="preserve"> and N</w:t>
      </w:r>
      <w:r w:rsidRPr="00673387">
        <w:rPr>
          <w:sz w:val="20"/>
          <w:szCs w:val="20"/>
        </w:rPr>
        <w:t xml:space="preserve">RSRQ measurement for at least </w:t>
      </w:r>
      <w:del w:id="147" w:author="Ericsson" w:date="2020-05-13T09:58:00Z">
        <w:r w:rsidRPr="00673387">
          <w:rPr>
            <w:sz w:val="20"/>
            <w:szCs w:val="20"/>
            <w:lang w:eastAsia="zh-CN"/>
          </w:rPr>
          <w:delText>[</w:delText>
        </w:r>
      </w:del>
      <w:r w:rsidRPr="00673387">
        <w:rPr>
          <w:sz w:val="20"/>
          <w:szCs w:val="20"/>
          <w:lang w:eastAsia="zh-CN"/>
        </w:rPr>
        <w:t>1</w:t>
      </w:r>
      <w:del w:id="148" w:author="Ericsson" w:date="2020-05-13T09:58:00Z">
        <w:r w:rsidRPr="00673387">
          <w:rPr>
            <w:sz w:val="20"/>
            <w:szCs w:val="20"/>
            <w:lang w:eastAsia="zh-CN"/>
          </w:rPr>
          <w:delText>]</w:delText>
        </w:r>
      </w:del>
      <w:r w:rsidRPr="00673387">
        <w:rPr>
          <w:sz w:val="20"/>
          <w:szCs w:val="20"/>
        </w:rPr>
        <w:t xml:space="preserve"> identified</w:t>
      </w:r>
      <w:r w:rsidRPr="00673387">
        <w:rPr>
          <w:sz w:val="20"/>
          <w:szCs w:val="20"/>
          <w:lang w:eastAsia="zh-CN"/>
        </w:rPr>
        <w:t xml:space="preserve"> </w:t>
      </w:r>
      <w:r w:rsidRPr="00673387">
        <w:rPr>
          <w:sz w:val="20"/>
          <w:szCs w:val="20"/>
        </w:rPr>
        <w:t>int</w:t>
      </w:r>
      <w:r w:rsidRPr="00673387">
        <w:rPr>
          <w:sz w:val="20"/>
          <w:szCs w:val="20"/>
          <w:lang w:eastAsia="zh-CN"/>
        </w:rPr>
        <w:t>er</w:t>
      </w:r>
      <w:r w:rsidRPr="00673387">
        <w:rPr>
          <w:sz w:val="20"/>
          <w:szCs w:val="20"/>
        </w:rPr>
        <w:t>-frequency cell</w:t>
      </w:r>
      <w:r w:rsidRPr="00673387">
        <w:rPr>
          <w:sz w:val="20"/>
          <w:szCs w:val="20"/>
          <w:lang w:eastAsia="zh-CN"/>
        </w:rPr>
        <w:t xml:space="preserve"> </w:t>
      </w:r>
      <w:r w:rsidRPr="00673387">
        <w:rPr>
          <w:sz w:val="20"/>
          <w:szCs w:val="20"/>
        </w:rPr>
        <w:t xml:space="preserve">per inter-frequency for at least </w:t>
      </w:r>
      <w:del w:id="149" w:author="Ericsson" w:date="2020-05-13T09:59:00Z">
        <w:r w:rsidRPr="00673387">
          <w:rPr>
            <w:sz w:val="20"/>
            <w:szCs w:val="20"/>
            <w:lang w:eastAsia="zh-CN"/>
          </w:rPr>
          <w:delText>[</w:delText>
        </w:r>
      </w:del>
      <w:r w:rsidRPr="00673387">
        <w:rPr>
          <w:sz w:val="20"/>
          <w:szCs w:val="20"/>
          <w:lang w:eastAsia="zh-CN"/>
        </w:rPr>
        <w:t>1</w:t>
      </w:r>
      <w:del w:id="150" w:author="Ericsson" w:date="2020-05-13T09:59:00Z">
        <w:r w:rsidRPr="00673387">
          <w:rPr>
            <w:sz w:val="20"/>
            <w:szCs w:val="20"/>
            <w:lang w:eastAsia="zh-CN"/>
          </w:rPr>
          <w:delText>]</w:delText>
        </w:r>
      </w:del>
      <w:r w:rsidRPr="00673387">
        <w:rPr>
          <w:sz w:val="20"/>
          <w:szCs w:val="20"/>
        </w:rPr>
        <w:t xml:space="preserve"> inter-frequenc</w:t>
      </w:r>
      <w:r w:rsidRPr="00673387">
        <w:rPr>
          <w:sz w:val="20"/>
          <w:szCs w:val="20"/>
          <w:lang w:eastAsia="zh-CN"/>
        </w:rPr>
        <w:t>y carrier,</w:t>
      </w:r>
      <w:r w:rsidRPr="00673387">
        <w:rPr>
          <w:sz w:val="20"/>
          <w:szCs w:val="20"/>
        </w:rPr>
        <w:t xml:space="preserve"> and the UE physical layer shall be capable of reporting measurements to higher layers with the measurement period of T</w:t>
      </w:r>
      <w:r w:rsidRPr="00673387">
        <w:rPr>
          <w:sz w:val="20"/>
          <w:szCs w:val="20"/>
          <w:vertAlign w:val="subscript"/>
        </w:rPr>
        <w:t>measure_intra</w:t>
      </w:r>
      <w:r w:rsidRPr="00673387">
        <w:rPr>
          <w:sz w:val="20"/>
          <w:szCs w:val="20"/>
          <w:vertAlign w:val="subscript"/>
          <w:lang w:eastAsia="zh-CN"/>
        </w:rPr>
        <w:t>_NC_ECID</w:t>
      </w:r>
      <w:r w:rsidRPr="00673387">
        <w:rPr>
          <w:sz w:val="20"/>
          <w:szCs w:val="20"/>
        </w:rPr>
        <w:t>.</w:t>
      </w:r>
    </w:p>
    <w:p w14:paraId="3E0BB75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w:t>
      </w:r>
      <w:r w:rsidRPr="00673387">
        <w:rPr>
          <w:rFonts w:cs="v4.2.0"/>
          <w:sz w:val="20"/>
          <w:szCs w:val="20"/>
          <w:lang w:eastAsia="zh-CN"/>
        </w:rPr>
        <w:t>N</w:t>
      </w:r>
      <w:r w:rsidRPr="00673387">
        <w:rPr>
          <w:rFonts w:cs="v4.2.0"/>
          <w:sz w:val="20"/>
          <w:szCs w:val="20"/>
        </w:rPr>
        <w:t xml:space="preserve">RSRP measurement accuracy for all measured cells shall be as specified in the sub-clauses </w:t>
      </w:r>
      <w:r w:rsidRPr="00673387">
        <w:rPr>
          <w:sz w:val="20"/>
          <w:szCs w:val="20"/>
        </w:rPr>
        <w:t>9.1.22.</w:t>
      </w:r>
      <w:r w:rsidRPr="00673387">
        <w:rPr>
          <w:sz w:val="20"/>
          <w:szCs w:val="20"/>
          <w:lang w:eastAsia="zh-CN"/>
        </w:rPr>
        <w:t>5</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w:t>
      </w:r>
      <w:r w:rsidRPr="00673387">
        <w:rPr>
          <w:rFonts w:cs="v4.2.0"/>
          <w:sz w:val="20"/>
          <w:szCs w:val="20"/>
        </w:rPr>
        <w:t xml:space="preserve">he </w:t>
      </w:r>
      <w:r w:rsidRPr="00673387">
        <w:rPr>
          <w:rFonts w:cs="v4.2.0"/>
          <w:sz w:val="20"/>
          <w:szCs w:val="20"/>
          <w:lang w:eastAsia="zh-CN"/>
        </w:rPr>
        <w:t>N</w:t>
      </w:r>
      <w:r w:rsidRPr="00673387">
        <w:rPr>
          <w:rFonts w:cs="v4.2.0"/>
          <w:sz w:val="20"/>
          <w:szCs w:val="20"/>
        </w:rPr>
        <w:t>RSRQ measurement accuracy for all measured cells shall be as specified in the sub-clause 9.1</w:t>
      </w:r>
      <w:r w:rsidRPr="00673387">
        <w:rPr>
          <w:rFonts w:cs="v4.2.0"/>
          <w:sz w:val="20"/>
          <w:szCs w:val="20"/>
          <w:lang w:eastAsia="zh-CN"/>
        </w:rPr>
        <w:t>.22.7</w:t>
      </w:r>
      <w:r w:rsidRPr="00673387">
        <w:rPr>
          <w:rFonts w:cs="v4.2.0"/>
          <w:sz w:val="20"/>
          <w:szCs w:val="20"/>
        </w:rPr>
        <w:t>.</w:t>
      </w:r>
    </w:p>
    <w:p w14:paraId="6284A30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4.8.7.1</w:t>
      </w:r>
      <w:r w:rsidRPr="00673387">
        <w:rPr>
          <w:rFonts w:ascii="Arial" w:hAnsi="Arial"/>
          <w:szCs w:val="20"/>
        </w:rPr>
        <w:tab/>
        <w:t>Measurement Reporting Delay</w:t>
      </w:r>
    </w:p>
    <w:p w14:paraId="156E808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w:t>
      </w:r>
      <w:r w:rsidRPr="00673387">
        <w:rPr>
          <w:rFonts w:cs="v4.2.0"/>
          <w:sz w:val="20"/>
          <w:szCs w:val="20"/>
          <w:lang w:eastAsia="zh-CN"/>
        </w:rPr>
        <w:t>22.5 and 9.1.22.7</w:t>
      </w:r>
      <w:r w:rsidRPr="00673387">
        <w:rPr>
          <w:rFonts w:cs="v4.2.0"/>
          <w:sz w:val="20"/>
          <w:szCs w:val="20"/>
        </w:rPr>
        <w:t>.</w:t>
      </w:r>
    </w:p>
    <w:p w14:paraId="4B46B8F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3323BA9"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lastRenderedPageBreak/>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NPUSCH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r w:rsidRPr="00673387">
        <w:rPr>
          <w:sz w:val="20"/>
          <w:szCs w:val="20"/>
        </w:rPr>
        <w:t xml:space="preserve"> This measurement reporting delay excludes any delay caused by</w:t>
      </w:r>
      <w:r w:rsidRPr="00673387">
        <w:rPr>
          <w:sz w:val="20"/>
          <w:szCs w:val="20"/>
          <w:lang w:eastAsia="zh-CN"/>
        </w:rPr>
        <w:t xml:space="preserve"> RRC connection release before the idle mode measurement. </w:t>
      </w:r>
      <w:r w:rsidRPr="00673387">
        <w:rPr>
          <w:sz w:val="20"/>
          <w:szCs w:val="20"/>
        </w:rPr>
        <w:t>This measurement reporting delay excludes any delay caused by</w:t>
      </w:r>
      <w:r w:rsidRPr="00673387">
        <w:rPr>
          <w:sz w:val="20"/>
          <w:szCs w:val="20"/>
          <w:lang w:eastAsia="zh-CN"/>
        </w:rPr>
        <w:t xml:space="preserve"> establishing a signalling connection with the MME (including random access procedure) as defined in [36] for LPP measurement reporting.</w:t>
      </w:r>
    </w:p>
    <w:p w14:paraId="6927A61F"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lang w:eastAsia="zh-CN"/>
        </w:rPr>
        <w:t>4.8.8</w:t>
      </w:r>
      <w:r w:rsidRPr="00673387">
        <w:rPr>
          <w:rFonts w:ascii="Arial" w:hAnsi="Arial"/>
          <w:sz w:val="28"/>
          <w:szCs w:val="20"/>
        </w:rPr>
        <w:tab/>
        <w:t>Int</w:t>
      </w:r>
      <w:r w:rsidRPr="00673387">
        <w:rPr>
          <w:rFonts w:ascii="Arial" w:hAnsi="Arial"/>
          <w:sz w:val="28"/>
          <w:szCs w:val="20"/>
          <w:lang w:eastAsia="zh-CN"/>
        </w:rPr>
        <w:t>er</w:t>
      </w:r>
      <w:r w:rsidRPr="00673387">
        <w:rPr>
          <w:rFonts w:ascii="Arial" w:hAnsi="Arial"/>
          <w:sz w:val="28"/>
          <w:szCs w:val="20"/>
        </w:rPr>
        <w:t xml:space="preserve">-Frequency </w:t>
      </w:r>
      <w:r w:rsidRPr="00673387">
        <w:rPr>
          <w:rFonts w:ascii="Arial" w:hAnsi="Arial"/>
          <w:sz w:val="28"/>
          <w:szCs w:val="20"/>
          <w:lang w:eastAsia="zh-CN"/>
        </w:rPr>
        <w:t>E-CID NRSRP and NRSRQ</w:t>
      </w:r>
      <w:r w:rsidRPr="00673387">
        <w:rPr>
          <w:rFonts w:ascii="Arial" w:hAnsi="Arial"/>
          <w:sz w:val="28"/>
          <w:szCs w:val="20"/>
        </w:rPr>
        <w:t xml:space="preserve"> Measurements</w:t>
      </w:r>
      <w:r w:rsidRPr="00673387">
        <w:rPr>
          <w:rFonts w:ascii="Arial" w:hAnsi="Arial"/>
          <w:noProof/>
          <w:sz w:val="28"/>
          <w:szCs w:val="20"/>
          <w:lang w:eastAsia="zh-CN"/>
        </w:rPr>
        <w:t xml:space="preserve"> for UE</w:t>
      </w:r>
      <w:r w:rsidRPr="00673387">
        <w:rPr>
          <w:rFonts w:ascii="Arial" w:hAnsi="Arial"/>
          <w:noProof/>
          <w:sz w:val="28"/>
          <w:szCs w:val="20"/>
        </w:rPr>
        <w:t xml:space="preserve"> </w:t>
      </w:r>
      <w:r w:rsidRPr="00673387">
        <w:rPr>
          <w:rFonts w:ascii="Arial" w:hAnsi="Arial"/>
          <w:noProof/>
          <w:sz w:val="28"/>
          <w:szCs w:val="20"/>
          <w:lang w:eastAsia="zh-CN"/>
        </w:rPr>
        <w:t>category NB2 for enhanced coverage</w:t>
      </w:r>
    </w:p>
    <w:p w14:paraId="311CEA7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UE shall follow the procedure for idle state positioning measurement as defined in [36] section 7.1.3.</w:t>
      </w:r>
    </w:p>
    <w:p w14:paraId="3D5BFD6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T</w:t>
      </w:r>
      <w:r w:rsidRPr="00673387">
        <w:rPr>
          <w:rFonts w:cs="v4.2.0"/>
          <w:sz w:val="20"/>
          <w:szCs w:val="20"/>
        </w:rPr>
        <w:t>he UE shall be able to identify a new detectable int</w:t>
      </w:r>
      <w:r w:rsidRPr="00673387">
        <w:rPr>
          <w:rFonts w:cs="v4.2.0"/>
          <w:sz w:val="20"/>
          <w:szCs w:val="20"/>
          <w:lang w:eastAsia="zh-CN"/>
        </w:rPr>
        <w:t>er</w:t>
      </w:r>
      <w:r w:rsidRPr="00673387">
        <w:rPr>
          <w:rFonts w:cs="v4.2.0"/>
          <w:sz w:val="20"/>
          <w:szCs w:val="20"/>
        </w:rPr>
        <w:t xml:space="preserve"> frequency cell according to the following expression</w:t>
      </w:r>
      <w:r w:rsidRPr="00673387">
        <w:rPr>
          <w:sz w:val="20"/>
          <w:szCs w:val="20"/>
        </w:rPr>
        <w:t xml:space="preserve"> provided the UE has received ECID-RequestLocationInformation message from E-SMLC via LPP requesting the UE to report E-CID int</w:t>
      </w:r>
      <w:r w:rsidRPr="00673387">
        <w:rPr>
          <w:sz w:val="20"/>
          <w:szCs w:val="20"/>
          <w:lang w:eastAsia="zh-CN"/>
        </w:rPr>
        <w:t>er</w:t>
      </w:r>
      <w:r w:rsidRPr="00673387">
        <w:rPr>
          <w:sz w:val="20"/>
          <w:szCs w:val="20"/>
        </w:rPr>
        <w:t>-frequency</w:t>
      </w:r>
      <w:r w:rsidRPr="00673387">
        <w:rPr>
          <w:sz w:val="20"/>
          <w:szCs w:val="20"/>
          <w:lang w:eastAsia="zh-CN"/>
        </w:rPr>
        <w:t xml:space="preserve"> N</w:t>
      </w:r>
      <w:r w:rsidRPr="00673387">
        <w:rPr>
          <w:sz w:val="20"/>
          <w:szCs w:val="20"/>
        </w:rPr>
        <w:t xml:space="preserve">RSRP and </w:t>
      </w:r>
      <w:r w:rsidRPr="00673387">
        <w:rPr>
          <w:sz w:val="20"/>
          <w:szCs w:val="20"/>
          <w:lang w:eastAsia="zh-CN"/>
        </w:rPr>
        <w:t>N</w:t>
      </w:r>
      <w:r w:rsidRPr="00673387">
        <w:rPr>
          <w:sz w:val="20"/>
          <w:szCs w:val="20"/>
        </w:rPr>
        <w:t>RSRQ measurements [24]</w:t>
      </w:r>
      <w:r w:rsidRPr="00673387">
        <w:rPr>
          <w:sz w:val="20"/>
          <w:szCs w:val="20"/>
          <w:lang w:eastAsia="zh-CN"/>
        </w:rPr>
        <w:t xml:space="preserve"> and UE has entered the idle state</w:t>
      </w:r>
      <w:r w:rsidRPr="00673387">
        <w:rPr>
          <w:rFonts w:cs="v4.2.0"/>
          <w:sz w:val="20"/>
          <w:szCs w:val="20"/>
          <w:lang w:eastAsia="zh-CN"/>
        </w:rPr>
        <w:t>:</w:t>
      </w:r>
    </w:p>
    <w:p w14:paraId="0D15ED6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lang w:eastAsia="zh-CN"/>
        </w:rPr>
      </w:pPr>
      <w:r w:rsidRPr="00673387">
        <w:rPr>
          <w:rFonts w:cs="v4.2.0"/>
          <w:noProof/>
          <w:sz w:val="20"/>
          <w:szCs w:val="20"/>
        </w:rPr>
        <w:t>T</w:t>
      </w:r>
      <w:r w:rsidRPr="00673387">
        <w:rPr>
          <w:rFonts w:cs="v4.2.0"/>
          <w:noProof/>
          <w:sz w:val="20"/>
          <w:szCs w:val="20"/>
          <w:vertAlign w:val="subscript"/>
        </w:rPr>
        <w:t>identify_int</w:t>
      </w:r>
      <w:r w:rsidRPr="00673387">
        <w:rPr>
          <w:rFonts w:cs="v4.2.0"/>
          <w:noProof/>
          <w:sz w:val="20"/>
          <w:szCs w:val="20"/>
          <w:vertAlign w:val="subscript"/>
          <w:lang w:eastAsia="zh-CN"/>
        </w:rPr>
        <w:t>er_EC</w:t>
      </w:r>
      <w:r w:rsidRPr="00673387">
        <w:rPr>
          <w:rFonts w:cs="v4.2.0"/>
          <w:noProof/>
          <w:sz w:val="20"/>
          <w:szCs w:val="20"/>
          <w:lang w:eastAsia="zh-CN"/>
        </w:rPr>
        <w:t>=</w:t>
      </w:r>
      <w:r w:rsidRPr="00673387">
        <w:rPr>
          <w:rFonts w:cs="v4.2.0"/>
          <w:noProof/>
          <w:sz w:val="20"/>
          <w:szCs w:val="20"/>
        </w:rPr>
        <w:t xml:space="preserve"> </w:t>
      </w:r>
      <w:r w:rsidRPr="00673387">
        <w:rPr>
          <w:rFonts w:cs="v4.2.0"/>
          <w:noProof/>
          <w:sz w:val="20"/>
          <w:szCs w:val="20"/>
          <w:lang w:eastAsia="zh-CN"/>
        </w:rPr>
        <w:t>N</w:t>
      </w:r>
      <w:r w:rsidRPr="00673387">
        <w:rPr>
          <w:rFonts w:cs="v4.2.0"/>
          <w:noProof/>
          <w:sz w:val="20"/>
          <w:szCs w:val="20"/>
          <w:vertAlign w:val="subscript"/>
          <w:lang w:eastAsia="zh-CN"/>
        </w:rPr>
        <w:t>freq_NB_ECID</w:t>
      </w:r>
      <w:r w:rsidRPr="00673387">
        <w:rPr>
          <w:rFonts w:ascii="NSimSun" w:eastAsia="NSimSun" w:hAnsi="NSimSun" w:cs="v4.2.0" w:hint="eastAsia"/>
          <w:noProof/>
          <w:sz w:val="20"/>
          <w:szCs w:val="20"/>
          <w:lang w:eastAsia="zh-CN"/>
        </w:rPr>
        <w:t>•</w:t>
      </w:r>
      <w:r w:rsidRPr="00673387">
        <w:rPr>
          <w:rFonts w:cs="v4.2.0"/>
          <w:noProof/>
          <w:sz w:val="20"/>
          <w:szCs w:val="20"/>
        </w:rPr>
        <w:t>T</w:t>
      </w:r>
      <w:r w:rsidRPr="00673387">
        <w:rPr>
          <w:rFonts w:cs="v4.2.0"/>
          <w:noProof/>
          <w:sz w:val="20"/>
          <w:szCs w:val="20"/>
          <w:vertAlign w:val="subscript"/>
        </w:rPr>
        <w:t>identify_int</w:t>
      </w:r>
      <w:r w:rsidRPr="00673387">
        <w:rPr>
          <w:rFonts w:cs="v4.2.0"/>
          <w:noProof/>
          <w:sz w:val="20"/>
          <w:szCs w:val="20"/>
          <w:vertAlign w:val="subscript"/>
          <w:lang w:eastAsia="zh-CN"/>
        </w:rPr>
        <w:t>er_EC_perCC_ECID</w:t>
      </w:r>
    </w:p>
    <w:p w14:paraId="1D425C9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Where N</w:t>
      </w:r>
      <w:r w:rsidRPr="00673387">
        <w:rPr>
          <w:rFonts w:cs="v4.2.0"/>
          <w:sz w:val="20"/>
          <w:szCs w:val="20"/>
          <w:vertAlign w:val="subscript"/>
          <w:lang w:eastAsia="zh-CN"/>
        </w:rPr>
        <w:t>freq_NB_ECID</w:t>
      </w:r>
      <w:r w:rsidRPr="00673387">
        <w:rPr>
          <w:rFonts w:cs="v4.2.0"/>
          <w:sz w:val="20"/>
          <w:szCs w:val="20"/>
          <w:lang w:eastAsia="zh-CN"/>
        </w:rPr>
        <w:t xml:space="preserve"> is the total number of inter frequency carriers UE measures</w:t>
      </w:r>
      <w:r w:rsidRPr="00673387">
        <w:rPr>
          <w:sz w:val="20"/>
          <w:szCs w:val="20"/>
        </w:rPr>
        <w:t>provided that the UE has received ECID-RequestLocationInformation message from E-SMLC via LPP requesting the UE to report E-CID intra-frequency</w:t>
      </w:r>
      <w:r w:rsidRPr="00673387">
        <w:rPr>
          <w:sz w:val="20"/>
          <w:szCs w:val="20"/>
          <w:lang w:eastAsia="zh-CN"/>
        </w:rPr>
        <w:t xml:space="preserve"> N</w:t>
      </w:r>
      <w:r w:rsidRPr="00673387">
        <w:rPr>
          <w:sz w:val="20"/>
          <w:szCs w:val="20"/>
        </w:rPr>
        <w:t xml:space="preserve">RSRP and </w:t>
      </w:r>
      <w:r w:rsidRPr="00673387">
        <w:rPr>
          <w:sz w:val="20"/>
          <w:szCs w:val="20"/>
          <w:lang w:eastAsia="zh-CN"/>
        </w:rPr>
        <w:t>N</w:t>
      </w:r>
      <w:r w:rsidRPr="00673387">
        <w:rPr>
          <w:sz w:val="20"/>
          <w:szCs w:val="20"/>
        </w:rPr>
        <w:t>RSRQ measurements [24]</w:t>
      </w:r>
      <w:r w:rsidRPr="00673387">
        <w:rPr>
          <w:sz w:val="20"/>
          <w:szCs w:val="20"/>
          <w:lang w:eastAsia="zh-CN"/>
        </w:rPr>
        <w:t xml:space="preserve"> and UE has entered the idle state</w:t>
      </w:r>
      <w:r w:rsidRPr="00673387">
        <w:rPr>
          <w:rFonts w:cs="v4.2.0"/>
          <w:sz w:val="20"/>
          <w:szCs w:val="20"/>
          <w:lang w:eastAsia="zh-CN"/>
        </w:rPr>
        <w:t>.Ti</w:t>
      </w:r>
      <w:r w:rsidRPr="00673387">
        <w:rPr>
          <w:rFonts w:cs="v4.2.0"/>
          <w:sz w:val="20"/>
          <w:szCs w:val="20"/>
          <w:vertAlign w:val="subscript"/>
          <w:lang w:eastAsia="zh-CN"/>
        </w:rPr>
        <w:t>dentify_inter_EC_perCC_ECID</w:t>
      </w:r>
      <w:r w:rsidRPr="00673387">
        <w:rPr>
          <w:rFonts w:cs="v4.2.0"/>
          <w:sz w:val="20"/>
          <w:szCs w:val="20"/>
          <w:lang w:eastAsia="zh-CN"/>
        </w:rPr>
        <w:t xml:space="preserve"> is shown in Table 4.8.8-1</w:t>
      </w:r>
    </w:p>
    <w:p w14:paraId="15E6FF93"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For UE not configured with eDRX_IDLE cycle,</w:t>
      </w:r>
      <w:r w:rsidRPr="00673387">
        <w:rPr>
          <w:rFonts w:cs="v4.2.0"/>
          <w:sz w:val="20"/>
          <w:szCs w:val="20"/>
        </w:rPr>
        <w:t xml:space="preserve"> </w:t>
      </w:r>
      <w:r w:rsidRPr="00673387">
        <w:rPr>
          <w:rFonts w:cs="v4.2.0"/>
          <w:sz w:val="20"/>
          <w:szCs w:val="20"/>
          <w:lang w:eastAsia="zh-CN"/>
        </w:rPr>
        <w:t>Ti</w:t>
      </w:r>
      <w:r w:rsidRPr="00673387">
        <w:rPr>
          <w:rFonts w:cs="v4.2.0"/>
          <w:sz w:val="20"/>
          <w:szCs w:val="20"/>
          <w:vertAlign w:val="subscript"/>
          <w:lang w:eastAsia="zh-CN"/>
        </w:rPr>
        <w:t>dentify_inter_EC_perCC_ECID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w:t>
      </w:r>
      <w:r w:rsidRPr="00673387">
        <w:rPr>
          <w:rFonts w:cs="v4.2.0"/>
          <w:sz w:val="20"/>
          <w:szCs w:val="20"/>
          <w:lang w:eastAsia="zh-CN"/>
        </w:rPr>
        <w:t>Table 4.8.8-1.</w:t>
      </w:r>
      <w:r w:rsidRPr="00673387">
        <w:rPr>
          <w:sz w:val="20"/>
          <w:szCs w:val="20"/>
          <w:lang w:eastAsia="zh-CN"/>
        </w:rPr>
        <w:t xml:space="preserve"> </w:t>
      </w:r>
      <w:r w:rsidRPr="00673387">
        <w:rPr>
          <w:rFonts w:cs="v4.2.0"/>
          <w:sz w:val="20"/>
          <w:szCs w:val="20"/>
          <w:lang w:eastAsia="zh-CN"/>
        </w:rPr>
        <w:t>For UE configured with eDRX_IDLE cycle, Ti</w:t>
      </w:r>
      <w:r w:rsidRPr="00673387">
        <w:rPr>
          <w:rFonts w:cs="v4.2.0"/>
          <w:sz w:val="20"/>
          <w:szCs w:val="20"/>
          <w:vertAlign w:val="subscript"/>
          <w:lang w:eastAsia="zh-CN"/>
        </w:rPr>
        <w:t>dentify_inter_EC_perCC_ECID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w:t>
      </w:r>
      <w:r w:rsidRPr="00673387">
        <w:rPr>
          <w:rFonts w:cs="v4.2.0"/>
          <w:sz w:val="20"/>
          <w:szCs w:val="20"/>
          <w:lang w:eastAsia="zh-CN"/>
        </w:rPr>
        <w:t>Table 4.8.8-1.</w:t>
      </w:r>
    </w:p>
    <w:p w14:paraId="59E7616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4.8.8</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int</w:t>
      </w:r>
      <w:r w:rsidRPr="00673387">
        <w:rPr>
          <w:rFonts w:ascii="Arial" w:hAnsi="Arial" w:cs="Arial"/>
          <w:b/>
          <w:sz w:val="20"/>
          <w:szCs w:val="20"/>
          <w:lang w:eastAsia="zh-CN"/>
        </w:rPr>
        <w:t>er-</w:t>
      </w:r>
      <w:r w:rsidRPr="00673387">
        <w:rPr>
          <w:rFonts w:ascii="Arial" w:hAnsi="Arial" w:cs="Arial"/>
          <w:b/>
          <w:sz w:val="20"/>
          <w:szCs w:val="20"/>
        </w:rPr>
        <w:t>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049"/>
        <w:gridCol w:w="1910"/>
        <w:gridCol w:w="1908"/>
      </w:tblGrid>
      <w:tr w:rsidR="00673387" w:rsidRPr="00673387" w14:paraId="3C3642C8" w14:textId="77777777" w:rsidTr="00673387">
        <w:trPr>
          <w:cantSplit/>
          <w:jc w:val="center"/>
        </w:trPr>
        <w:tc>
          <w:tcPr>
            <w:tcW w:w="1295" w:type="pct"/>
            <w:tcBorders>
              <w:top w:val="single" w:sz="4" w:space="0" w:color="auto"/>
              <w:left w:val="single" w:sz="4" w:space="0" w:color="auto"/>
              <w:bottom w:val="single" w:sz="4" w:space="0" w:color="auto"/>
              <w:right w:val="single" w:sz="4" w:space="0" w:color="auto"/>
            </w:tcBorders>
            <w:hideMark/>
          </w:tcPr>
          <w:p w14:paraId="1C906C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1294" w:type="pct"/>
            <w:tcBorders>
              <w:top w:val="single" w:sz="4" w:space="0" w:color="auto"/>
              <w:left w:val="single" w:sz="4" w:space="0" w:color="auto"/>
              <w:bottom w:val="single" w:sz="4" w:space="0" w:color="auto"/>
              <w:right w:val="single" w:sz="4" w:space="0" w:color="auto"/>
            </w:tcBorders>
            <w:hideMark/>
          </w:tcPr>
          <w:p w14:paraId="6B98D065"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206" w:type="pct"/>
            <w:tcBorders>
              <w:top w:val="single" w:sz="4" w:space="0" w:color="auto"/>
              <w:left w:val="single" w:sz="4" w:space="0" w:color="auto"/>
              <w:bottom w:val="single" w:sz="4" w:space="0" w:color="auto"/>
              <w:right w:val="single" w:sz="4" w:space="0" w:color="auto"/>
            </w:tcBorders>
            <w:hideMark/>
          </w:tcPr>
          <w:p w14:paraId="607F92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 EC</w:t>
            </w:r>
            <w:r w:rsidRPr="00673387">
              <w:rPr>
                <w:rFonts w:ascii="Arial" w:hAnsi="Arial" w:cs="Arial"/>
                <w:b/>
                <w:sz w:val="18"/>
                <w:szCs w:val="20"/>
                <w:vertAlign w:val="subscript"/>
                <w:lang w:val="en-US" w:eastAsia="zh-CN"/>
              </w:rPr>
              <w:t>_perCC_ECID</w:t>
            </w:r>
            <w:r w:rsidRPr="00673387">
              <w:rPr>
                <w:rFonts w:ascii="Arial" w:hAnsi="Arial" w:cs="Arial"/>
                <w:b/>
                <w:sz w:val="18"/>
                <w:szCs w:val="20"/>
                <w:lang w:val="en-US" w:eastAsia="ko-KR"/>
              </w:rPr>
              <w:t xml:space="preserve"> [s] (number of DRX cycles)</w:t>
            </w:r>
          </w:p>
        </w:tc>
        <w:tc>
          <w:tcPr>
            <w:tcW w:w="1205" w:type="pct"/>
            <w:tcBorders>
              <w:top w:val="single" w:sz="4" w:space="0" w:color="auto"/>
              <w:left w:val="single" w:sz="4" w:space="0" w:color="auto"/>
              <w:bottom w:val="single" w:sz="4" w:space="0" w:color="auto"/>
              <w:right w:val="single" w:sz="4" w:space="0" w:color="auto"/>
            </w:tcBorders>
            <w:hideMark/>
          </w:tcPr>
          <w:p w14:paraId="192504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measure,NB_Intra_ EC_ECID</w:t>
            </w:r>
            <w:r w:rsidRPr="00673387">
              <w:rPr>
                <w:rFonts w:ascii="Arial" w:hAnsi="Arial" w:cs="Arial"/>
                <w:b/>
                <w:sz w:val="18"/>
                <w:szCs w:val="20"/>
                <w:lang w:val="en-US" w:eastAsia="ko-KR"/>
              </w:rPr>
              <w:t xml:space="preserve"> [s] (number of DRX cycles)</w:t>
            </w:r>
          </w:p>
        </w:tc>
      </w:tr>
      <w:tr w:rsidR="00673387" w:rsidRPr="00673387" w14:paraId="1CBF7691" w14:textId="77777777" w:rsidTr="00673387">
        <w:trPr>
          <w:cantSplit/>
          <w:jc w:val="center"/>
        </w:trPr>
        <w:tc>
          <w:tcPr>
            <w:tcW w:w="1295" w:type="pct"/>
            <w:vMerge w:val="restart"/>
            <w:tcBorders>
              <w:top w:val="single" w:sz="4" w:space="0" w:color="auto"/>
              <w:left w:val="single" w:sz="4" w:space="0" w:color="auto"/>
              <w:bottom w:val="single" w:sz="4" w:space="0" w:color="auto"/>
              <w:right w:val="single" w:sz="4" w:space="0" w:color="auto"/>
            </w:tcBorders>
            <w:hideMark/>
          </w:tcPr>
          <w:p w14:paraId="08ACB4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b/>
                <w:sz w:val="18"/>
                <w:szCs w:val="20"/>
                <w:lang w:val="en-US" w:eastAsia="ko-KR"/>
              </w:rPr>
              <w:t>-15≤ Q2 &lt; -6</w:t>
            </w:r>
          </w:p>
        </w:tc>
        <w:tc>
          <w:tcPr>
            <w:tcW w:w="1294" w:type="pct"/>
            <w:tcBorders>
              <w:top w:val="single" w:sz="4" w:space="0" w:color="auto"/>
              <w:left w:val="single" w:sz="4" w:space="0" w:color="auto"/>
              <w:bottom w:val="single" w:sz="4" w:space="0" w:color="auto"/>
              <w:right w:val="single" w:sz="4" w:space="0" w:color="auto"/>
            </w:tcBorders>
            <w:hideMark/>
          </w:tcPr>
          <w:p w14:paraId="64905F7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206" w:type="pct"/>
            <w:tcBorders>
              <w:top w:val="single" w:sz="4" w:space="0" w:color="auto"/>
              <w:left w:val="single" w:sz="4" w:space="0" w:color="auto"/>
              <w:bottom w:val="single" w:sz="4" w:space="0" w:color="auto"/>
              <w:right w:val="single" w:sz="4" w:space="0" w:color="auto"/>
            </w:tcBorders>
            <w:hideMark/>
          </w:tcPr>
          <w:p w14:paraId="11AAAEC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415</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5C0090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476DCF7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462B4"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0CBB7EE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206" w:type="pct"/>
            <w:tcBorders>
              <w:top w:val="single" w:sz="4" w:space="0" w:color="auto"/>
              <w:left w:val="single" w:sz="4" w:space="0" w:color="auto"/>
              <w:bottom w:val="single" w:sz="4" w:space="0" w:color="auto"/>
              <w:right w:val="single" w:sz="4" w:space="0" w:color="auto"/>
            </w:tcBorders>
            <w:hideMark/>
          </w:tcPr>
          <w:p w14:paraId="1000A3A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03935D4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734AC3B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BE1426"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4917ED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1206" w:type="pct"/>
            <w:tcBorders>
              <w:top w:val="single" w:sz="4" w:space="0" w:color="auto"/>
              <w:left w:val="single" w:sz="4" w:space="0" w:color="auto"/>
              <w:bottom w:val="single" w:sz="4" w:space="0" w:color="auto"/>
              <w:right w:val="single" w:sz="4" w:space="0" w:color="auto"/>
            </w:tcBorders>
            <w:hideMark/>
          </w:tcPr>
          <w:p w14:paraId="360F0A5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7A0D82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1E7B89B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44187B"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4D6BF30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1206" w:type="pct"/>
            <w:tcBorders>
              <w:top w:val="single" w:sz="4" w:space="0" w:color="auto"/>
              <w:left w:val="single" w:sz="4" w:space="0" w:color="auto"/>
              <w:bottom w:val="single" w:sz="4" w:space="0" w:color="auto"/>
              <w:right w:val="single" w:sz="4" w:space="0" w:color="auto"/>
            </w:tcBorders>
            <w:hideMark/>
          </w:tcPr>
          <w:p w14:paraId="41577DA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104</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547B6FC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06AC9518" w14:textId="77777777" w:rsidTr="00673387">
        <w:trPr>
          <w:cantSplit/>
          <w:jc w:val="center"/>
        </w:trPr>
        <w:tc>
          <w:tcPr>
            <w:tcW w:w="1295" w:type="pct"/>
            <w:vMerge w:val="restart"/>
            <w:tcBorders>
              <w:top w:val="single" w:sz="4" w:space="0" w:color="auto"/>
              <w:left w:val="single" w:sz="4" w:space="0" w:color="auto"/>
              <w:bottom w:val="single" w:sz="4" w:space="0" w:color="auto"/>
              <w:right w:val="single" w:sz="4" w:space="0" w:color="auto"/>
            </w:tcBorders>
            <w:hideMark/>
          </w:tcPr>
          <w:p w14:paraId="045F37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1294" w:type="pct"/>
            <w:tcBorders>
              <w:top w:val="single" w:sz="4" w:space="0" w:color="auto"/>
              <w:left w:val="single" w:sz="4" w:space="0" w:color="auto"/>
              <w:bottom w:val="single" w:sz="4" w:space="0" w:color="auto"/>
              <w:right w:val="single" w:sz="4" w:space="0" w:color="auto"/>
            </w:tcBorders>
            <w:hideMark/>
          </w:tcPr>
          <w:p w14:paraId="53E7CD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1206" w:type="pct"/>
            <w:tcBorders>
              <w:top w:val="single" w:sz="4" w:space="0" w:color="auto"/>
              <w:left w:val="single" w:sz="4" w:space="0" w:color="auto"/>
              <w:bottom w:val="single" w:sz="4" w:space="0" w:color="auto"/>
              <w:right w:val="single" w:sz="4" w:space="0" w:color="auto"/>
            </w:tcBorders>
            <w:hideMark/>
          </w:tcPr>
          <w:p w14:paraId="7ED2D98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58 (45)</w:t>
            </w:r>
          </w:p>
        </w:tc>
        <w:tc>
          <w:tcPr>
            <w:tcW w:w="1205" w:type="pct"/>
            <w:tcBorders>
              <w:top w:val="single" w:sz="4" w:space="0" w:color="auto"/>
              <w:left w:val="single" w:sz="4" w:space="0" w:color="auto"/>
              <w:bottom w:val="single" w:sz="4" w:space="0" w:color="auto"/>
              <w:right w:val="single" w:sz="4" w:space="0" w:color="auto"/>
            </w:tcBorders>
            <w:hideMark/>
          </w:tcPr>
          <w:p w14:paraId="79EFFC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6E2F3C8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0609C"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2BE6FE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w:t>
            </w:r>
          </w:p>
        </w:tc>
        <w:tc>
          <w:tcPr>
            <w:tcW w:w="1206" w:type="pct"/>
            <w:tcBorders>
              <w:top w:val="single" w:sz="4" w:space="0" w:color="auto"/>
              <w:left w:val="single" w:sz="4" w:space="0" w:color="auto"/>
              <w:bottom w:val="single" w:sz="4" w:space="0" w:color="auto"/>
              <w:right w:val="single" w:sz="4" w:space="0" w:color="auto"/>
            </w:tcBorders>
            <w:hideMark/>
          </w:tcPr>
          <w:p w14:paraId="57C0B58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59 (23)</w:t>
            </w:r>
          </w:p>
        </w:tc>
        <w:tc>
          <w:tcPr>
            <w:tcW w:w="1205" w:type="pct"/>
            <w:tcBorders>
              <w:top w:val="single" w:sz="4" w:space="0" w:color="auto"/>
              <w:left w:val="single" w:sz="4" w:space="0" w:color="auto"/>
              <w:bottom w:val="single" w:sz="4" w:space="0" w:color="auto"/>
              <w:right w:val="single" w:sz="4" w:space="0" w:color="auto"/>
            </w:tcBorders>
            <w:hideMark/>
          </w:tcPr>
          <w:p w14:paraId="16FFCB8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2489C6A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31DC03"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04D238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1206" w:type="pct"/>
            <w:tcBorders>
              <w:top w:val="single" w:sz="4" w:space="0" w:color="auto"/>
              <w:left w:val="single" w:sz="4" w:space="0" w:color="auto"/>
              <w:bottom w:val="single" w:sz="4" w:space="0" w:color="auto"/>
              <w:right w:val="single" w:sz="4" w:space="0" w:color="auto"/>
            </w:tcBorders>
            <w:hideMark/>
          </w:tcPr>
          <w:p w14:paraId="0FC7D5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(22)</w:t>
            </w:r>
          </w:p>
        </w:tc>
        <w:tc>
          <w:tcPr>
            <w:tcW w:w="1205" w:type="pct"/>
            <w:tcBorders>
              <w:top w:val="single" w:sz="4" w:space="0" w:color="auto"/>
              <w:left w:val="single" w:sz="4" w:space="0" w:color="auto"/>
              <w:bottom w:val="single" w:sz="4" w:space="0" w:color="auto"/>
              <w:right w:val="single" w:sz="4" w:space="0" w:color="auto"/>
            </w:tcBorders>
            <w:hideMark/>
          </w:tcPr>
          <w:p w14:paraId="0049A69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295C5AA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5D00D"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125B6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1206" w:type="pct"/>
            <w:tcBorders>
              <w:top w:val="single" w:sz="4" w:space="0" w:color="auto"/>
              <w:left w:val="single" w:sz="4" w:space="0" w:color="auto"/>
              <w:bottom w:val="single" w:sz="4" w:space="0" w:color="auto"/>
              <w:right w:val="single" w:sz="4" w:space="0" w:color="auto"/>
            </w:tcBorders>
            <w:hideMark/>
          </w:tcPr>
          <w:p w14:paraId="57C3DD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(11)</w:t>
            </w:r>
          </w:p>
        </w:tc>
        <w:tc>
          <w:tcPr>
            <w:tcW w:w="1205" w:type="pct"/>
            <w:tcBorders>
              <w:top w:val="single" w:sz="4" w:space="0" w:color="auto"/>
              <w:left w:val="single" w:sz="4" w:space="0" w:color="auto"/>
              <w:bottom w:val="single" w:sz="4" w:space="0" w:color="auto"/>
              <w:right w:val="single" w:sz="4" w:space="0" w:color="auto"/>
            </w:tcBorders>
            <w:hideMark/>
          </w:tcPr>
          <w:p w14:paraId="10124E8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bl>
    <w:p w14:paraId="570E93EE" w14:textId="77777777" w:rsidR="00673387" w:rsidRPr="00673387" w:rsidRDefault="00673387" w:rsidP="00673387">
      <w:pPr>
        <w:overflowPunct w:val="0"/>
        <w:autoSpaceDE w:val="0"/>
        <w:autoSpaceDN w:val="0"/>
        <w:adjustRightInd w:val="0"/>
        <w:spacing w:after="180"/>
        <w:rPr>
          <w:sz w:val="20"/>
          <w:szCs w:val="20"/>
          <w:lang w:eastAsia="zh-CN"/>
        </w:rPr>
      </w:pPr>
    </w:p>
    <w:p w14:paraId="654DF47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w:t>
      </w:r>
      <w:r w:rsidRPr="00673387">
        <w:rPr>
          <w:rFonts w:ascii="Arial" w:hAnsi="Arial" w:cs="Arial"/>
          <w:b/>
          <w:sz w:val="20"/>
          <w:szCs w:val="20"/>
        </w:rPr>
        <w:t>.8.</w:t>
      </w:r>
      <w:r w:rsidRPr="00673387">
        <w:rPr>
          <w:rFonts w:ascii="Arial" w:hAnsi="Arial" w:cs="Arial"/>
          <w:b/>
          <w:sz w:val="20"/>
          <w:szCs w:val="20"/>
          <w:lang w:eastAsia="zh-CN"/>
        </w:rPr>
        <w:t>8</w:t>
      </w:r>
      <w:r w:rsidRPr="00673387">
        <w:rPr>
          <w:rFonts w:ascii="Arial" w:hAnsi="Arial" w:cs="Arial"/>
          <w:b/>
          <w:sz w:val="20"/>
          <w:szCs w:val="20"/>
        </w:rPr>
        <w:t>-2: Requirement to identify a newly detectable int</w:t>
      </w:r>
      <w:r w:rsidRPr="00673387">
        <w:rPr>
          <w:rFonts w:ascii="Arial" w:hAnsi="Arial" w:cs="Arial"/>
          <w:b/>
          <w:sz w:val="20"/>
          <w:szCs w:val="20"/>
          <w:lang w:eastAsia="zh-CN"/>
        </w:rPr>
        <w:t>er-</w:t>
      </w:r>
      <w:r w:rsidRPr="00673387">
        <w:rPr>
          <w:rFonts w:ascii="Arial" w:hAnsi="Arial" w:cs="Arial"/>
          <w:b/>
          <w:sz w:val="20"/>
          <w:szCs w:val="20"/>
        </w:rPr>
        <w:t>frequency cell for E-CID NRSRP/NRSRQ measurement for UE configured with eDRX_IDLE cycle</w:t>
      </w:r>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183"/>
        <w:gridCol w:w="661"/>
        <w:gridCol w:w="758"/>
        <w:gridCol w:w="4587"/>
        <w:gridCol w:w="1200"/>
      </w:tblGrid>
      <w:tr w:rsidR="00673387" w:rsidRPr="00673387" w14:paraId="7C8A7DB5" w14:textId="77777777" w:rsidTr="00673387">
        <w:trPr>
          <w:cantSplit/>
          <w:jc w:val="center"/>
        </w:trPr>
        <w:tc>
          <w:tcPr>
            <w:tcW w:w="650" w:type="pct"/>
            <w:tcBorders>
              <w:top w:val="single" w:sz="4" w:space="0" w:color="auto"/>
              <w:left w:val="single" w:sz="4" w:space="0" w:color="auto"/>
              <w:bottom w:val="single" w:sz="4" w:space="0" w:color="auto"/>
              <w:right w:val="single" w:sz="4" w:space="0" w:color="auto"/>
            </w:tcBorders>
            <w:hideMark/>
          </w:tcPr>
          <w:p w14:paraId="7AA76A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61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BB9B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eDRX_IDLE cycle length [s]</w:t>
            </w:r>
          </w:p>
        </w:tc>
        <w:tc>
          <w:tcPr>
            <w:tcW w:w="34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F5C34EA"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3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66E6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PTW length [s]</w:t>
            </w:r>
            <w:r w:rsidRPr="00673387">
              <w:rPr>
                <w:rFonts w:ascii="Arial" w:hAnsi="Arial" w:cs="v4.2.0"/>
                <w:b/>
                <w:sz w:val="18"/>
                <w:szCs w:val="20"/>
                <w:lang w:val="en-US" w:eastAsia="zh-CN"/>
              </w:rPr>
              <w:t xml:space="preserve"> (number of 2.56s periods)</w:t>
            </w:r>
          </w:p>
        </w:tc>
        <w:tc>
          <w:tcPr>
            <w:tcW w:w="23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9A3A3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 EC</w:t>
            </w:r>
            <w:r w:rsidRPr="00673387">
              <w:rPr>
                <w:rFonts w:ascii="Arial" w:hAnsi="Arial" w:cs="Arial"/>
                <w:b/>
                <w:sz w:val="18"/>
                <w:szCs w:val="20"/>
                <w:vertAlign w:val="subscript"/>
                <w:lang w:val="en-US" w:eastAsia="zh-CN"/>
              </w:rPr>
              <w:t>_perCC_ECID</w:t>
            </w:r>
            <w:r w:rsidRPr="00673387">
              <w:rPr>
                <w:rFonts w:ascii="Arial" w:hAnsi="Arial" w:cs="Arial"/>
                <w:b/>
                <w:sz w:val="18"/>
                <w:szCs w:val="20"/>
                <w:lang w:val="en-US" w:eastAsia="ko-KR"/>
              </w:rPr>
              <w:t xml:space="preserve"> [s] (number of DRX cycles)</w:t>
            </w:r>
          </w:p>
        </w:tc>
        <w:tc>
          <w:tcPr>
            <w:tcW w:w="62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CE75D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measure,NB_Intra_ EC_ECID</w:t>
            </w:r>
            <w:r w:rsidRPr="00673387">
              <w:rPr>
                <w:rFonts w:ascii="Arial" w:hAnsi="Arial" w:cs="Arial"/>
                <w:b/>
                <w:sz w:val="18"/>
                <w:szCs w:val="20"/>
                <w:lang w:val="en-US" w:eastAsia="ko-KR"/>
              </w:rPr>
              <w:t xml:space="preserve"> [s] (number of DRX cycles)</w:t>
            </w:r>
          </w:p>
        </w:tc>
      </w:tr>
      <w:tr w:rsidR="00673387" w:rsidRPr="00673387" w14:paraId="10F92797" w14:textId="77777777" w:rsidTr="00673387">
        <w:trPr>
          <w:cantSplit/>
          <w:jc w:val="center"/>
        </w:trPr>
        <w:tc>
          <w:tcPr>
            <w:tcW w:w="650" w:type="pct"/>
            <w:vMerge w:val="restart"/>
            <w:tcBorders>
              <w:top w:val="single" w:sz="4" w:space="0" w:color="auto"/>
              <w:left w:val="single" w:sz="4" w:space="0" w:color="auto"/>
              <w:bottom w:val="single" w:sz="4" w:space="0" w:color="auto"/>
              <w:right w:val="single" w:sz="4" w:space="0" w:color="auto"/>
            </w:tcBorders>
            <w:hideMark/>
          </w:tcPr>
          <w:p w14:paraId="68057E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b/>
                <w:sz w:val="18"/>
                <w:szCs w:val="20"/>
                <w:lang w:val="en-US" w:eastAsia="ko-KR"/>
              </w:rPr>
              <w:t>-15≤ Q2 &lt; -6</w:t>
            </w:r>
          </w:p>
        </w:tc>
        <w:tc>
          <w:tcPr>
            <w:tcW w:w="619" w:type="pct"/>
            <w:vMerge w:val="restart"/>
            <w:tcBorders>
              <w:top w:val="single" w:sz="4" w:space="0" w:color="auto"/>
              <w:left w:val="single" w:sz="4" w:space="0" w:color="auto"/>
              <w:bottom w:val="single" w:sz="4" w:space="0" w:color="auto"/>
              <w:right w:val="single" w:sz="4" w:space="0" w:color="auto"/>
            </w:tcBorders>
            <w:vAlign w:val="center"/>
            <w:hideMark/>
          </w:tcPr>
          <w:p w14:paraId="35C323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345" w:type="pct"/>
            <w:tcBorders>
              <w:top w:val="single" w:sz="4" w:space="0" w:color="auto"/>
              <w:left w:val="single" w:sz="4" w:space="0" w:color="auto"/>
              <w:bottom w:val="single" w:sz="4" w:space="0" w:color="auto"/>
              <w:right w:val="single" w:sz="4" w:space="0" w:color="auto"/>
            </w:tcBorders>
            <w:hideMark/>
          </w:tcPr>
          <w:p w14:paraId="1A38BBD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396" w:type="pct"/>
            <w:tcBorders>
              <w:top w:val="single" w:sz="4" w:space="0" w:color="auto"/>
              <w:left w:val="single" w:sz="4" w:space="0" w:color="auto"/>
              <w:bottom w:val="single" w:sz="4" w:space="0" w:color="auto"/>
              <w:right w:val="single" w:sz="4" w:space="0" w:color="auto"/>
            </w:tcBorders>
            <w:hideMark/>
          </w:tcPr>
          <w:p w14:paraId="0D8AB6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236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92559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position w:val="-32"/>
                <w:sz w:val="18"/>
                <w:szCs w:val="20"/>
                <w:lang w:val="en-US" w:eastAsia="ko-KR"/>
              </w:rPr>
              <w:object w:dxaOrig="4530" w:dyaOrig="615" w14:anchorId="252E4F69">
                <v:shape id="_x0000_i1032" type="#_x0000_t75" style="width:226.5pt;height:30.75pt" o:ole="">
                  <v:imagedata r:id="rId24" o:title=""/>
                </v:shape>
                <o:OLEObject Type="Embed" ProgID="Equation.3" ShapeID="_x0000_i1032" DrawAspect="Content" ObjectID="_1651058418" r:id="rId28"/>
              </w:object>
            </w:r>
            <w:r w:rsidRPr="00673387">
              <w:rPr>
                <w:rFonts w:ascii="Arial" w:hAnsi="Arial" w:cs="Arial"/>
                <w:sz w:val="18"/>
                <w:szCs w:val="20"/>
                <w:lang w:val="en-US" w:eastAsia="ko-KR"/>
              </w:rPr>
              <w:t xml:space="preserve"> (406)</w:t>
            </w:r>
          </w:p>
        </w:tc>
        <w:tc>
          <w:tcPr>
            <w:tcW w:w="628" w:type="pct"/>
            <w:tcBorders>
              <w:top w:val="single" w:sz="4" w:space="0" w:color="auto"/>
              <w:left w:val="single" w:sz="4" w:space="0" w:color="auto"/>
              <w:bottom w:val="single" w:sz="4" w:space="0" w:color="auto"/>
              <w:right w:val="single" w:sz="4" w:space="0" w:color="auto"/>
            </w:tcBorders>
            <w:hideMark/>
          </w:tcPr>
          <w:p w14:paraId="11EB75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51AA300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092F6"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C2CFAC"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4AA5A6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396" w:type="pct"/>
            <w:tcBorders>
              <w:top w:val="single" w:sz="4" w:space="0" w:color="auto"/>
              <w:left w:val="single" w:sz="4" w:space="0" w:color="auto"/>
              <w:bottom w:val="single" w:sz="4" w:space="0" w:color="auto"/>
              <w:right w:val="single" w:sz="4" w:space="0" w:color="auto"/>
            </w:tcBorders>
            <w:hideMark/>
          </w:tcPr>
          <w:p w14:paraId="500335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23E0C5"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4972BC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7C480B4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0D43C"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DABFE9"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06013DB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396" w:type="pct"/>
            <w:tcBorders>
              <w:top w:val="single" w:sz="4" w:space="0" w:color="auto"/>
              <w:left w:val="single" w:sz="4" w:space="0" w:color="auto"/>
              <w:bottom w:val="single" w:sz="4" w:space="0" w:color="auto"/>
              <w:right w:val="single" w:sz="4" w:space="0" w:color="auto"/>
            </w:tcBorders>
            <w:hideMark/>
          </w:tcPr>
          <w:p w14:paraId="78AA4B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7F2C3"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09C8ED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7A22795E"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505CB"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1C31B5"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6FABDB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396" w:type="pct"/>
            <w:tcBorders>
              <w:top w:val="single" w:sz="4" w:space="0" w:color="auto"/>
              <w:left w:val="single" w:sz="4" w:space="0" w:color="auto"/>
              <w:bottom w:val="single" w:sz="4" w:space="0" w:color="auto"/>
              <w:right w:val="single" w:sz="4" w:space="0" w:color="auto"/>
            </w:tcBorders>
            <w:hideMark/>
          </w:tcPr>
          <w:p w14:paraId="2F0DA2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30AFD3"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1BD5F4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24EE2BFC" w14:textId="77777777" w:rsidTr="00673387">
        <w:trPr>
          <w:cantSplit/>
          <w:jc w:val="center"/>
        </w:trPr>
        <w:tc>
          <w:tcPr>
            <w:tcW w:w="650" w:type="pct"/>
            <w:vMerge w:val="restart"/>
            <w:tcBorders>
              <w:top w:val="single" w:sz="4" w:space="0" w:color="auto"/>
              <w:left w:val="single" w:sz="4" w:space="0" w:color="auto"/>
              <w:bottom w:val="single" w:sz="4" w:space="0" w:color="auto"/>
              <w:right w:val="single" w:sz="4" w:space="0" w:color="auto"/>
            </w:tcBorders>
            <w:hideMark/>
          </w:tcPr>
          <w:p w14:paraId="179717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lastRenderedPageBreak/>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619" w:type="pct"/>
            <w:vMerge w:val="restart"/>
            <w:tcBorders>
              <w:top w:val="single" w:sz="4" w:space="0" w:color="auto"/>
              <w:left w:val="single" w:sz="4" w:space="0" w:color="auto"/>
              <w:bottom w:val="single" w:sz="4" w:space="0" w:color="auto"/>
              <w:right w:val="single" w:sz="4" w:space="0" w:color="auto"/>
            </w:tcBorders>
            <w:vAlign w:val="center"/>
            <w:hideMark/>
          </w:tcPr>
          <w:p w14:paraId="1A7598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345" w:type="pct"/>
            <w:tcBorders>
              <w:top w:val="single" w:sz="4" w:space="0" w:color="auto"/>
              <w:left w:val="single" w:sz="4" w:space="0" w:color="auto"/>
              <w:bottom w:val="single" w:sz="4" w:space="0" w:color="auto"/>
              <w:right w:val="single" w:sz="4" w:space="0" w:color="auto"/>
            </w:tcBorders>
            <w:hideMark/>
          </w:tcPr>
          <w:p w14:paraId="2C56288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396" w:type="pct"/>
            <w:tcBorders>
              <w:top w:val="single" w:sz="4" w:space="0" w:color="auto"/>
              <w:left w:val="single" w:sz="4" w:space="0" w:color="auto"/>
              <w:bottom w:val="single" w:sz="4" w:space="0" w:color="auto"/>
              <w:right w:val="single" w:sz="4" w:space="0" w:color="auto"/>
            </w:tcBorders>
            <w:hideMark/>
          </w:tcPr>
          <w:p w14:paraId="005C75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236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20990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position w:val="-32"/>
                <w:sz w:val="18"/>
                <w:szCs w:val="20"/>
                <w:lang w:val="en-US" w:eastAsia="ko-KR"/>
              </w:rPr>
              <w:object w:dxaOrig="4635" w:dyaOrig="615" w14:anchorId="7CA92E4E">
                <v:shape id="_x0000_i1033" type="#_x0000_t75" style="width:231.75pt;height:30.75pt" o:ole="">
                  <v:imagedata r:id="rId16" o:title=""/>
                </v:shape>
                <o:OLEObject Type="Embed" ProgID="Equation.3" ShapeID="_x0000_i1033" DrawAspect="Content" ObjectID="_1651058419" r:id="rId29"/>
              </w:object>
            </w:r>
            <w:r w:rsidRPr="00673387">
              <w:rPr>
                <w:rFonts w:ascii="Arial" w:hAnsi="Arial" w:cs="Arial"/>
                <w:sz w:val="18"/>
                <w:szCs w:val="20"/>
                <w:lang w:val="en-US" w:eastAsia="ko-KR"/>
              </w:rPr>
              <w:t xml:space="preserve"> (20)</w:t>
            </w:r>
          </w:p>
        </w:tc>
        <w:tc>
          <w:tcPr>
            <w:tcW w:w="628" w:type="pct"/>
            <w:tcBorders>
              <w:top w:val="single" w:sz="4" w:space="0" w:color="auto"/>
              <w:left w:val="single" w:sz="4" w:space="0" w:color="auto"/>
              <w:bottom w:val="single" w:sz="4" w:space="0" w:color="auto"/>
              <w:right w:val="single" w:sz="4" w:space="0" w:color="auto"/>
            </w:tcBorders>
            <w:hideMark/>
          </w:tcPr>
          <w:p w14:paraId="5B9CAE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26155D8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1A1D24"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CC990"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052D913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396" w:type="pct"/>
            <w:tcBorders>
              <w:top w:val="single" w:sz="4" w:space="0" w:color="auto"/>
              <w:left w:val="single" w:sz="4" w:space="0" w:color="auto"/>
              <w:bottom w:val="single" w:sz="4" w:space="0" w:color="auto"/>
              <w:right w:val="single" w:sz="4" w:space="0" w:color="auto"/>
            </w:tcBorders>
            <w:hideMark/>
          </w:tcPr>
          <w:p w14:paraId="40281C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EC9FA6"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59B594A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59976D1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B10198"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96F4FE"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334186C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396" w:type="pct"/>
            <w:tcBorders>
              <w:top w:val="single" w:sz="4" w:space="0" w:color="auto"/>
              <w:left w:val="single" w:sz="4" w:space="0" w:color="auto"/>
              <w:bottom w:val="single" w:sz="4" w:space="0" w:color="auto"/>
              <w:right w:val="single" w:sz="4" w:space="0" w:color="auto"/>
            </w:tcBorders>
            <w:hideMark/>
          </w:tcPr>
          <w:p w14:paraId="73DC0C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7015B"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482BF65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1653F94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09EEA"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1D3A25"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474C6DB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396" w:type="pct"/>
            <w:tcBorders>
              <w:top w:val="single" w:sz="4" w:space="0" w:color="auto"/>
              <w:left w:val="single" w:sz="4" w:space="0" w:color="auto"/>
              <w:bottom w:val="single" w:sz="4" w:space="0" w:color="auto"/>
              <w:right w:val="single" w:sz="4" w:space="0" w:color="auto"/>
            </w:tcBorders>
            <w:hideMark/>
          </w:tcPr>
          <w:p w14:paraId="5A18E7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16A67"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020BB60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73A13073" w14:textId="77777777" w:rsidTr="0067338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E8DCEA4"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The number of DRX cycles in this table is given for the DRX cycles within PTWs.</w:t>
            </w:r>
          </w:p>
          <w:p w14:paraId="113D3183"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eDRX_IDLE cycle lengths are as specified in Section X of TS 24.008 [34].</w:t>
            </w:r>
          </w:p>
        </w:tc>
      </w:tr>
    </w:tbl>
    <w:p w14:paraId="09CC9F05" w14:textId="77777777" w:rsidR="00673387" w:rsidRPr="00673387" w:rsidRDefault="00673387" w:rsidP="00673387">
      <w:pPr>
        <w:overflowPunct w:val="0"/>
        <w:autoSpaceDE w:val="0"/>
        <w:autoSpaceDN w:val="0"/>
        <w:adjustRightInd w:val="0"/>
        <w:spacing w:after="180"/>
        <w:rPr>
          <w:sz w:val="20"/>
          <w:szCs w:val="20"/>
          <w:lang w:eastAsia="zh-CN"/>
        </w:rPr>
      </w:pPr>
    </w:p>
    <w:p w14:paraId="09FD446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 int</w:t>
      </w:r>
      <w:r w:rsidRPr="00673387">
        <w:rPr>
          <w:sz w:val="20"/>
          <w:szCs w:val="20"/>
          <w:lang w:eastAsia="zh-CN"/>
        </w:rPr>
        <w:t>er</w:t>
      </w:r>
      <w:r w:rsidRPr="00673387">
        <w:rPr>
          <w:sz w:val="20"/>
          <w:szCs w:val="20"/>
        </w:rPr>
        <w:t xml:space="preserve"> frequency cell is considered to be detectable according to NRSRP, NRSRP Ês/Iot, NSCH_RP and N</w:t>
      </w:r>
      <w:r w:rsidRPr="00673387">
        <w:rPr>
          <w:sz w:val="20"/>
          <w:szCs w:val="20"/>
          <w:lang w:val="en-US"/>
        </w:rPr>
        <w:t>SCH Ês/Iot</w:t>
      </w:r>
      <w:r w:rsidRPr="00673387">
        <w:rPr>
          <w:sz w:val="20"/>
          <w:szCs w:val="20"/>
        </w:rPr>
        <w:t xml:space="preserve"> defined in</w:t>
      </w:r>
      <w:r w:rsidRPr="00673387">
        <w:rPr>
          <w:rFonts w:eastAsia="Malgun Gothic"/>
          <w:sz w:val="20"/>
          <w:szCs w:val="20"/>
        </w:rPr>
        <w:t xml:space="preserve"> </w:t>
      </w:r>
      <w:r w:rsidRPr="00673387">
        <w:rPr>
          <w:sz w:val="20"/>
          <w:szCs w:val="20"/>
        </w:rPr>
        <w:t>Annex B.1.</w:t>
      </w:r>
      <w:r w:rsidRPr="00673387">
        <w:rPr>
          <w:sz w:val="20"/>
          <w:szCs w:val="20"/>
          <w:lang w:eastAsia="zh-CN"/>
        </w:rPr>
        <w:t>5</w:t>
      </w:r>
      <w:r w:rsidRPr="00673387">
        <w:rPr>
          <w:sz w:val="20"/>
          <w:szCs w:val="20"/>
        </w:rPr>
        <w:t xml:space="preserve"> for a corresponding Band.</w:t>
      </w:r>
    </w:p>
    <w:p w14:paraId="5435149B"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 xml:space="preserve">For UE not configured with eDRX_IDLE cycle, </w:t>
      </w:r>
      <w:r w:rsidRPr="00673387">
        <w:rPr>
          <w:sz w:val="20"/>
          <w:szCs w:val="20"/>
          <w:lang w:eastAsia="zh-CN"/>
        </w:rPr>
        <w:t>t</w:t>
      </w:r>
      <w:r w:rsidRPr="00673387">
        <w:rPr>
          <w:sz w:val="20"/>
          <w:szCs w:val="20"/>
        </w:rPr>
        <w:t>he measurement period for int</w:t>
      </w:r>
      <w:r w:rsidRPr="00673387">
        <w:rPr>
          <w:sz w:val="20"/>
          <w:szCs w:val="20"/>
          <w:lang w:eastAsia="zh-CN"/>
        </w:rPr>
        <w:t>er</w:t>
      </w:r>
      <w:r w:rsidRPr="00673387">
        <w:rPr>
          <w:sz w:val="20"/>
          <w:szCs w:val="20"/>
        </w:rPr>
        <w:t xml:space="preserve"> frequency measurements is T</w:t>
      </w:r>
      <w:r w:rsidRPr="00673387">
        <w:rPr>
          <w:sz w:val="20"/>
          <w:szCs w:val="20"/>
          <w:vertAlign w:val="subscript"/>
        </w:rPr>
        <w:t>measure_int</w:t>
      </w:r>
      <w:r w:rsidRPr="00673387">
        <w:rPr>
          <w:sz w:val="20"/>
          <w:szCs w:val="20"/>
          <w:vertAlign w:val="subscript"/>
          <w:lang w:eastAsia="zh-CN"/>
        </w:rPr>
        <w:t>er_EC_ECID</w:t>
      </w:r>
      <w:r w:rsidRPr="00673387">
        <w:rPr>
          <w:sz w:val="20"/>
          <w:szCs w:val="20"/>
        </w:rPr>
        <w:t xml:space="preserve"> as shown in Table </w:t>
      </w:r>
      <w:r w:rsidRPr="00673387">
        <w:rPr>
          <w:sz w:val="20"/>
          <w:szCs w:val="20"/>
          <w:lang w:eastAsia="zh-CN"/>
        </w:rPr>
        <w:t>4.8.8</w:t>
      </w:r>
      <w:r w:rsidRPr="00673387">
        <w:rPr>
          <w:sz w:val="20"/>
          <w:szCs w:val="20"/>
        </w:rPr>
        <w:t>-</w:t>
      </w:r>
      <w:r w:rsidRPr="00673387">
        <w:rPr>
          <w:sz w:val="20"/>
          <w:szCs w:val="20"/>
          <w:lang w:eastAsia="zh-CN"/>
        </w:rPr>
        <w:t>1</w:t>
      </w:r>
      <w:r w:rsidRPr="00673387">
        <w:rPr>
          <w:sz w:val="20"/>
          <w:szCs w:val="20"/>
        </w:rPr>
        <w:t xml:space="preserve">. </w:t>
      </w:r>
      <w:r w:rsidRPr="00673387">
        <w:rPr>
          <w:rFonts w:cs="v4.2.0"/>
          <w:sz w:val="20"/>
          <w:szCs w:val="20"/>
          <w:lang w:eastAsia="zh-CN"/>
        </w:rPr>
        <w:t xml:space="preserve">For UE configured with eDRX_IDLE cycle, </w:t>
      </w:r>
      <w:r w:rsidRPr="00673387">
        <w:rPr>
          <w:sz w:val="20"/>
          <w:szCs w:val="20"/>
          <w:lang w:eastAsia="zh-CN"/>
        </w:rPr>
        <w:t>t</w:t>
      </w:r>
      <w:r w:rsidRPr="00673387">
        <w:rPr>
          <w:sz w:val="20"/>
          <w:szCs w:val="20"/>
        </w:rPr>
        <w:t>he measurement period for int</w:t>
      </w:r>
      <w:r w:rsidRPr="00673387">
        <w:rPr>
          <w:sz w:val="20"/>
          <w:szCs w:val="20"/>
          <w:lang w:eastAsia="zh-CN"/>
        </w:rPr>
        <w:t>er</w:t>
      </w:r>
      <w:r w:rsidRPr="00673387">
        <w:rPr>
          <w:sz w:val="20"/>
          <w:szCs w:val="20"/>
        </w:rPr>
        <w:t xml:space="preserve"> frequency measurements is T</w:t>
      </w:r>
      <w:r w:rsidRPr="00673387">
        <w:rPr>
          <w:sz w:val="20"/>
          <w:szCs w:val="20"/>
          <w:vertAlign w:val="subscript"/>
        </w:rPr>
        <w:t>measure_int</w:t>
      </w:r>
      <w:r w:rsidRPr="00673387">
        <w:rPr>
          <w:sz w:val="20"/>
          <w:szCs w:val="20"/>
          <w:vertAlign w:val="subscript"/>
          <w:lang w:eastAsia="zh-CN"/>
        </w:rPr>
        <w:t>er_EC_ECID</w:t>
      </w:r>
      <w:r w:rsidRPr="00673387">
        <w:rPr>
          <w:sz w:val="20"/>
          <w:szCs w:val="20"/>
        </w:rPr>
        <w:t xml:space="preserve"> as shown in Table </w:t>
      </w:r>
      <w:r w:rsidRPr="00673387">
        <w:rPr>
          <w:sz w:val="20"/>
          <w:szCs w:val="20"/>
          <w:lang w:eastAsia="zh-CN"/>
        </w:rPr>
        <w:t>4.8.8</w:t>
      </w:r>
      <w:r w:rsidRPr="00673387">
        <w:rPr>
          <w:sz w:val="20"/>
          <w:szCs w:val="20"/>
        </w:rPr>
        <w:t>-</w:t>
      </w:r>
      <w:r w:rsidRPr="00673387">
        <w:rPr>
          <w:sz w:val="20"/>
          <w:szCs w:val="20"/>
          <w:lang w:eastAsia="zh-CN"/>
        </w:rPr>
        <w:t>2</w:t>
      </w:r>
      <w:r w:rsidRPr="00673387">
        <w:rPr>
          <w:sz w:val="20"/>
          <w:szCs w:val="20"/>
        </w:rPr>
        <w:t>.</w:t>
      </w:r>
    </w:p>
    <w:p w14:paraId="1364503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UE shall be capable of performing </w:t>
      </w:r>
      <w:r w:rsidRPr="00673387">
        <w:rPr>
          <w:sz w:val="20"/>
          <w:szCs w:val="20"/>
          <w:lang w:eastAsia="zh-CN"/>
        </w:rPr>
        <w:t>N</w:t>
      </w:r>
      <w:r w:rsidRPr="00673387">
        <w:rPr>
          <w:sz w:val="20"/>
          <w:szCs w:val="20"/>
        </w:rPr>
        <w:t>RSRP</w:t>
      </w:r>
      <w:r w:rsidRPr="00673387">
        <w:rPr>
          <w:sz w:val="20"/>
          <w:szCs w:val="20"/>
          <w:lang w:eastAsia="zh-CN"/>
        </w:rPr>
        <w:t xml:space="preserve"> and N</w:t>
      </w:r>
      <w:r w:rsidRPr="00673387">
        <w:rPr>
          <w:sz w:val="20"/>
          <w:szCs w:val="20"/>
        </w:rPr>
        <w:t xml:space="preserve">RSRQ measurement for at least </w:t>
      </w:r>
      <w:del w:id="151" w:author="Ericsson" w:date="2020-05-13T09:59:00Z">
        <w:r w:rsidRPr="00673387">
          <w:rPr>
            <w:sz w:val="20"/>
            <w:szCs w:val="20"/>
            <w:lang w:eastAsia="zh-CN"/>
          </w:rPr>
          <w:delText>[</w:delText>
        </w:r>
      </w:del>
      <w:r w:rsidRPr="00673387">
        <w:rPr>
          <w:sz w:val="20"/>
          <w:szCs w:val="20"/>
          <w:lang w:eastAsia="zh-CN"/>
        </w:rPr>
        <w:t>1</w:t>
      </w:r>
      <w:del w:id="152" w:author="Ericsson" w:date="2020-05-13T09:59:00Z">
        <w:r w:rsidRPr="00673387">
          <w:rPr>
            <w:sz w:val="20"/>
            <w:szCs w:val="20"/>
            <w:lang w:eastAsia="zh-CN"/>
          </w:rPr>
          <w:delText>]</w:delText>
        </w:r>
      </w:del>
      <w:r w:rsidRPr="00673387">
        <w:rPr>
          <w:sz w:val="20"/>
          <w:szCs w:val="20"/>
        </w:rPr>
        <w:t xml:space="preserve"> identified</w:t>
      </w:r>
      <w:r w:rsidRPr="00673387">
        <w:rPr>
          <w:sz w:val="20"/>
          <w:szCs w:val="20"/>
          <w:lang w:eastAsia="zh-CN"/>
        </w:rPr>
        <w:t xml:space="preserve"> </w:t>
      </w:r>
      <w:r w:rsidRPr="00673387">
        <w:rPr>
          <w:sz w:val="20"/>
          <w:szCs w:val="20"/>
        </w:rPr>
        <w:t>int</w:t>
      </w:r>
      <w:r w:rsidRPr="00673387">
        <w:rPr>
          <w:sz w:val="20"/>
          <w:szCs w:val="20"/>
          <w:lang w:eastAsia="zh-CN"/>
        </w:rPr>
        <w:t>er</w:t>
      </w:r>
      <w:r w:rsidRPr="00673387">
        <w:rPr>
          <w:sz w:val="20"/>
          <w:szCs w:val="20"/>
        </w:rPr>
        <w:t xml:space="preserve">-frequency cell per inter-frequency for at least </w:t>
      </w:r>
      <w:del w:id="153" w:author="Ericsson" w:date="2020-05-13T09:59:00Z">
        <w:r w:rsidRPr="00673387">
          <w:rPr>
            <w:sz w:val="20"/>
            <w:szCs w:val="20"/>
            <w:lang w:eastAsia="zh-CN"/>
          </w:rPr>
          <w:delText>[</w:delText>
        </w:r>
      </w:del>
      <w:r w:rsidRPr="00673387">
        <w:rPr>
          <w:sz w:val="20"/>
          <w:szCs w:val="20"/>
          <w:lang w:eastAsia="zh-CN"/>
        </w:rPr>
        <w:t>1</w:t>
      </w:r>
      <w:del w:id="154" w:author="Ericsson" w:date="2020-05-13T09:59:00Z">
        <w:r w:rsidRPr="00673387">
          <w:rPr>
            <w:sz w:val="20"/>
            <w:szCs w:val="20"/>
            <w:lang w:eastAsia="zh-CN"/>
          </w:rPr>
          <w:delText>]</w:delText>
        </w:r>
      </w:del>
      <w:r w:rsidRPr="00673387">
        <w:rPr>
          <w:sz w:val="20"/>
          <w:szCs w:val="20"/>
        </w:rPr>
        <w:t xml:space="preserve"> inter-frequenc</w:t>
      </w:r>
      <w:r w:rsidRPr="00673387">
        <w:rPr>
          <w:sz w:val="20"/>
          <w:szCs w:val="20"/>
          <w:lang w:eastAsia="zh-CN"/>
        </w:rPr>
        <w:t>y carrier,</w:t>
      </w:r>
      <w:r w:rsidRPr="00673387">
        <w:rPr>
          <w:sz w:val="20"/>
          <w:szCs w:val="20"/>
        </w:rPr>
        <w:t xml:space="preserve"> and the UE physical layer shall be capable of reporting measurements to higher layers with the measurement period of T</w:t>
      </w:r>
      <w:r w:rsidRPr="00673387">
        <w:rPr>
          <w:sz w:val="20"/>
          <w:szCs w:val="20"/>
          <w:vertAlign w:val="subscript"/>
        </w:rPr>
        <w:t>measure_intra</w:t>
      </w:r>
      <w:r w:rsidRPr="00673387">
        <w:rPr>
          <w:sz w:val="20"/>
          <w:szCs w:val="20"/>
          <w:vertAlign w:val="subscript"/>
          <w:lang w:eastAsia="zh-CN"/>
        </w:rPr>
        <w:t>_EC_ECID</w:t>
      </w:r>
      <w:r w:rsidRPr="00673387">
        <w:rPr>
          <w:sz w:val="20"/>
          <w:szCs w:val="20"/>
        </w:rPr>
        <w:t>.</w:t>
      </w:r>
    </w:p>
    <w:p w14:paraId="0A65C930"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w:t>
      </w:r>
      <w:r w:rsidRPr="00673387">
        <w:rPr>
          <w:rFonts w:cs="v4.2.0"/>
          <w:sz w:val="20"/>
          <w:szCs w:val="20"/>
          <w:lang w:eastAsia="zh-CN"/>
        </w:rPr>
        <w:t>N</w:t>
      </w:r>
      <w:r w:rsidRPr="00673387">
        <w:rPr>
          <w:rFonts w:cs="v4.2.0"/>
          <w:sz w:val="20"/>
          <w:szCs w:val="20"/>
        </w:rPr>
        <w:t xml:space="preserve">RSRP measurement accuracy for all measured cells shall be as specified in the sub-clauses </w:t>
      </w:r>
      <w:r w:rsidRPr="00673387">
        <w:rPr>
          <w:sz w:val="20"/>
          <w:szCs w:val="20"/>
        </w:rPr>
        <w:t>9.1.22.</w:t>
      </w:r>
      <w:r w:rsidRPr="00673387">
        <w:rPr>
          <w:sz w:val="20"/>
          <w:szCs w:val="20"/>
          <w:lang w:eastAsia="zh-CN"/>
        </w:rPr>
        <w:t>5</w:t>
      </w:r>
      <w:r w:rsidRPr="00673387">
        <w:rPr>
          <w:rFonts w:cs="v4.2.0"/>
          <w:sz w:val="20"/>
          <w:szCs w:val="20"/>
          <w:lang w:eastAsia="zh-CN"/>
        </w:rPr>
        <w:t>. T</w:t>
      </w:r>
      <w:r w:rsidRPr="00673387">
        <w:rPr>
          <w:rFonts w:cs="v4.2.0"/>
          <w:sz w:val="20"/>
          <w:szCs w:val="20"/>
        </w:rPr>
        <w:t xml:space="preserve">he </w:t>
      </w:r>
      <w:r w:rsidRPr="00673387">
        <w:rPr>
          <w:rFonts w:cs="v4.2.0"/>
          <w:sz w:val="20"/>
          <w:szCs w:val="20"/>
          <w:lang w:eastAsia="zh-CN"/>
        </w:rPr>
        <w:t>N</w:t>
      </w:r>
      <w:r w:rsidRPr="00673387">
        <w:rPr>
          <w:rFonts w:cs="v4.2.0"/>
          <w:sz w:val="20"/>
          <w:szCs w:val="20"/>
        </w:rPr>
        <w:t>RSRQ measurement accuracy for all measured cells shall be as specified in the sub-clause 9.1</w:t>
      </w:r>
      <w:r w:rsidRPr="00673387">
        <w:rPr>
          <w:rFonts w:cs="v4.2.0"/>
          <w:sz w:val="20"/>
          <w:szCs w:val="20"/>
          <w:lang w:eastAsia="zh-CN"/>
        </w:rPr>
        <w:t>.22.7</w:t>
      </w:r>
      <w:r w:rsidRPr="00673387">
        <w:rPr>
          <w:rFonts w:cs="v4.2.0"/>
          <w:sz w:val="20"/>
          <w:szCs w:val="20"/>
        </w:rPr>
        <w:t>.</w:t>
      </w:r>
    </w:p>
    <w:p w14:paraId="7DE3F84C" w14:textId="55E69E3B"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lang w:eastAsia="zh-CN"/>
        </w:rPr>
      </w:pPr>
      <w:r w:rsidRPr="00673387">
        <w:rPr>
          <w:i/>
          <w:iCs/>
          <w:color w:val="4F81BD"/>
          <w:sz w:val="20"/>
          <w:szCs w:val="20"/>
          <w:lang w:eastAsia="zh-CN"/>
        </w:rPr>
        <w:t xml:space="preserve">Change </w:t>
      </w:r>
      <w:r w:rsidR="00495E59">
        <w:rPr>
          <w:i/>
          <w:iCs/>
          <w:color w:val="4F81BD"/>
          <w:sz w:val="20"/>
          <w:szCs w:val="20"/>
          <w:lang w:eastAsia="zh-CN"/>
        </w:rPr>
        <w:t>10</w:t>
      </w:r>
    </w:p>
    <w:p w14:paraId="2DB96EDA" w14:textId="77777777" w:rsidR="00673387" w:rsidRPr="00673387" w:rsidRDefault="00673387" w:rsidP="00673387">
      <w:pPr>
        <w:overflowPunct w:val="0"/>
        <w:autoSpaceDE w:val="0"/>
        <w:autoSpaceDN w:val="0"/>
        <w:adjustRightInd w:val="0"/>
        <w:spacing w:after="180"/>
        <w:rPr>
          <w:sz w:val="20"/>
          <w:szCs w:val="20"/>
        </w:rPr>
      </w:pPr>
    </w:p>
    <w:p w14:paraId="3DDE62C2"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5.3.4</w:t>
      </w:r>
      <w:r w:rsidRPr="00673387">
        <w:rPr>
          <w:rFonts w:ascii="Arial" w:hAnsi="Arial"/>
          <w:sz w:val="28"/>
          <w:szCs w:val="20"/>
        </w:rPr>
        <w:tab/>
        <w:t>E-UTRAN - NR FR1 Handover</w:t>
      </w:r>
    </w:p>
    <w:p w14:paraId="177F83D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bookmarkStart w:id="155" w:name="_Toc500509860"/>
      <w:r w:rsidRPr="00673387">
        <w:rPr>
          <w:rFonts w:ascii="Arial" w:hAnsi="Arial"/>
          <w:szCs w:val="20"/>
          <w:lang w:val="en-US" w:eastAsia="zh-CN"/>
        </w:rPr>
        <w:t>5.3.4.1</w:t>
      </w:r>
      <w:r w:rsidRPr="00673387">
        <w:rPr>
          <w:rFonts w:ascii="Arial" w:hAnsi="Arial"/>
          <w:szCs w:val="20"/>
          <w:lang w:val="en-US" w:eastAsia="zh-CN"/>
        </w:rPr>
        <w:tab/>
        <w:t>Introduction</w:t>
      </w:r>
      <w:bookmarkEnd w:id="155"/>
    </w:p>
    <w:p w14:paraId="11F1C75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purpose of inter-RAT handover from E-UTRAN to NR in FR1 is to transfer a connection between the UE and E-UTRAN to NR in FR1. The handover procedure is initiated from E-UTRAN with a RRC message (MOBILITY FROM E-UTRA). The procedure is described in </w:t>
      </w:r>
      <w:r w:rsidRPr="00673387">
        <w:rPr>
          <w:rFonts w:cs="v4.2.0"/>
          <w:sz w:val="20"/>
          <w:szCs w:val="20"/>
        </w:rPr>
        <w:t xml:space="preserve">in </w:t>
      </w:r>
      <w:r w:rsidRPr="00673387">
        <w:rPr>
          <w:sz w:val="20"/>
          <w:szCs w:val="20"/>
        </w:rPr>
        <w:t>TS 36.331 [2]</w:t>
      </w:r>
      <w:r w:rsidRPr="00673387">
        <w:rPr>
          <w:rFonts w:cs="v4.2.0"/>
          <w:sz w:val="20"/>
          <w:szCs w:val="20"/>
        </w:rPr>
        <w:t>.</w:t>
      </w:r>
    </w:p>
    <w:p w14:paraId="037A291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bookmarkStart w:id="156" w:name="_Toc500509861"/>
      <w:r w:rsidRPr="00673387">
        <w:rPr>
          <w:rFonts w:ascii="Arial" w:hAnsi="Arial"/>
          <w:szCs w:val="20"/>
          <w:lang w:val="en-US" w:eastAsia="zh-CN"/>
        </w:rPr>
        <w:t>5.3.4.2</w:t>
      </w:r>
      <w:r w:rsidRPr="00673387">
        <w:rPr>
          <w:rFonts w:ascii="Arial" w:hAnsi="Arial"/>
          <w:szCs w:val="20"/>
          <w:lang w:val="en-US" w:eastAsia="zh-CN"/>
        </w:rPr>
        <w:tab/>
      </w:r>
      <w:bookmarkEnd w:id="156"/>
      <w:r w:rsidRPr="00673387">
        <w:rPr>
          <w:rFonts w:ascii="Arial" w:hAnsi="Arial"/>
          <w:szCs w:val="20"/>
          <w:lang w:val="en-US" w:eastAsia="zh-CN"/>
        </w:rPr>
        <w:t>Handover delay</w:t>
      </w:r>
    </w:p>
    <w:p w14:paraId="0086CC7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the UE receives a RRC message implying inter-RAT handover to the UE shall be ready to </w:t>
      </w:r>
      <w:r w:rsidRPr="00673387">
        <w:rPr>
          <w:rFonts w:cs="v4.2.0"/>
          <w:snapToGrid w:val="0"/>
          <w:sz w:val="20"/>
          <w:szCs w:val="20"/>
        </w:rPr>
        <w:t>start the transmission of the uplink PRACH channel in NR</w:t>
      </w:r>
      <w:r w:rsidRPr="00673387">
        <w:rPr>
          <w:rFonts w:cs="v4.2.0"/>
          <w:sz w:val="20"/>
          <w:szCs w:val="20"/>
        </w:rPr>
        <w:t xml:space="preserve"> within D</w:t>
      </w:r>
      <w:r w:rsidRPr="00673387">
        <w:rPr>
          <w:rFonts w:cs="v4.2.0"/>
          <w:sz w:val="20"/>
          <w:szCs w:val="20"/>
          <w:vertAlign w:val="subscript"/>
        </w:rPr>
        <w:t>handover</w:t>
      </w:r>
      <w:r w:rsidRPr="00673387">
        <w:rPr>
          <w:rFonts w:cs="v4.2.0"/>
          <w:sz w:val="20"/>
          <w:szCs w:val="20"/>
        </w:rPr>
        <w:t xml:space="preserve"> seconds from the end of the last TTI containing the RRC command. D</w:t>
      </w:r>
      <w:r w:rsidRPr="00673387">
        <w:rPr>
          <w:rFonts w:cs="v4.2.0"/>
          <w:sz w:val="20"/>
          <w:szCs w:val="20"/>
          <w:vertAlign w:val="subscript"/>
        </w:rPr>
        <w:t>handover</w:t>
      </w:r>
      <w:r w:rsidRPr="00673387">
        <w:rPr>
          <w:rFonts w:cs="v4.2.0"/>
          <w:sz w:val="20"/>
          <w:szCs w:val="20"/>
        </w:rPr>
        <w:t xml:space="preserve"> is defined as</w:t>
      </w:r>
    </w:p>
    <w:p w14:paraId="4E5FCAA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vertAlign w:val="subscript"/>
          <w:lang w:eastAsia="zh-CN"/>
        </w:rPr>
      </w:pPr>
      <w:r w:rsidRPr="00673387">
        <w:rPr>
          <w:noProof/>
          <w:sz w:val="20"/>
          <w:szCs w:val="20"/>
        </w:rPr>
        <w:tab/>
        <w:t>D</w:t>
      </w:r>
      <w:r w:rsidRPr="00673387">
        <w:rPr>
          <w:noProof/>
          <w:sz w:val="20"/>
          <w:szCs w:val="20"/>
          <w:vertAlign w:val="subscript"/>
        </w:rPr>
        <w:t>handover</w:t>
      </w:r>
      <w:r w:rsidRPr="00673387">
        <w:rPr>
          <w:noProof/>
          <w:sz w:val="20"/>
          <w:szCs w:val="20"/>
        </w:rPr>
        <w:t xml:space="preserve"> = T</w:t>
      </w:r>
      <w:r w:rsidRPr="00673387">
        <w:rPr>
          <w:noProof/>
          <w:sz w:val="20"/>
          <w:szCs w:val="20"/>
          <w:vertAlign w:val="subscript"/>
        </w:rPr>
        <w:t>RRC_procedure_delay</w:t>
      </w:r>
      <w:r w:rsidRPr="00673387">
        <w:rPr>
          <w:noProof/>
          <w:sz w:val="20"/>
          <w:szCs w:val="20"/>
        </w:rPr>
        <w:t xml:space="preserve"> + T</w:t>
      </w:r>
      <w:r w:rsidRPr="00673387">
        <w:rPr>
          <w:noProof/>
          <w:sz w:val="20"/>
          <w:szCs w:val="20"/>
          <w:vertAlign w:val="subscript"/>
        </w:rPr>
        <w:t>interruption</w:t>
      </w:r>
    </w:p>
    <w:p w14:paraId="4BEE2A1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0AD13C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RRC_procedure_delay</w:t>
      </w:r>
      <w:r w:rsidRPr="00673387">
        <w:rPr>
          <w:sz w:val="20"/>
          <w:szCs w:val="20"/>
        </w:rPr>
        <w:t xml:space="preserve">: it is the RRC procedure delay which is </w:t>
      </w:r>
      <w:del w:id="157" w:author="Ericsson" w:date="2020-05-13T10:00:00Z">
        <w:r w:rsidRPr="00673387">
          <w:rPr>
            <w:sz w:val="20"/>
            <w:szCs w:val="20"/>
          </w:rPr>
          <w:delText>[</w:delText>
        </w:r>
      </w:del>
      <w:r w:rsidRPr="00673387">
        <w:rPr>
          <w:sz w:val="20"/>
          <w:szCs w:val="20"/>
        </w:rPr>
        <w:t>50</w:t>
      </w:r>
      <w:del w:id="158" w:author="Ericsson" w:date="2020-05-13T10:00:00Z">
        <w:r w:rsidRPr="00673387">
          <w:rPr>
            <w:sz w:val="20"/>
            <w:szCs w:val="20"/>
          </w:rPr>
          <w:delText>]</w:delText>
        </w:r>
      </w:del>
      <w:r w:rsidRPr="00673387">
        <w:rPr>
          <w:sz w:val="20"/>
          <w:szCs w:val="20"/>
        </w:rPr>
        <w:t xml:space="preserve"> ms.</w:t>
      </w:r>
    </w:p>
    <w:p w14:paraId="180BB2C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T</w:t>
      </w:r>
      <w:r w:rsidRPr="00673387">
        <w:rPr>
          <w:sz w:val="20"/>
          <w:szCs w:val="20"/>
          <w:vertAlign w:val="subscript"/>
        </w:rPr>
        <w:t>interruption</w:t>
      </w:r>
      <w:r w:rsidRPr="00673387">
        <w:rPr>
          <w:sz w:val="20"/>
          <w:szCs w:val="20"/>
          <w:lang w:eastAsia="zh-CN"/>
        </w:rPr>
        <w:t xml:space="preserve">: it is </w:t>
      </w:r>
      <w:r w:rsidRPr="00673387">
        <w:rPr>
          <w:sz w:val="20"/>
          <w:szCs w:val="20"/>
        </w:rPr>
        <w:t>the time between end of the last TTI containing the RRC command on the PDSCH in E-UTRAN and the time the UE starts transmission of the PRACH in NR</w:t>
      </w:r>
      <w:r w:rsidRPr="00673387">
        <w:rPr>
          <w:rFonts w:eastAsia="MS Mincho"/>
          <w:sz w:val="20"/>
          <w:szCs w:val="20"/>
        </w:rPr>
        <w:t xml:space="preserve">, excluding </w:t>
      </w:r>
      <w:r w:rsidRPr="00673387">
        <w:rPr>
          <w:sz w:val="20"/>
          <w:szCs w:val="20"/>
        </w:rPr>
        <w:t>T</w:t>
      </w:r>
      <w:r w:rsidRPr="00673387">
        <w:rPr>
          <w:sz w:val="20"/>
          <w:szCs w:val="20"/>
          <w:vertAlign w:val="subscript"/>
        </w:rPr>
        <w:t>RRC_procedure_delay</w:t>
      </w:r>
      <w:r w:rsidRPr="00673387">
        <w:rPr>
          <w:sz w:val="20"/>
          <w:szCs w:val="20"/>
        </w:rPr>
        <w:t>. T</w:t>
      </w:r>
      <w:r w:rsidRPr="00673387">
        <w:rPr>
          <w:sz w:val="20"/>
          <w:szCs w:val="20"/>
          <w:vertAlign w:val="subscript"/>
        </w:rPr>
        <w:t>interruption</w:t>
      </w:r>
      <w:r w:rsidRPr="00673387">
        <w:rPr>
          <w:sz w:val="20"/>
          <w:szCs w:val="20"/>
        </w:rPr>
        <w:t xml:space="preserve"> is defined in clause 5.3.4.3.</w:t>
      </w:r>
    </w:p>
    <w:p w14:paraId="13D73F5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bookmarkStart w:id="159" w:name="_Toc500509862"/>
      <w:r w:rsidRPr="00673387">
        <w:rPr>
          <w:rFonts w:ascii="Arial" w:hAnsi="Arial"/>
          <w:szCs w:val="20"/>
          <w:lang w:val="en-US" w:eastAsia="zh-CN"/>
        </w:rPr>
        <w:t>5.3.4.3</w:t>
      </w:r>
      <w:r w:rsidRPr="00673387">
        <w:rPr>
          <w:rFonts w:ascii="Arial" w:hAnsi="Arial"/>
          <w:szCs w:val="20"/>
          <w:lang w:val="en-US" w:eastAsia="zh-CN"/>
        </w:rPr>
        <w:tab/>
      </w:r>
      <w:bookmarkEnd w:id="159"/>
      <w:r w:rsidRPr="00673387">
        <w:rPr>
          <w:rFonts w:ascii="Arial" w:hAnsi="Arial"/>
          <w:szCs w:val="20"/>
          <w:lang w:val="en-US" w:eastAsia="zh-CN"/>
        </w:rPr>
        <w:t>Interruption time</w:t>
      </w:r>
    </w:p>
    <w:p w14:paraId="43A49590" w14:textId="77777777" w:rsidR="00673387" w:rsidRPr="00673387" w:rsidRDefault="00673387" w:rsidP="00673387">
      <w:pPr>
        <w:overflowPunct w:val="0"/>
        <w:autoSpaceDE w:val="0"/>
        <w:autoSpaceDN w:val="0"/>
        <w:adjustRightInd w:val="0"/>
        <w:spacing w:after="180"/>
        <w:rPr>
          <w:rFonts w:cs="v4.2.0"/>
          <w:position w:val="-6"/>
          <w:sz w:val="20"/>
          <w:szCs w:val="20"/>
        </w:rPr>
      </w:pPr>
      <w:r w:rsidRPr="00673387">
        <w:rPr>
          <w:rFonts w:cs="v4.2.0"/>
          <w:sz w:val="20"/>
          <w:szCs w:val="20"/>
        </w:rPr>
        <w:t>When inter-RAT handover to NR is commanded, the interruption time shall be less than T</w:t>
      </w:r>
      <w:r w:rsidRPr="00673387">
        <w:rPr>
          <w:rFonts w:cs="v4.2.0"/>
          <w:position w:val="-6"/>
          <w:sz w:val="20"/>
          <w:szCs w:val="20"/>
        </w:rPr>
        <w:t>interrupt</w:t>
      </w:r>
    </w:p>
    <w:p w14:paraId="1C0A8351"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position w:val="-6"/>
          <w:sz w:val="20"/>
          <w:szCs w:val="20"/>
        </w:rPr>
        <w:t>interrupt</w:t>
      </w:r>
      <w:r w:rsidRPr="00673387">
        <w:rPr>
          <w:noProof/>
          <w:sz w:val="20"/>
          <w:szCs w:val="20"/>
        </w:rPr>
        <w:t xml:space="preserve"> </w:t>
      </w:r>
      <w:r w:rsidRPr="00673387">
        <w:rPr>
          <w:noProof/>
          <w:position w:val="-6"/>
          <w:sz w:val="20"/>
          <w:szCs w:val="20"/>
        </w:rPr>
        <w:t>=</w:t>
      </w:r>
      <w:r w:rsidRPr="00673387">
        <w:rPr>
          <w:noProof/>
          <w:sz w:val="20"/>
          <w:szCs w:val="20"/>
        </w:rPr>
        <w:t xml:space="preserve"> T</w:t>
      </w:r>
      <w:r w:rsidRPr="00673387">
        <w:rPr>
          <w:noProof/>
          <w:sz w:val="20"/>
          <w:szCs w:val="20"/>
          <w:vertAlign w:val="subscript"/>
        </w:rPr>
        <w:t>search</w:t>
      </w:r>
      <w:r w:rsidRPr="00673387">
        <w:rPr>
          <w:noProof/>
          <w:sz w:val="20"/>
          <w:szCs w:val="20"/>
        </w:rPr>
        <w:t xml:space="preserve"> + T</w:t>
      </w:r>
      <w:r w:rsidRPr="00673387">
        <w:rPr>
          <w:noProof/>
          <w:sz w:val="20"/>
          <w:szCs w:val="20"/>
          <w:vertAlign w:val="subscript"/>
        </w:rPr>
        <w:t>IU</w:t>
      </w:r>
      <w:r w:rsidRPr="00673387">
        <w:rPr>
          <w:noProof/>
          <w:sz w:val="20"/>
          <w:szCs w:val="20"/>
        </w:rPr>
        <w:t xml:space="preserve"> + T</w:t>
      </w:r>
      <w:r w:rsidRPr="00673387">
        <w:rPr>
          <w:noProof/>
          <w:sz w:val="20"/>
          <w:szCs w:val="20"/>
          <w:vertAlign w:val="subscript"/>
        </w:rPr>
        <w:t xml:space="preserve">rs </w:t>
      </w:r>
      <w:r w:rsidRPr="00673387">
        <w:rPr>
          <w:noProof/>
          <w:sz w:val="20"/>
          <w:szCs w:val="20"/>
        </w:rPr>
        <w:t>+ T</w:t>
      </w:r>
      <w:r w:rsidRPr="00673387">
        <w:rPr>
          <w:noProof/>
          <w:sz w:val="20"/>
          <w:szCs w:val="20"/>
          <w:vertAlign w:val="subscript"/>
          <w:lang w:eastAsia="zh-CN"/>
        </w:rPr>
        <w:t>processing</w:t>
      </w:r>
      <w:r w:rsidRPr="00673387">
        <w:rPr>
          <w:noProof/>
          <w:sz w:val="20"/>
          <w:szCs w:val="20"/>
        </w:rPr>
        <w:t xml:space="preserve"> </w:t>
      </w:r>
      <w:r w:rsidRPr="00673387">
        <w:rPr>
          <w:noProof/>
          <w:sz w:val="20"/>
          <w:szCs w:val="20"/>
          <w:lang w:eastAsia="zh-CN"/>
        </w:rPr>
        <w:t>+ T</w:t>
      </w:r>
      <w:r w:rsidRPr="00673387">
        <w:rPr>
          <w:noProof/>
          <w:sz w:val="20"/>
          <w:szCs w:val="20"/>
          <w:vertAlign w:val="subscript"/>
          <w:lang w:eastAsia="zh-CN"/>
        </w:rPr>
        <w:t>margin</w:t>
      </w:r>
      <w:r w:rsidRPr="00673387">
        <w:rPr>
          <w:noProof/>
          <w:sz w:val="20"/>
          <w:szCs w:val="20"/>
        </w:rPr>
        <w:t xml:space="preserve"> ms</w:t>
      </w:r>
    </w:p>
    <w:p w14:paraId="5A5C714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277262C6"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lastRenderedPageBreak/>
        <w:tab/>
        <w:t>T</w:t>
      </w:r>
      <w:r w:rsidRPr="00673387">
        <w:rPr>
          <w:rFonts w:cs="v4.2.0"/>
          <w:sz w:val="20"/>
          <w:szCs w:val="20"/>
          <w:vertAlign w:val="subscript"/>
        </w:rPr>
        <w:t>search</w:t>
      </w:r>
      <w:r w:rsidRPr="00673387">
        <w:rPr>
          <w:rFonts w:cs="v4.2.0"/>
          <w:sz w:val="20"/>
          <w:szCs w:val="20"/>
        </w:rPr>
        <w:t xml:space="preserve"> is the time required to search the target cell when the target cell is not already known when the handover command is received by the UE. If the target cell is known, then T</w:t>
      </w:r>
      <w:r w:rsidRPr="00673387">
        <w:rPr>
          <w:rFonts w:cs="v4.2.0"/>
          <w:sz w:val="20"/>
          <w:szCs w:val="20"/>
          <w:vertAlign w:val="subscript"/>
        </w:rPr>
        <w:t>search</w:t>
      </w:r>
      <w:r w:rsidRPr="00673387">
        <w:rPr>
          <w:rFonts w:cs="v4.2.0"/>
          <w:sz w:val="20"/>
          <w:szCs w:val="20"/>
        </w:rPr>
        <w:t xml:space="preserve"> = 0 ms. If the target cell is an unknown</w:t>
      </w:r>
      <w:ins w:id="160" w:author="Ericsson" w:date="2020-05-13T10:00:00Z">
        <w:r w:rsidRPr="00673387">
          <w:rPr>
            <w:rFonts w:cs="v4.2.0"/>
            <w:sz w:val="20"/>
            <w:szCs w:val="20"/>
          </w:rPr>
          <w:t xml:space="preserve"> </w:t>
        </w:r>
      </w:ins>
      <w:r w:rsidRPr="00673387">
        <w:rPr>
          <w:rFonts w:cs="v4.2.0"/>
          <w:sz w:val="20"/>
          <w:szCs w:val="20"/>
        </w:rPr>
        <w:t xml:space="preserve">cell and target cell Es/Iot </w:t>
      </w:r>
      <w:r w:rsidRPr="00673387">
        <w:rPr>
          <w:sz w:val="20"/>
          <w:szCs w:val="20"/>
        </w:rPr>
        <w:t xml:space="preserve">≥ </w:t>
      </w:r>
      <w:del w:id="161" w:author="Ericsson" w:date="2020-05-13T10:00:00Z">
        <w:r w:rsidRPr="00673387">
          <w:rPr>
            <w:rFonts w:cs="v4.2.0"/>
            <w:sz w:val="20"/>
            <w:szCs w:val="20"/>
          </w:rPr>
          <w:delText>[</w:delText>
        </w:r>
      </w:del>
      <w:r w:rsidRPr="00673387">
        <w:rPr>
          <w:rFonts w:cs="v4.2.0"/>
          <w:sz w:val="20"/>
          <w:szCs w:val="20"/>
        </w:rPr>
        <w:t>-2</w:t>
      </w:r>
      <w:del w:id="162" w:author="Ericsson" w:date="2020-05-13T10:00:00Z">
        <w:r w:rsidRPr="00673387">
          <w:rPr>
            <w:rFonts w:cs="v4.2.0"/>
            <w:sz w:val="20"/>
            <w:szCs w:val="20"/>
          </w:rPr>
          <w:delText>]</w:delText>
        </w:r>
      </w:del>
      <w:r w:rsidRPr="00673387">
        <w:rPr>
          <w:rFonts w:cs="v4.2.0"/>
          <w:sz w:val="20"/>
          <w:szCs w:val="20"/>
        </w:rPr>
        <w:t xml:space="preserve"> dB, then T</w:t>
      </w:r>
      <w:r w:rsidRPr="00673387">
        <w:rPr>
          <w:rFonts w:cs="v4.2.0"/>
          <w:sz w:val="20"/>
          <w:szCs w:val="20"/>
          <w:vertAlign w:val="subscript"/>
        </w:rPr>
        <w:t>search</w:t>
      </w:r>
      <w:r w:rsidRPr="00673387">
        <w:rPr>
          <w:rFonts w:cs="v4.2.0"/>
          <w:sz w:val="20"/>
          <w:szCs w:val="20"/>
        </w:rPr>
        <w:t xml:space="preserve"> = 3</w:t>
      </w:r>
      <w:r w:rsidRPr="00673387">
        <w:rPr>
          <w:sz w:val="20"/>
          <w:szCs w:val="20"/>
        </w:rPr>
        <w:t>▪</w:t>
      </w:r>
      <w:r w:rsidRPr="00673387">
        <w:rPr>
          <w:rFonts w:cs="v4.2.0"/>
          <w:sz w:val="20"/>
          <w:szCs w:val="20"/>
        </w:rPr>
        <w:t>T</w:t>
      </w:r>
      <w:r w:rsidRPr="00673387">
        <w:rPr>
          <w:sz w:val="20"/>
          <w:szCs w:val="20"/>
          <w:vertAlign w:val="subscript"/>
        </w:rPr>
        <w:t>rs</w:t>
      </w:r>
      <w:r w:rsidRPr="00673387">
        <w:rPr>
          <w:rFonts w:cs="v4.2.0"/>
          <w:sz w:val="20"/>
          <w:szCs w:val="20"/>
        </w:rPr>
        <w:t xml:space="preserve"> ms. Regardless of whether DRX is in use by the UE, T</w:t>
      </w:r>
      <w:r w:rsidRPr="00673387">
        <w:rPr>
          <w:rFonts w:cs="v4.2.0"/>
          <w:sz w:val="20"/>
          <w:szCs w:val="20"/>
          <w:vertAlign w:val="subscript"/>
        </w:rPr>
        <w:t>search</w:t>
      </w:r>
      <w:r w:rsidRPr="00673387">
        <w:rPr>
          <w:rFonts w:cs="v4.2.0"/>
          <w:sz w:val="20"/>
          <w:szCs w:val="20"/>
        </w:rPr>
        <w:t xml:space="preserve"> shall still be based on non-DRX target cell search times.</w:t>
      </w:r>
    </w:p>
    <w:p w14:paraId="6A43FF5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lang w:eastAsia="zh-CN"/>
        </w:rPr>
        <w:t>processing</w:t>
      </w:r>
      <w:r w:rsidRPr="00673387">
        <w:rPr>
          <w:sz w:val="20"/>
          <w:szCs w:val="20"/>
        </w:rPr>
        <w:t xml:space="preserve"> is time for UE processing. T</w:t>
      </w:r>
      <w:r w:rsidRPr="00673387">
        <w:rPr>
          <w:sz w:val="20"/>
          <w:szCs w:val="20"/>
          <w:vertAlign w:val="subscript"/>
          <w:lang w:eastAsia="zh-CN"/>
        </w:rPr>
        <w:t>processing</w:t>
      </w:r>
      <w:r w:rsidRPr="00673387">
        <w:rPr>
          <w:sz w:val="20"/>
          <w:szCs w:val="20"/>
        </w:rPr>
        <w:t xml:space="preserve"> can be up to 20</w:t>
      </w:r>
      <w:r w:rsidRPr="00673387">
        <w:rPr>
          <w:sz w:val="20"/>
          <w:szCs w:val="20"/>
          <w:lang w:val="en-US"/>
        </w:rPr>
        <w:t> </w:t>
      </w:r>
      <w:r w:rsidRPr="00673387">
        <w:rPr>
          <w:sz w:val="20"/>
          <w:szCs w:val="20"/>
        </w:rPr>
        <w:t>ms.</w:t>
      </w:r>
    </w:p>
    <w:p w14:paraId="4DA6F23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ab/>
        <w:t>T</w:t>
      </w:r>
      <w:r w:rsidRPr="00673387">
        <w:rPr>
          <w:sz w:val="20"/>
          <w:szCs w:val="20"/>
          <w:vertAlign w:val="subscript"/>
          <w:lang w:eastAsia="zh-CN"/>
        </w:rPr>
        <w:t xml:space="preserve">margin </w:t>
      </w:r>
      <w:r w:rsidRPr="00673387">
        <w:rPr>
          <w:sz w:val="20"/>
          <w:szCs w:val="20"/>
          <w:lang w:eastAsia="zh-CN"/>
        </w:rPr>
        <w:t>is time for SSB post-processing. T</w:t>
      </w:r>
      <w:r w:rsidRPr="00673387">
        <w:rPr>
          <w:sz w:val="20"/>
          <w:szCs w:val="20"/>
          <w:vertAlign w:val="subscript"/>
          <w:lang w:eastAsia="zh-CN"/>
        </w:rPr>
        <w:t xml:space="preserve">margin </w:t>
      </w:r>
      <w:r w:rsidRPr="00673387">
        <w:rPr>
          <w:sz w:val="20"/>
          <w:szCs w:val="20"/>
          <w:lang w:eastAsia="zh-CN"/>
        </w:rPr>
        <w:t>can be up to 2</w:t>
      </w:r>
      <w:r w:rsidRPr="00673387">
        <w:rPr>
          <w:sz w:val="20"/>
          <w:szCs w:val="20"/>
          <w:lang w:val="en-US" w:eastAsia="zh-CN"/>
        </w:rPr>
        <w:t> </w:t>
      </w:r>
      <w:r w:rsidRPr="00673387">
        <w:rPr>
          <w:sz w:val="20"/>
          <w:szCs w:val="20"/>
          <w:lang w:eastAsia="zh-CN"/>
        </w:rPr>
        <w:t>ms.</w:t>
      </w:r>
    </w:p>
    <w:p w14:paraId="18A7D4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IU</w:t>
      </w:r>
      <w:r w:rsidRPr="00673387">
        <w:rPr>
          <w:sz w:val="20"/>
          <w:szCs w:val="20"/>
        </w:rPr>
        <w:t xml:space="preserve"> is the interruption uncertainty </w:t>
      </w:r>
      <w:r w:rsidRPr="00673387">
        <w:rPr>
          <w:sz w:val="20"/>
          <w:szCs w:val="20"/>
          <w:lang w:eastAsia="zh-CN"/>
        </w:rPr>
        <w:t>in acquiring the first available PRACH occasion in the new cell</w:t>
      </w:r>
      <w:r w:rsidRPr="00673387">
        <w:rPr>
          <w:sz w:val="20"/>
          <w:szCs w:val="20"/>
        </w:rPr>
        <w:t>. T</w:t>
      </w:r>
      <w:r w:rsidRPr="00673387">
        <w:rPr>
          <w:sz w:val="20"/>
          <w:szCs w:val="20"/>
          <w:vertAlign w:val="subscript"/>
        </w:rPr>
        <w:t>IU</w:t>
      </w:r>
      <w:r w:rsidRPr="00673387">
        <w:rPr>
          <w:sz w:val="20"/>
          <w:szCs w:val="20"/>
        </w:rPr>
        <w:t xml:space="preserve"> can be up to the summation of SSB to PRACH occasion association period and 10 ms. SSB to PRACH occasion associated period is defined in the table 8.1-1 of TS 38.213 [39].</w:t>
      </w:r>
    </w:p>
    <w:p w14:paraId="799F1AA6"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The actual value of T</w:t>
      </w:r>
      <w:r w:rsidRPr="00673387">
        <w:rPr>
          <w:sz w:val="20"/>
          <w:szCs w:val="20"/>
          <w:vertAlign w:val="subscript"/>
        </w:rPr>
        <w:t>IU</w:t>
      </w:r>
      <w:r w:rsidRPr="00673387">
        <w:rPr>
          <w:sz w:val="20"/>
          <w:szCs w:val="20"/>
        </w:rPr>
        <w:t xml:space="preserve"> shall depend upon the PRACH configuration used in the target cell.</w:t>
      </w:r>
    </w:p>
    <w:p w14:paraId="67CE3AC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T</w:t>
      </w:r>
      <w:r w:rsidRPr="00673387">
        <w:rPr>
          <w:sz w:val="20"/>
          <w:szCs w:val="20"/>
          <w:vertAlign w:val="subscript"/>
        </w:rPr>
        <w:t>rs</w:t>
      </w:r>
      <w:r w:rsidRPr="00673387">
        <w:rPr>
          <w:sz w:val="20"/>
          <w:szCs w:val="20"/>
        </w:rPr>
        <w:t xml:space="preserve"> is the SMTC period of the taget NR cell if the UE has been provided with an SMTC configuration for the target cell prior to, or in the handover command, otherwise T</w:t>
      </w:r>
      <w:r w:rsidRPr="00673387">
        <w:rPr>
          <w:sz w:val="20"/>
          <w:szCs w:val="20"/>
          <w:vertAlign w:val="subscript"/>
        </w:rPr>
        <w:t>rs</w:t>
      </w:r>
      <w:r w:rsidRPr="00673387">
        <w:rPr>
          <w:sz w:val="20"/>
          <w:szCs w:val="20"/>
        </w:rPr>
        <w:t xml:space="preserve"> is the taget cell SSB transmission period, if such is provided. If the UE is not provided with an SMTC configuration or SSB transmission period, the requirement in this section is applied with Trs = 5 ms assuming the SSB transmission periodicity is 5ms. There is no requirement if the SSB transmission periodicity is not 5ms. If UE is provided with both SMTC configuration and SSB transmission period the requirement shall be based on SMTC periodicity.</w:t>
      </w:r>
    </w:p>
    <w:p w14:paraId="6DB0E00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interruption requirement a cell is known if it has been meeting the relevant cell identification requirement during the last 5 seconds otherwise it is unknown. Relevant cell identification requirements are described in clause 8.1.2.4.20, 8.1.2.4.22, 8.1.2.4.22 and 8.1.2.4.20.</w:t>
      </w:r>
    </w:p>
    <w:p w14:paraId="358FEF59"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5.3.5</w:t>
      </w:r>
      <w:r w:rsidRPr="00673387">
        <w:rPr>
          <w:rFonts w:ascii="Arial" w:hAnsi="Arial"/>
          <w:sz w:val="28"/>
          <w:szCs w:val="20"/>
        </w:rPr>
        <w:tab/>
        <w:t>E-UTRAN - NR FR2 Handover</w:t>
      </w:r>
    </w:p>
    <w:p w14:paraId="6DDDEBC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r w:rsidRPr="00673387">
        <w:rPr>
          <w:rFonts w:ascii="Arial" w:hAnsi="Arial"/>
          <w:szCs w:val="20"/>
          <w:lang w:val="en-US" w:eastAsia="zh-CN"/>
        </w:rPr>
        <w:t>5.3.5.1</w:t>
      </w:r>
      <w:r w:rsidRPr="00673387">
        <w:rPr>
          <w:rFonts w:ascii="Arial" w:hAnsi="Arial"/>
          <w:szCs w:val="20"/>
          <w:lang w:val="en-US" w:eastAsia="zh-CN"/>
        </w:rPr>
        <w:tab/>
        <w:t>Introduction</w:t>
      </w:r>
    </w:p>
    <w:p w14:paraId="75ABA90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purpose of inter-RAT handover from E-UTRAN to NR in FR2 is to transfer a connection between the UE and E-UTRAN to NR in FR2. The handover procedure is initiated from E-UTRAN with a RRC message (MOBILITY FROM E-UTRA). The procedure is described in </w:t>
      </w:r>
      <w:r w:rsidRPr="00673387">
        <w:rPr>
          <w:rFonts w:cs="v4.2.0"/>
          <w:sz w:val="20"/>
          <w:szCs w:val="20"/>
        </w:rPr>
        <w:t xml:space="preserve">in </w:t>
      </w:r>
      <w:r w:rsidRPr="00673387">
        <w:rPr>
          <w:sz w:val="20"/>
          <w:szCs w:val="20"/>
        </w:rPr>
        <w:t>TS 36.331 [2]</w:t>
      </w:r>
      <w:r w:rsidRPr="00673387">
        <w:rPr>
          <w:rFonts w:cs="v4.2.0"/>
          <w:sz w:val="20"/>
          <w:szCs w:val="20"/>
        </w:rPr>
        <w:t>.</w:t>
      </w:r>
    </w:p>
    <w:p w14:paraId="557F78A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r w:rsidRPr="00673387">
        <w:rPr>
          <w:rFonts w:ascii="Arial" w:hAnsi="Arial"/>
          <w:szCs w:val="20"/>
          <w:lang w:val="en-US" w:eastAsia="zh-CN"/>
        </w:rPr>
        <w:t>5.3.5.2</w:t>
      </w:r>
      <w:r w:rsidRPr="00673387">
        <w:rPr>
          <w:rFonts w:ascii="Arial" w:hAnsi="Arial"/>
          <w:szCs w:val="20"/>
          <w:lang w:val="en-US" w:eastAsia="zh-CN"/>
        </w:rPr>
        <w:tab/>
        <w:t>Handover delay</w:t>
      </w:r>
    </w:p>
    <w:p w14:paraId="1645AC0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the UE receives a RRC message implying inter-RAT handover to the UE shall be ready to </w:t>
      </w:r>
      <w:r w:rsidRPr="00673387">
        <w:rPr>
          <w:rFonts w:cs="v4.2.0"/>
          <w:snapToGrid w:val="0"/>
          <w:sz w:val="20"/>
          <w:szCs w:val="20"/>
        </w:rPr>
        <w:t>start the transmission of the uplink PRACH channel in NR</w:t>
      </w:r>
      <w:r w:rsidRPr="00673387">
        <w:rPr>
          <w:rFonts w:cs="v4.2.0"/>
          <w:sz w:val="20"/>
          <w:szCs w:val="20"/>
        </w:rPr>
        <w:t xml:space="preserve"> within D</w:t>
      </w:r>
      <w:r w:rsidRPr="00673387">
        <w:rPr>
          <w:rFonts w:cs="v4.2.0"/>
          <w:sz w:val="20"/>
          <w:szCs w:val="20"/>
          <w:vertAlign w:val="subscript"/>
        </w:rPr>
        <w:t>handover</w:t>
      </w:r>
      <w:r w:rsidRPr="00673387">
        <w:rPr>
          <w:rFonts w:cs="v4.2.0"/>
          <w:sz w:val="20"/>
          <w:szCs w:val="20"/>
        </w:rPr>
        <w:t xml:space="preserve"> seconds from the end of the last TTI containing the RRC command. D</w:t>
      </w:r>
      <w:r w:rsidRPr="00673387">
        <w:rPr>
          <w:rFonts w:cs="v4.2.0"/>
          <w:sz w:val="20"/>
          <w:szCs w:val="20"/>
          <w:vertAlign w:val="subscript"/>
        </w:rPr>
        <w:t>handover</w:t>
      </w:r>
      <w:r w:rsidRPr="00673387">
        <w:rPr>
          <w:rFonts w:cs="v4.2.0"/>
          <w:sz w:val="20"/>
          <w:szCs w:val="20"/>
        </w:rPr>
        <w:t xml:space="preserve"> is defined as</w:t>
      </w:r>
    </w:p>
    <w:p w14:paraId="09E4D22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vertAlign w:val="subscript"/>
          <w:lang w:eastAsia="zh-CN"/>
        </w:rPr>
      </w:pPr>
      <w:r w:rsidRPr="00673387">
        <w:rPr>
          <w:noProof/>
          <w:sz w:val="20"/>
          <w:szCs w:val="20"/>
        </w:rPr>
        <w:tab/>
        <w:t>D</w:t>
      </w:r>
      <w:r w:rsidRPr="00673387">
        <w:rPr>
          <w:noProof/>
          <w:sz w:val="20"/>
          <w:szCs w:val="20"/>
          <w:vertAlign w:val="subscript"/>
        </w:rPr>
        <w:t>handover</w:t>
      </w:r>
      <w:r w:rsidRPr="00673387">
        <w:rPr>
          <w:noProof/>
          <w:sz w:val="20"/>
          <w:szCs w:val="20"/>
        </w:rPr>
        <w:t xml:space="preserve"> = T</w:t>
      </w:r>
      <w:r w:rsidRPr="00673387">
        <w:rPr>
          <w:noProof/>
          <w:sz w:val="20"/>
          <w:szCs w:val="20"/>
          <w:vertAlign w:val="subscript"/>
        </w:rPr>
        <w:t>RRC_procedure_delay</w:t>
      </w:r>
      <w:r w:rsidRPr="00673387">
        <w:rPr>
          <w:noProof/>
          <w:sz w:val="20"/>
          <w:szCs w:val="20"/>
        </w:rPr>
        <w:t xml:space="preserve"> + T</w:t>
      </w:r>
      <w:r w:rsidRPr="00673387">
        <w:rPr>
          <w:noProof/>
          <w:sz w:val="20"/>
          <w:szCs w:val="20"/>
          <w:vertAlign w:val="subscript"/>
        </w:rPr>
        <w:t>interruption</w:t>
      </w:r>
    </w:p>
    <w:p w14:paraId="2A5EB43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0E34E64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RRC_procedure_delay</w:t>
      </w:r>
      <w:r w:rsidRPr="00673387">
        <w:rPr>
          <w:sz w:val="20"/>
          <w:szCs w:val="20"/>
        </w:rPr>
        <w:t xml:space="preserve">: it is the RRC procedure delay which is </w:t>
      </w:r>
      <w:del w:id="163" w:author="Ericsson" w:date="2020-05-13T10:01:00Z">
        <w:r w:rsidRPr="00673387">
          <w:rPr>
            <w:sz w:val="20"/>
            <w:szCs w:val="20"/>
          </w:rPr>
          <w:delText>[</w:delText>
        </w:r>
      </w:del>
      <w:r w:rsidRPr="00673387">
        <w:rPr>
          <w:sz w:val="20"/>
          <w:szCs w:val="20"/>
        </w:rPr>
        <w:t>50</w:t>
      </w:r>
      <w:del w:id="164" w:author="Ericsson" w:date="2020-05-13T10:01:00Z">
        <w:r w:rsidRPr="00673387">
          <w:rPr>
            <w:sz w:val="20"/>
            <w:szCs w:val="20"/>
          </w:rPr>
          <w:delText>]</w:delText>
        </w:r>
      </w:del>
      <w:r w:rsidRPr="00673387">
        <w:rPr>
          <w:sz w:val="20"/>
          <w:szCs w:val="20"/>
        </w:rPr>
        <w:t xml:space="preserve"> ms.</w:t>
      </w:r>
    </w:p>
    <w:p w14:paraId="1E73A13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T</w:t>
      </w:r>
      <w:r w:rsidRPr="00673387">
        <w:rPr>
          <w:sz w:val="20"/>
          <w:szCs w:val="20"/>
          <w:vertAlign w:val="subscript"/>
        </w:rPr>
        <w:t>interruption</w:t>
      </w:r>
      <w:r w:rsidRPr="00673387">
        <w:rPr>
          <w:sz w:val="20"/>
          <w:szCs w:val="20"/>
          <w:lang w:eastAsia="zh-CN"/>
        </w:rPr>
        <w:t xml:space="preserve">: it is </w:t>
      </w:r>
      <w:r w:rsidRPr="00673387">
        <w:rPr>
          <w:sz w:val="20"/>
          <w:szCs w:val="20"/>
        </w:rPr>
        <w:t>the time between end of the last TTI containing the RRC command on the PDSCH in E-UTRAN and the time the UE starts transmission of the PRACH in NR</w:t>
      </w:r>
      <w:r w:rsidRPr="00673387">
        <w:rPr>
          <w:rFonts w:eastAsia="MS Mincho"/>
          <w:sz w:val="20"/>
          <w:szCs w:val="20"/>
        </w:rPr>
        <w:t xml:space="preserve">, excluding </w:t>
      </w:r>
      <w:r w:rsidRPr="00673387">
        <w:rPr>
          <w:sz w:val="20"/>
          <w:szCs w:val="20"/>
        </w:rPr>
        <w:t>T</w:t>
      </w:r>
      <w:r w:rsidRPr="00673387">
        <w:rPr>
          <w:sz w:val="20"/>
          <w:szCs w:val="20"/>
          <w:vertAlign w:val="subscript"/>
        </w:rPr>
        <w:t>RRC_procedure_delay</w:t>
      </w:r>
      <w:r w:rsidRPr="00673387">
        <w:rPr>
          <w:sz w:val="20"/>
          <w:szCs w:val="20"/>
        </w:rPr>
        <w:t>. T</w:t>
      </w:r>
      <w:r w:rsidRPr="00673387">
        <w:rPr>
          <w:sz w:val="20"/>
          <w:szCs w:val="20"/>
          <w:vertAlign w:val="subscript"/>
        </w:rPr>
        <w:t>interruption</w:t>
      </w:r>
      <w:r w:rsidRPr="00673387">
        <w:rPr>
          <w:sz w:val="20"/>
          <w:szCs w:val="20"/>
        </w:rPr>
        <w:t xml:space="preserve"> is defined in clause 5.3.5.3.</w:t>
      </w:r>
    </w:p>
    <w:p w14:paraId="54FB956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r w:rsidRPr="00673387">
        <w:rPr>
          <w:rFonts w:ascii="Arial" w:hAnsi="Arial"/>
          <w:szCs w:val="20"/>
          <w:lang w:val="en-US" w:eastAsia="zh-CN"/>
        </w:rPr>
        <w:t>5.3.5.3</w:t>
      </w:r>
      <w:r w:rsidRPr="00673387">
        <w:rPr>
          <w:rFonts w:ascii="Arial" w:hAnsi="Arial"/>
          <w:szCs w:val="20"/>
          <w:lang w:val="en-US" w:eastAsia="zh-CN"/>
        </w:rPr>
        <w:tab/>
        <w:t>Interruption time</w:t>
      </w:r>
    </w:p>
    <w:p w14:paraId="529EE6D5" w14:textId="77777777" w:rsidR="00673387" w:rsidRPr="00673387" w:rsidRDefault="00673387" w:rsidP="00673387">
      <w:pPr>
        <w:overflowPunct w:val="0"/>
        <w:autoSpaceDE w:val="0"/>
        <w:autoSpaceDN w:val="0"/>
        <w:adjustRightInd w:val="0"/>
        <w:spacing w:after="180"/>
        <w:rPr>
          <w:rFonts w:cs="v4.2.0"/>
          <w:position w:val="-6"/>
          <w:sz w:val="20"/>
          <w:szCs w:val="20"/>
        </w:rPr>
      </w:pPr>
      <w:r w:rsidRPr="00673387">
        <w:rPr>
          <w:rFonts w:cs="v4.2.0"/>
          <w:sz w:val="20"/>
          <w:szCs w:val="20"/>
        </w:rPr>
        <w:t>When intra-frequency or inter-frequency handover is commanded, the interruption time shall be less than T</w:t>
      </w:r>
      <w:r w:rsidRPr="00673387">
        <w:rPr>
          <w:rFonts w:cs="v4.2.0"/>
          <w:position w:val="-6"/>
          <w:sz w:val="20"/>
          <w:szCs w:val="20"/>
        </w:rPr>
        <w:t>interrupt</w:t>
      </w:r>
    </w:p>
    <w:p w14:paraId="350A5A7D"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position w:val="-6"/>
          <w:sz w:val="20"/>
          <w:szCs w:val="20"/>
        </w:rPr>
        <w:t>interrupt</w:t>
      </w:r>
      <w:r w:rsidRPr="00673387">
        <w:rPr>
          <w:noProof/>
          <w:sz w:val="20"/>
          <w:szCs w:val="20"/>
        </w:rPr>
        <w:t xml:space="preserve"> </w:t>
      </w:r>
      <w:r w:rsidRPr="00673387">
        <w:rPr>
          <w:noProof/>
          <w:position w:val="-6"/>
          <w:sz w:val="20"/>
          <w:szCs w:val="20"/>
        </w:rPr>
        <w:t>=</w:t>
      </w:r>
      <w:r w:rsidRPr="00673387">
        <w:rPr>
          <w:noProof/>
          <w:sz w:val="20"/>
          <w:szCs w:val="20"/>
        </w:rPr>
        <w:t xml:space="preserve"> T</w:t>
      </w:r>
      <w:r w:rsidRPr="00673387">
        <w:rPr>
          <w:noProof/>
          <w:sz w:val="20"/>
          <w:szCs w:val="20"/>
          <w:vertAlign w:val="subscript"/>
        </w:rPr>
        <w:t>search</w:t>
      </w:r>
      <w:r w:rsidRPr="00673387">
        <w:rPr>
          <w:noProof/>
          <w:sz w:val="20"/>
          <w:szCs w:val="20"/>
        </w:rPr>
        <w:t xml:space="preserve"> + T</w:t>
      </w:r>
      <w:r w:rsidRPr="00673387">
        <w:rPr>
          <w:noProof/>
          <w:sz w:val="20"/>
          <w:szCs w:val="20"/>
          <w:vertAlign w:val="subscript"/>
        </w:rPr>
        <w:t>IU</w:t>
      </w:r>
      <w:r w:rsidRPr="00673387">
        <w:rPr>
          <w:noProof/>
          <w:sz w:val="20"/>
          <w:szCs w:val="20"/>
        </w:rPr>
        <w:t xml:space="preserve"> + T</w:t>
      </w:r>
      <w:r w:rsidRPr="00673387">
        <w:rPr>
          <w:noProof/>
          <w:sz w:val="20"/>
          <w:szCs w:val="20"/>
          <w:vertAlign w:val="subscript"/>
        </w:rPr>
        <w:t>rs</w:t>
      </w:r>
      <w:r w:rsidRPr="00673387">
        <w:rPr>
          <w:noProof/>
          <w:sz w:val="20"/>
          <w:szCs w:val="20"/>
        </w:rPr>
        <w:t xml:space="preserve"> + T</w:t>
      </w:r>
      <w:r w:rsidRPr="00673387">
        <w:rPr>
          <w:noProof/>
          <w:sz w:val="20"/>
          <w:szCs w:val="20"/>
          <w:vertAlign w:val="subscript"/>
          <w:lang w:eastAsia="zh-CN"/>
        </w:rPr>
        <w:t>processing</w:t>
      </w:r>
      <w:r w:rsidRPr="00673387">
        <w:rPr>
          <w:noProof/>
          <w:sz w:val="20"/>
          <w:szCs w:val="20"/>
        </w:rPr>
        <w:t xml:space="preserve"> </w:t>
      </w:r>
      <w:r w:rsidRPr="00673387">
        <w:rPr>
          <w:noProof/>
          <w:sz w:val="20"/>
          <w:szCs w:val="20"/>
          <w:lang w:eastAsia="zh-CN"/>
        </w:rPr>
        <w:t>+ T</w:t>
      </w:r>
      <w:r w:rsidRPr="00673387">
        <w:rPr>
          <w:noProof/>
          <w:sz w:val="20"/>
          <w:szCs w:val="20"/>
          <w:vertAlign w:val="subscript"/>
          <w:lang w:eastAsia="zh-CN"/>
        </w:rPr>
        <w:t>margin</w:t>
      </w:r>
      <w:r w:rsidRPr="00673387">
        <w:rPr>
          <w:noProof/>
          <w:sz w:val="20"/>
          <w:szCs w:val="20"/>
        </w:rPr>
        <w:t xml:space="preserve"> ms</w:t>
      </w:r>
    </w:p>
    <w:p w14:paraId="693E307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11D65B3D"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ab/>
        <w:t>T</w:t>
      </w:r>
      <w:r w:rsidRPr="00673387">
        <w:rPr>
          <w:rFonts w:cs="v4.2.0"/>
          <w:sz w:val="20"/>
          <w:szCs w:val="20"/>
          <w:vertAlign w:val="subscript"/>
        </w:rPr>
        <w:t>search</w:t>
      </w:r>
      <w:r w:rsidRPr="00673387">
        <w:rPr>
          <w:rFonts w:cs="v4.2.0"/>
          <w:sz w:val="20"/>
          <w:szCs w:val="20"/>
        </w:rPr>
        <w:t xml:space="preserve"> is the time required to search the target cell when the handover command is received by the UE. If the target cell is a known cell, then T</w:t>
      </w:r>
      <w:r w:rsidRPr="00673387">
        <w:rPr>
          <w:rFonts w:cs="v4.2.0"/>
          <w:sz w:val="20"/>
          <w:szCs w:val="20"/>
          <w:vertAlign w:val="subscript"/>
        </w:rPr>
        <w:t>search</w:t>
      </w:r>
      <w:r w:rsidRPr="00673387">
        <w:rPr>
          <w:rFonts w:cs="v4.2.0"/>
          <w:sz w:val="20"/>
          <w:szCs w:val="20"/>
        </w:rPr>
        <w:t xml:space="preserve"> = 0 ms. If the target cell is unknown and the target cell Es/Iot </w:t>
      </w:r>
      <w:r w:rsidRPr="00673387">
        <w:rPr>
          <w:sz w:val="20"/>
          <w:szCs w:val="20"/>
        </w:rPr>
        <w:t xml:space="preserve">≥ </w:t>
      </w:r>
      <w:del w:id="165" w:author="Ericsson" w:date="2020-05-13T10:01:00Z">
        <w:r w:rsidRPr="00673387">
          <w:rPr>
            <w:rFonts w:cs="v4.2.0"/>
            <w:sz w:val="20"/>
            <w:szCs w:val="20"/>
          </w:rPr>
          <w:delText>[</w:delText>
        </w:r>
      </w:del>
      <w:r w:rsidRPr="00673387">
        <w:rPr>
          <w:rFonts w:cs="v4.2.0"/>
          <w:sz w:val="20"/>
          <w:szCs w:val="20"/>
        </w:rPr>
        <w:t>-2</w:t>
      </w:r>
      <w:del w:id="166" w:author="Ericsson" w:date="2020-05-13T10:01:00Z">
        <w:r w:rsidRPr="00673387">
          <w:rPr>
            <w:rFonts w:cs="v4.2.0"/>
            <w:sz w:val="20"/>
            <w:szCs w:val="20"/>
          </w:rPr>
          <w:delText>]</w:delText>
        </w:r>
      </w:del>
      <w:r w:rsidRPr="00673387">
        <w:rPr>
          <w:rFonts w:cs="v4.2.0"/>
          <w:sz w:val="20"/>
          <w:szCs w:val="20"/>
        </w:rPr>
        <w:t xml:space="preserve"> dB, then T</w:t>
      </w:r>
      <w:r w:rsidRPr="00673387">
        <w:rPr>
          <w:rFonts w:cs="v4.2.0"/>
          <w:sz w:val="20"/>
          <w:szCs w:val="20"/>
          <w:vertAlign w:val="subscript"/>
        </w:rPr>
        <w:t>search</w:t>
      </w:r>
      <w:r w:rsidRPr="00673387">
        <w:rPr>
          <w:rFonts w:cs="v4.2.0"/>
          <w:sz w:val="20"/>
          <w:szCs w:val="20"/>
        </w:rPr>
        <w:t xml:space="preserve"> = </w:t>
      </w:r>
      <w:del w:id="167" w:author="Ericsson" w:date="2020-05-13T10:01:00Z">
        <w:r w:rsidRPr="00673387">
          <w:rPr>
            <w:rFonts w:cs="v4.2.0"/>
            <w:sz w:val="20"/>
            <w:szCs w:val="20"/>
          </w:rPr>
          <w:delText>[</w:delText>
        </w:r>
      </w:del>
      <w:r w:rsidRPr="00673387">
        <w:rPr>
          <w:rFonts w:cs="v4.2.0"/>
          <w:sz w:val="20"/>
          <w:szCs w:val="20"/>
        </w:rPr>
        <w:t>24</w:t>
      </w:r>
      <w:del w:id="168" w:author="Ericsson" w:date="2020-05-13T10:01:00Z">
        <w:r w:rsidRPr="00673387">
          <w:rPr>
            <w:rFonts w:cs="v4.2.0"/>
            <w:sz w:val="20"/>
            <w:szCs w:val="20"/>
          </w:rPr>
          <w:delText>]</w:delText>
        </w:r>
      </w:del>
      <w:r w:rsidRPr="00673387">
        <w:rPr>
          <w:rFonts w:cs="v4.2.0"/>
          <w:sz w:val="20"/>
          <w:szCs w:val="20"/>
        </w:rPr>
        <w:t xml:space="preserve"> </w:t>
      </w:r>
      <w:r w:rsidRPr="00673387">
        <w:rPr>
          <w:sz w:val="20"/>
          <w:szCs w:val="20"/>
        </w:rPr>
        <w:t>▪</w:t>
      </w:r>
      <w:r w:rsidRPr="00673387">
        <w:rPr>
          <w:rFonts w:cs="v4.2.0"/>
          <w:sz w:val="20"/>
          <w:szCs w:val="20"/>
        </w:rPr>
        <w:t>T</w:t>
      </w:r>
      <w:r w:rsidRPr="00673387">
        <w:rPr>
          <w:rFonts w:cs="v4.2.0"/>
          <w:sz w:val="20"/>
          <w:szCs w:val="20"/>
          <w:vertAlign w:val="subscript"/>
        </w:rPr>
        <w:t>rs</w:t>
      </w:r>
      <w:r w:rsidRPr="00673387">
        <w:rPr>
          <w:rFonts w:cs="v4.2.0"/>
          <w:sz w:val="20"/>
          <w:szCs w:val="20"/>
        </w:rPr>
        <w:t xml:space="preserve"> periodicity. Regardless of whether DRX is in use by the UE, T</w:t>
      </w:r>
      <w:r w:rsidRPr="00673387">
        <w:rPr>
          <w:rFonts w:cs="v4.2.0"/>
          <w:sz w:val="20"/>
          <w:szCs w:val="20"/>
          <w:vertAlign w:val="subscript"/>
        </w:rPr>
        <w:t>search</w:t>
      </w:r>
      <w:r w:rsidRPr="00673387">
        <w:rPr>
          <w:rFonts w:cs="v4.2.0"/>
          <w:sz w:val="20"/>
          <w:szCs w:val="20"/>
        </w:rPr>
        <w:t xml:space="preserve"> shall still be based on non-DRX target cell search times.</w:t>
      </w:r>
    </w:p>
    <w:p w14:paraId="6776FF5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r>
      <w:r w:rsidRPr="00673387">
        <w:rPr>
          <w:sz w:val="20"/>
          <w:szCs w:val="20"/>
        </w:rPr>
        <w:t>T</w:t>
      </w:r>
      <w:r w:rsidRPr="00673387">
        <w:rPr>
          <w:sz w:val="20"/>
          <w:szCs w:val="20"/>
          <w:vertAlign w:val="subscript"/>
          <w:lang w:eastAsia="zh-CN"/>
        </w:rPr>
        <w:t>processing</w:t>
      </w:r>
      <w:r w:rsidRPr="00673387">
        <w:rPr>
          <w:sz w:val="20"/>
          <w:szCs w:val="20"/>
        </w:rPr>
        <w:t xml:space="preserve"> is time for UE processing. T</w:t>
      </w:r>
      <w:r w:rsidRPr="00673387">
        <w:rPr>
          <w:sz w:val="20"/>
          <w:szCs w:val="20"/>
          <w:vertAlign w:val="subscript"/>
          <w:lang w:eastAsia="zh-CN"/>
        </w:rPr>
        <w:t>processing</w:t>
      </w:r>
      <w:r w:rsidRPr="00673387">
        <w:rPr>
          <w:sz w:val="20"/>
          <w:szCs w:val="20"/>
        </w:rPr>
        <w:t xml:space="preserve"> can be up to 40</w:t>
      </w:r>
      <w:r w:rsidRPr="00673387">
        <w:rPr>
          <w:sz w:val="20"/>
          <w:szCs w:val="20"/>
          <w:lang w:val="en-US"/>
        </w:rPr>
        <w:t> </w:t>
      </w:r>
      <w:r w:rsidRPr="00673387">
        <w:rPr>
          <w:sz w:val="20"/>
          <w:szCs w:val="20"/>
        </w:rPr>
        <w:t>ms.</w:t>
      </w:r>
    </w:p>
    <w:p w14:paraId="5B2F623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lastRenderedPageBreak/>
        <w:tab/>
        <w:t>T</w:t>
      </w:r>
      <w:r w:rsidRPr="00673387">
        <w:rPr>
          <w:sz w:val="20"/>
          <w:szCs w:val="20"/>
          <w:vertAlign w:val="subscript"/>
          <w:lang w:eastAsia="zh-CN"/>
        </w:rPr>
        <w:t xml:space="preserve">margin </w:t>
      </w:r>
      <w:r w:rsidRPr="00673387">
        <w:rPr>
          <w:sz w:val="20"/>
          <w:szCs w:val="20"/>
          <w:lang w:eastAsia="zh-CN"/>
        </w:rPr>
        <w:t>is time for SSB post-processing. T</w:t>
      </w:r>
      <w:r w:rsidRPr="00673387">
        <w:rPr>
          <w:sz w:val="20"/>
          <w:szCs w:val="20"/>
          <w:vertAlign w:val="subscript"/>
          <w:lang w:eastAsia="zh-CN"/>
        </w:rPr>
        <w:t xml:space="preserve">margin </w:t>
      </w:r>
      <w:r w:rsidRPr="00673387">
        <w:rPr>
          <w:sz w:val="20"/>
          <w:szCs w:val="20"/>
          <w:lang w:eastAsia="zh-CN"/>
        </w:rPr>
        <w:t>can be up to 2</w:t>
      </w:r>
      <w:r w:rsidRPr="00673387">
        <w:rPr>
          <w:sz w:val="20"/>
          <w:szCs w:val="20"/>
          <w:lang w:val="en-US" w:eastAsia="zh-CN"/>
        </w:rPr>
        <w:t> </w:t>
      </w:r>
      <w:r w:rsidRPr="00673387">
        <w:rPr>
          <w:sz w:val="20"/>
          <w:szCs w:val="20"/>
          <w:lang w:eastAsia="zh-CN"/>
        </w:rPr>
        <w:t>ms.</w:t>
      </w:r>
    </w:p>
    <w:p w14:paraId="43D779C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IU</w:t>
      </w:r>
      <w:r w:rsidRPr="00673387">
        <w:rPr>
          <w:sz w:val="20"/>
          <w:szCs w:val="20"/>
        </w:rPr>
        <w:t xml:space="preserve"> is the interruption uncertainty </w:t>
      </w:r>
      <w:r w:rsidRPr="00673387">
        <w:rPr>
          <w:sz w:val="20"/>
          <w:szCs w:val="20"/>
          <w:lang w:eastAsia="zh-CN"/>
        </w:rPr>
        <w:t>in acquiring the first available PRACH occasion in the new cell</w:t>
      </w:r>
      <w:r w:rsidRPr="00673387">
        <w:rPr>
          <w:sz w:val="20"/>
          <w:szCs w:val="20"/>
        </w:rPr>
        <w:t>. T</w:t>
      </w:r>
      <w:r w:rsidRPr="00673387">
        <w:rPr>
          <w:sz w:val="20"/>
          <w:szCs w:val="20"/>
          <w:vertAlign w:val="subscript"/>
        </w:rPr>
        <w:t>IU</w:t>
      </w:r>
      <w:r w:rsidRPr="00673387">
        <w:rPr>
          <w:sz w:val="20"/>
          <w:szCs w:val="20"/>
        </w:rPr>
        <w:t xml:space="preserve"> can be up to the summation of SSB to PRACH occasion association period and 10 ms. SSB to PRACH occasion associated period is defined in the table 8.1-1 of TS 38.213 [39].</w:t>
      </w:r>
    </w:p>
    <w:p w14:paraId="3C6777B2"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The actual value of T</w:t>
      </w:r>
      <w:r w:rsidRPr="00673387">
        <w:rPr>
          <w:sz w:val="20"/>
          <w:szCs w:val="20"/>
          <w:vertAlign w:val="subscript"/>
        </w:rPr>
        <w:t>IU</w:t>
      </w:r>
      <w:r w:rsidRPr="00673387">
        <w:rPr>
          <w:sz w:val="20"/>
          <w:szCs w:val="20"/>
        </w:rPr>
        <w:t xml:space="preserve"> shall depend upon the PRACH configuration used in the target cell.</w:t>
      </w:r>
    </w:p>
    <w:p w14:paraId="6867CE8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rs</w:t>
      </w:r>
      <w:r w:rsidRPr="00673387">
        <w:rPr>
          <w:sz w:val="20"/>
          <w:szCs w:val="20"/>
        </w:rPr>
        <w:t xml:space="preserve"> is the SMTC period of the taget NR cell if the UE has been provided with an SMTC configuration for the target cell prior to, or in the handover command, otherwise T</w:t>
      </w:r>
      <w:r w:rsidRPr="00673387">
        <w:rPr>
          <w:sz w:val="20"/>
          <w:szCs w:val="20"/>
          <w:vertAlign w:val="subscript"/>
        </w:rPr>
        <w:t>rs</w:t>
      </w:r>
      <w:r w:rsidRPr="00673387">
        <w:rPr>
          <w:sz w:val="20"/>
          <w:szCs w:val="20"/>
        </w:rPr>
        <w:t xml:space="preserve"> is the taget cell SSB transmission period, if such is provided. If the UE is not provided with an SMTC configuration or SSB transmission period, the requirement in this section is applied with Trs = 5 ms assuming the SSB transmission periodicity is 5ms. There is no requirement if the SSB transmission periodicity is not 5ms. If UE is provided with both SMTC configuration and SSB transmission period the requirement shall be based on SMTC periodicity.</w:t>
      </w:r>
    </w:p>
    <w:p w14:paraId="716B6D0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Relevant cell identification requirements are described in clause 8.1.2.4.20, 8.1.2.4.22, 8.1.2.4.22 and 8.1.2.4.20. </w:t>
      </w:r>
    </w:p>
    <w:p w14:paraId="4142B122"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lang w:eastAsia="zh-CN"/>
        </w:rPr>
        <w:t>In FR2, the target cell</w:t>
      </w:r>
      <w:r w:rsidRPr="00673387">
        <w:rPr>
          <w:rFonts w:cs="v4.2.0"/>
          <w:sz w:val="20"/>
          <w:szCs w:val="20"/>
        </w:rPr>
        <w:t xml:space="preserve"> is known if it </w:t>
      </w:r>
      <w:r w:rsidRPr="00673387">
        <w:rPr>
          <w:sz w:val="20"/>
          <w:szCs w:val="20"/>
        </w:rPr>
        <w:t>has been meeting the following conditions:</w:t>
      </w:r>
    </w:p>
    <w:p w14:paraId="36924E7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 xml:space="preserve">During the last </w:t>
      </w:r>
      <w:del w:id="169" w:author="Ericsson" w:date="2020-05-13T10:01:00Z">
        <w:r w:rsidRPr="00673387">
          <w:rPr>
            <w:sz w:val="20"/>
            <w:szCs w:val="20"/>
          </w:rPr>
          <w:delText>[</w:delText>
        </w:r>
      </w:del>
      <w:r w:rsidRPr="00673387">
        <w:rPr>
          <w:sz w:val="20"/>
          <w:szCs w:val="20"/>
        </w:rPr>
        <w:t>5</w:t>
      </w:r>
      <w:del w:id="170" w:author="Ericsson" w:date="2020-05-13T10:01:00Z">
        <w:r w:rsidRPr="00673387">
          <w:rPr>
            <w:sz w:val="20"/>
            <w:szCs w:val="20"/>
          </w:rPr>
          <w:delText>]</w:delText>
        </w:r>
      </w:del>
      <w:r w:rsidRPr="00673387">
        <w:rPr>
          <w:sz w:val="20"/>
          <w:szCs w:val="20"/>
        </w:rPr>
        <w:t xml:space="preserve"> seconds before the reception of the handover command:</w:t>
      </w:r>
    </w:p>
    <w:p w14:paraId="25D97218"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UE has sent a valid measurement report for the target cell and</w:t>
      </w:r>
    </w:p>
    <w:p w14:paraId="21FAB90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 xml:space="preserve">One of the SSBs measured from the NR </w:t>
      </w:r>
      <w:r w:rsidRPr="00673387">
        <w:rPr>
          <w:sz w:val="20"/>
          <w:szCs w:val="20"/>
          <w:lang w:eastAsia="zh-CN"/>
        </w:rPr>
        <w:t>target cell</w:t>
      </w:r>
      <w:r w:rsidRPr="00673387">
        <w:rPr>
          <w:sz w:val="20"/>
          <w:szCs w:val="20"/>
        </w:rPr>
        <w:t xml:space="preserve"> being </w:t>
      </w:r>
      <w:r w:rsidRPr="00673387">
        <w:rPr>
          <w:sz w:val="20"/>
          <w:szCs w:val="20"/>
          <w:lang w:eastAsia="zh-CN"/>
        </w:rPr>
        <w:t>configured</w:t>
      </w:r>
      <w:r w:rsidRPr="00673387">
        <w:rPr>
          <w:sz w:val="20"/>
          <w:szCs w:val="20"/>
        </w:rPr>
        <w:t xml:space="preserve"> remains detectable according to the cell identification conditions specified in </w:t>
      </w:r>
      <w:r w:rsidRPr="00673387">
        <w:rPr>
          <w:sz w:val="20"/>
          <w:szCs w:val="20"/>
          <w:lang w:val="en-US"/>
        </w:rPr>
        <w:t xml:space="preserve">clause </w:t>
      </w:r>
      <w:r w:rsidRPr="00673387">
        <w:rPr>
          <w:rFonts w:eastAsia="Malgun Gothic"/>
          <w:sz w:val="20"/>
          <w:szCs w:val="20"/>
          <w:lang w:eastAsia="zh-CN"/>
        </w:rPr>
        <w:t>9.3</w:t>
      </w:r>
      <w:r w:rsidRPr="00673387">
        <w:rPr>
          <w:sz w:val="20"/>
          <w:szCs w:val="20"/>
        </w:rPr>
        <w:t xml:space="preserve"> of TS 38.133 [29],</w:t>
      </w:r>
    </w:p>
    <w:p w14:paraId="2A99A8EC" w14:textId="77777777" w:rsidR="00673387" w:rsidRPr="00673387" w:rsidRDefault="00673387" w:rsidP="00673387">
      <w:pPr>
        <w:overflowPunct w:val="0"/>
        <w:autoSpaceDE w:val="0"/>
        <w:autoSpaceDN w:val="0"/>
        <w:adjustRightInd w:val="0"/>
        <w:spacing w:after="180"/>
        <w:ind w:leftChars="242" w:left="865" w:hanging="284"/>
        <w:rPr>
          <w:sz w:val="20"/>
          <w:szCs w:val="20"/>
        </w:rPr>
      </w:pPr>
      <w:r w:rsidRPr="00673387">
        <w:rPr>
          <w:sz w:val="20"/>
          <w:szCs w:val="20"/>
        </w:rPr>
        <w:t>-</w:t>
      </w:r>
      <w:r w:rsidRPr="00673387">
        <w:rPr>
          <w:sz w:val="20"/>
          <w:szCs w:val="20"/>
        </w:rPr>
        <w:tab/>
        <w:t xml:space="preserve">One of the SSBs measured from the target cell also remains detectable during the handover delay according to the cell identification conditions specified in </w:t>
      </w:r>
      <w:r w:rsidRPr="00673387">
        <w:rPr>
          <w:sz w:val="20"/>
          <w:szCs w:val="20"/>
          <w:lang w:val="en-US"/>
        </w:rPr>
        <w:t>clause</w:t>
      </w:r>
      <w:r w:rsidRPr="00673387">
        <w:rPr>
          <w:sz w:val="20"/>
          <w:szCs w:val="20"/>
        </w:rPr>
        <w:t xml:space="preserve"> 9.3 of TS 38.133 [29].</w:t>
      </w:r>
    </w:p>
    <w:p w14:paraId="63F23BF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it is unknown.</w:t>
      </w:r>
    </w:p>
    <w:p w14:paraId="5EF3C248" w14:textId="5FB531B5"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 xml:space="preserve">Change </w:t>
      </w:r>
      <w:r w:rsidR="00495E59">
        <w:rPr>
          <w:i/>
          <w:iCs/>
          <w:color w:val="4F81BD"/>
          <w:sz w:val="20"/>
          <w:szCs w:val="20"/>
        </w:rPr>
        <w:t>11</w:t>
      </w:r>
    </w:p>
    <w:p w14:paraId="4871238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sv-SE"/>
        </w:rPr>
      </w:pPr>
      <w:r w:rsidRPr="00673387">
        <w:rPr>
          <w:rFonts w:ascii="Arial" w:hAnsi="Arial"/>
          <w:sz w:val="22"/>
          <w:szCs w:val="20"/>
          <w:lang w:eastAsia="sv-SE"/>
        </w:rPr>
        <w:t>5.5.3.1.2</w:t>
      </w:r>
      <w:r w:rsidRPr="00673387">
        <w:rPr>
          <w:rFonts w:ascii="Arial" w:hAnsi="Arial"/>
          <w:sz w:val="22"/>
          <w:szCs w:val="20"/>
          <w:lang w:eastAsia="sv-SE"/>
        </w:rPr>
        <w:tab/>
        <w:t>Interruption time</w:t>
      </w:r>
    </w:p>
    <w:p w14:paraId="376D47B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interruption time is the time between end of the last TTI containing the RRC command on the old PDSCH and the time the UE starts transmission of the new PRACH</w:t>
      </w:r>
      <w:r w:rsidRPr="00673387">
        <w:rPr>
          <w:rFonts w:eastAsia="MS Mincho" w:cs="v4.2.0"/>
          <w:sz w:val="20"/>
          <w:szCs w:val="20"/>
        </w:rPr>
        <w:t>, excluding the RRC procedure delay</w:t>
      </w:r>
      <w:r w:rsidRPr="00673387">
        <w:rPr>
          <w:rFonts w:cs="v4.2.0"/>
          <w:sz w:val="20"/>
          <w:szCs w:val="20"/>
        </w:rPr>
        <w:t>. This requirement applies when UE is not required to perform any synchronisation procedure before transmitting on the new PRACH.</w:t>
      </w:r>
    </w:p>
    <w:p w14:paraId="7665F8FF" w14:textId="77777777" w:rsidR="00673387" w:rsidRPr="00673387" w:rsidRDefault="00673387" w:rsidP="00673387">
      <w:pPr>
        <w:overflowPunct w:val="0"/>
        <w:autoSpaceDE w:val="0"/>
        <w:autoSpaceDN w:val="0"/>
        <w:adjustRightInd w:val="0"/>
        <w:spacing w:after="180"/>
        <w:rPr>
          <w:rFonts w:cs="v4.2.0"/>
          <w:position w:val="-6"/>
          <w:sz w:val="20"/>
          <w:szCs w:val="20"/>
        </w:rPr>
      </w:pPr>
      <w:r w:rsidRPr="00673387">
        <w:rPr>
          <w:rFonts w:cs="v4.2.0"/>
          <w:sz w:val="20"/>
          <w:szCs w:val="20"/>
        </w:rPr>
        <w:t xml:space="preserve">When intra-frequency handover or inter-frequency handover is commanded and the field </w:t>
      </w:r>
      <w:r w:rsidRPr="00673387">
        <w:rPr>
          <w:rFonts w:cs="v4.2.0"/>
          <w:i/>
          <w:sz w:val="20"/>
          <w:szCs w:val="20"/>
        </w:rPr>
        <w:t xml:space="preserve">sameSFN-Indication </w:t>
      </w:r>
      <w:r w:rsidRPr="00673387">
        <w:rPr>
          <w:rFonts w:cs="v4.2.0"/>
          <w:sz w:val="20"/>
          <w:szCs w:val="20"/>
        </w:rPr>
        <w:t>and</w:t>
      </w:r>
      <w:r w:rsidRPr="00673387">
        <w:rPr>
          <w:rFonts w:cs="v4.2.0"/>
          <w:i/>
          <w:sz w:val="20"/>
          <w:szCs w:val="20"/>
        </w:rPr>
        <w:t xml:space="preserve"> mib-RepetitionStatus</w:t>
      </w:r>
      <w:r w:rsidRPr="00673387">
        <w:rPr>
          <w:rFonts w:cs="v4.2.0"/>
          <w:sz w:val="20"/>
          <w:szCs w:val="20"/>
        </w:rPr>
        <w:t xml:space="preserve"> [2] are included in the handover command then the interruption time shall be less than T</w:t>
      </w:r>
      <w:r w:rsidRPr="00673387">
        <w:rPr>
          <w:rFonts w:cs="v4.2.0"/>
          <w:position w:val="-6"/>
          <w:sz w:val="20"/>
          <w:szCs w:val="20"/>
        </w:rPr>
        <w:t>interrupt</w:t>
      </w:r>
    </w:p>
    <w:p w14:paraId="410E389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position w:val="-6"/>
          <w:sz w:val="20"/>
          <w:szCs w:val="20"/>
        </w:rPr>
        <w:t>interrupt</w:t>
      </w:r>
      <w:r w:rsidRPr="00673387">
        <w:rPr>
          <w:noProof/>
          <w:sz w:val="20"/>
          <w:szCs w:val="20"/>
        </w:rPr>
        <w:t xml:space="preserve"> </w:t>
      </w:r>
      <w:r w:rsidRPr="00673387">
        <w:rPr>
          <w:noProof/>
          <w:position w:val="-6"/>
          <w:sz w:val="20"/>
          <w:szCs w:val="20"/>
        </w:rPr>
        <w:t>=</w:t>
      </w:r>
      <w:r w:rsidRPr="00673387">
        <w:rPr>
          <w:noProof/>
          <w:sz w:val="20"/>
          <w:szCs w:val="20"/>
        </w:rPr>
        <w:t xml:space="preserve"> T</w:t>
      </w:r>
      <w:r w:rsidRPr="00673387">
        <w:rPr>
          <w:noProof/>
          <w:sz w:val="20"/>
          <w:szCs w:val="20"/>
          <w:vertAlign w:val="subscript"/>
        </w:rPr>
        <w:t>search</w:t>
      </w:r>
      <w:r w:rsidRPr="00673387">
        <w:rPr>
          <w:noProof/>
          <w:sz w:val="20"/>
          <w:szCs w:val="20"/>
        </w:rPr>
        <w:t xml:space="preserve"> + T</w:t>
      </w:r>
      <w:r w:rsidRPr="00673387">
        <w:rPr>
          <w:noProof/>
          <w:sz w:val="20"/>
          <w:szCs w:val="20"/>
          <w:vertAlign w:val="subscript"/>
        </w:rPr>
        <w:t>IU</w:t>
      </w:r>
      <w:r w:rsidRPr="00673387">
        <w:rPr>
          <w:noProof/>
          <w:sz w:val="20"/>
          <w:szCs w:val="20"/>
        </w:rPr>
        <w:t xml:space="preserve"> + </w:t>
      </w:r>
      <w:del w:id="171" w:author="Ericsson" w:date="2020-05-13T10:02:00Z">
        <w:r w:rsidRPr="00673387">
          <w:rPr>
            <w:noProof/>
            <w:sz w:val="20"/>
            <w:szCs w:val="20"/>
          </w:rPr>
          <w:delText>[</w:delText>
        </w:r>
      </w:del>
      <w:r w:rsidRPr="00673387">
        <w:rPr>
          <w:noProof/>
          <w:sz w:val="20"/>
          <w:szCs w:val="20"/>
        </w:rPr>
        <w:t>20</w:t>
      </w:r>
      <w:del w:id="172" w:author="Ericsson" w:date="2020-05-13T10:02:00Z">
        <w:r w:rsidRPr="00673387">
          <w:rPr>
            <w:noProof/>
            <w:sz w:val="20"/>
            <w:szCs w:val="20"/>
          </w:rPr>
          <w:delText>]</w:delText>
        </w:r>
      </w:del>
      <w:r w:rsidRPr="00673387">
        <w:rPr>
          <w:noProof/>
          <w:sz w:val="20"/>
          <w:szCs w:val="20"/>
        </w:rPr>
        <w:t xml:space="preserve"> ms</w:t>
      </w:r>
    </w:p>
    <w:p w14:paraId="599DA656" w14:textId="77777777" w:rsidR="00673387" w:rsidRPr="00673387" w:rsidRDefault="00673387" w:rsidP="00673387">
      <w:pPr>
        <w:overflowPunct w:val="0"/>
        <w:autoSpaceDE w:val="0"/>
        <w:autoSpaceDN w:val="0"/>
        <w:adjustRightInd w:val="0"/>
        <w:spacing w:after="180"/>
        <w:rPr>
          <w:rFonts w:cs="v4.2.0"/>
          <w:position w:val="-6"/>
          <w:sz w:val="20"/>
          <w:szCs w:val="20"/>
        </w:rPr>
      </w:pPr>
      <w:r w:rsidRPr="00673387">
        <w:rPr>
          <w:rFonts w:cs="v4.2.0"/>
          <w:sz w:val="20"/>
          <w:szCs w:val="20"/>
        </w:rPr>
        <w:t xml:space="preserve">When intra-frequency handover or inter-frequency handover is commanded and the field </w:t>
      </w:r>
      <w:r w:rsidRPr="00673387">
        <w:rPr>
          <w:rFonts w:cs="v4.2.0"/>
          <w:i/>
          <w:sz w:val="20"/>
          <w:szCs w:val="20"/>
        </w:rPr>
        <w:t xml:space="preserve">sameSFN-Indication </w:t>
      </w:r>
      <w:r w:rsidRPr="00673387">
        <w:rPr>
          <w:rFonts w:cs="v4.2.0"/>
          <w:sz w:val="20"/>
          <w:szCs w:val="20"/>
        </w:rPr>
        <w:t>or</w:t>
      </w:r>
      <w:r w:rsidRPr="00673387">
        <w:rPr>
          <w:rFonts w:cs="v4.2.0"/>
          <w:i/>
          <w:sz w:val="20"/>
          <w:szCs w:val="20"/>
        </w:rPr>
        <w:t xml:space="preserve"> mib-RepetitionStatus</w:t>
      </w:r>
      <w:r w:rsidRPr="00673387">
        <w:rPr>
          <w:rFonts w:cs="v4.2.0"/>
          <w:sz w:val="20"/>
          <w:szCs w:val="20"/>
        </w:rPr>
        <w:t xml:space="preserve"> [2] is not included in the handover command then the interruption time shall be less than T</w:t>
      </w:r>
      <w:r w:rsidRPr="00673387">
        <w:rPr>
          <w:rFonts w:cs="v4.2.0"/>
          <w:position w:val="-6"/>
          <w:sz w:val="20"/>
          <w:szCs w:val="20"/>
        </w:rPr>
        <w:t>interrupt</w:t>
      </w:r>
    </w:p>
    <w:p w14:paraId="100314E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position w:val="-6"/>
          <w:sz w:val="20"/>
          <w:szCs w:val="20"/>
        </w:rPr>
        <w:t>interrupt</w:t>
      </w:r>
      <w:r w:rsidRPr="00673387">
        <w:rPr>
          <w:noProof/>
          <w:sz w:val="20"/>
          <w:szCs w:val="20"/>
        </w:rPr>
        <w:t xml:space="preserve"> </w:t>
      </w:r>
      <w:r w:rsidRPr="00673387">
        <w:rPr>
          <w:noProof/>
          <w:position w:val="-6"/>
          <w:sz w:val="20"/>
          <w:szCs w:val="20"/>
        </w:rPr>
        <w:t>=</w:t>
      </w:r>
      <w:r w:rsidRPr="00673387">
        <w:rPr>
          <w:noProof/>
          <w:sz w:val="20"/>
          <w:szCs w:val="20"/>
        </w:rPr>
        <w:t xml:space="preserve"> T</w:t>
      </w:r>
      <w:r w:rsidRPr="00673387">
        <w:rPr>
          <w:noProof/>
          <w:sz w:val="20"/>
          <w:szCs w:val="20"/>
          <w:vertAlign w:val="subscript"/>
        </w:rPr>
        <w:t>search</w:t>
      </w:r>
      <w:r w:rsidRPr="00673387">
        <w:rPr>
          <w:noProof/>
          <w:sz w:val="20"/>
          <w:szCs w:val="20"/>
        </w:rPr>
        <w:t xml:space="preserve"> + T</w:t>
      </w:r>
      <w:r w:rsidRPr="00673387">
        <w:rPr>
          <w:noProof/>
          <w:sz w:val="20"/>
          <w:szCs w:val="20"/>
          <w:vertAlign w:val="subscript"/>
        </w:rPr>
        <w:t xml:space="preserve">MIB </w:t>
      </w:r>
      <w:r w:rsidRPr="00673387">
        <w:rPr>
          <w:noProof/>
          <w:sz w:val="20"/>
          <w:szCs w:val="20"/>
        </w:rPr>
        <w:t>+ T</w:t>
      </w:r>
      <w:r w:rsidRPr="00673387">
        <w:rPr>
          <w:noProof/>
          <w:sz w:val="20"/>
          <w:szCs w:val="20"/>
          <w:vertAlign w:val="subscript"/>
        </w:rPr>
        <w:t>IU</w:t>
      </w:r>
      <w:r w:rsidRPr="00673387">
        <w:rPr>
          <w:noProof/>
          <w:sz w:val="20"/>
          <w:szCs w:val="20"/>
        </w:rPr>
        <w:t xml:space="preserve"> + 20 ms</w:t>
      </w:r>
    </w:p>
    <w:p w14:paraId="614585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4319F1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w:t>
      </w:r>
      <w:r w:rsidRPr="00673387">
        <w:rPr>
          <w:sz w:val="20"/>
          <w:szCs w:val="20"/>
          <w:vertAlign w:val="subscript"/>
        </w:rPr>
        <w:t>search</w:t>
      </w:r>
      <w:r w:rsidRPr="00673387">
        <w:rPr>
          <w:sz w:val="20"/>
          <w:szCs w:val="20"/>
        </w:rPr>
        <w:t xml:space="preserve"> is the time required to search the target cell when the handover command is received by the UE. If the target cell is known, then T</w:t>
      </w:r>
      <w:r w:rsidRPr="00673387">
        <w:rPr>
          <w:sz w:val="20"/>
          <w:szCs w:val="20"/>
          <w:vertAlign w:val="subscript"/>
        </w:rPr>
        <w:t>search</w:t>
      </w:r>
      <w:r w:rsidRPr="00673387">
        <w:rPr>
          <w:sz w:val="20"/>
          <w:szCs w:val="20"/>
        </w:rPr>
        <w:t xml:space="preserve"> = 0 ms. If the target cell is unknown and signal quality is sufficient for successful cell detection on the first attempt, then T</w:t>
      </w:r>
      <w:r w:rsidRPr="00673387">
        <w:rPr>
          <w:sz w:val="20"/>
          <w:szCs w:val="20"/>
          <w:vertAlign w:val="subscript"/>
        </w:rPr>
        <w:t>search</w:t>
      </w:r>
      <w:r w:rsidRPr="00673387">
        <w:rPr>
          <w:sz w:val="20"/>
          <w:szCs w:val="20"/>
        </w:rPr>
        <w:t xml:space="preserve"> = 80 ms. Otherwise, T</w:t>
      </w:r>
      <w:r w:rsidRPr="00673387">
        <w:rPr>
          <w:sz w:val="20"/>
          <w:szCs w:val="20"/>
          <w:vertAlign w:val="subscript"/>
        </w:rPr>
        <w:t>search</w:t>
      </w:r>
      <w:r w:rsidRPr="00673387">
        <w:rPr>
          <w:sz w:val="20"/>
          <w:szCs w:val="20"/>
        </w:rPr>
        <w:t xml:space="preserve"> shall be according to the non-DRX cell identification requirements specified in Clause 8.13.3.1 for intra-frequency handover for a UE configured with CEModeB or T</w:t>
      </w:r>
      <w:r w:rsidRPr="00673387">
        <w:rPr>
          <w:sz w:val="20"/>
          <w:szCs w:val="20"/>
          <w:vertAlign w:val="subscript"/>
        </w:rPr>
        <w:t>search</w:t>
      </w:r>
      <w:r w:rsidRPr="00673387">
        <w:rPr>
          <w:sz w:val="20"/>
          <w:szCs w:val="20"/>
        </w:rPr>
        <w:t xml:space="preserve"> shall be according to the non-DRX cell identification requirements specified in Clause 8.13.3.5 for inter-frequency handover for a UE configured with CEModeB. Regardless of whether DRX is in use by the UE, T</w:t>
      </w:r>
      <w:r w:rsidRPr="00673387">
        <w:rPr>
          <w:sz w:val="20"/>
          <w:szCs w:val="20"/>
          <w:vertAlign w:val="subscript"/>
        </w:rPr>
        <w:t>search</w:t>
      </w:r>
      <w:r w:rsidRPr="00673387">
        <w:rPr>
          <w:sz w:val="20"/>
          <w:szCs w:val="20"/>
        </w:rPr>
        <w:t xml:space="preserve"> shall still be based on non-DRX target cell search times.</w:t>
      </w:r>
    </w:p>
    <w:p w14:paraId="5540E5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w:t>
      </w:r>
      <w:r w:rsidRPr="00673387">
        <w:rPr>
          <w:sz w:val="20"/>
          <w:szCs w:val="20"/>
          <w:vertAlign w:val="subscript"/>
        </w:rPr>
        <w:t xml:space="preserve">MIB </w:t>
      </w:r>
      <w:r w:rsidRPr="00673387">
        <w:rPr>
          <w:sz w:val="20"/>
          <w:szCs w:val="20"/>
        </w:rPr>
        <w:t>is the time required for acquiring the MIB information of the target cell.</w:t>
      </w:r>
    </w:p>
    <w:p w14:paraId="35B4032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lastRenderedPageBreak/>
        <w:t>-</w:t>
      </w:r>
      <w:r w:rsidRPr="00673387">
        <w:rPr>
          <w:sz w:val="20"/>
          <w:szCs w:val="20"/>
        </w:rPr>
        <w:tab/>
        <w:t>T</w:t>
      </w:r>
      <w:r w:rsidRPr="00673387">
        <w:rPr>
          <w:sz w:val="20"/>
          <w:szCs w:val="20"/>
          <w:vertAlign w:val="subscript"/>
        </w:rPr>
        <w:t>IU</w:t>
      </w:r>
      <w:r w:rsidRPr="00673387">
        <w:rPr>
          <w:sz w:val="20"/>
          <w:szCs w:val="20"/>
        </w:rPr>
        <w:t xml:space="preserve"> is the time required to complete the transmission of</w:t>
      </w:r>
      <w:r w:rsidRPr="00673387">
        <w:rPr>
          <w:sz w:val="20"/>
          <w:szCs w:val="20"/>
          <w:lang w:eastAsia="zh-CN"/>
        </w:rPr>
        <w:t xml:space="preserve"> PRACH in the </w:t>
      </w:r>
      <w:r w:rsidRPr="00673387">
        <w:rPr>
          <w:sz w:val="20"/>
          <w:szCs w:val="20"/>
        </w:rPr>
        <w:t xml:space="preserve">target </w:t>
      </w:r>
      <w:r w:rsidRPr="00673387">
        <w:rPr>
          <w:sz w:val="20"/>
          <w:szCs w:val="20"/>
          <w:lang w:eastAsia="zh-CN"/>
        </w:rPr>
        <w:t>cell</w:t>
      </w:r>
      <w:r w:rsidRPr="00673387">
        <w:rPr>
          <w:sz w:val="20"/>
          <w:szCs w:val="20"/>
        </w:rPr>
        <w:t>. The actual value of T</w:t>
      </w:r>
      <w:r w:rsidRPr="00673387">
        <w:rPr>
          <w:sz w:val="20"/>
          <w:szCs w:val="20"/>
          <w:vertAlign w:val="subscript"/>
        </w:rPr>
        <w:t>IU</w:t>
      </w:r>
      <w:r w:rsidRPr="00673387">
        <w:rPr>
          <w:sz w:val="20"/>
          <w:szCs w:val="20"/>
        </w:rPr>
        <w:t xml:space="preserve"> shall depend upon the uncertainity in acquiring the first available PRACH occasion based on the PRACH configuration used in the target cell and the PRACH coverage enhancement level used by the UE for sending the random access preamble to the target cell.</w:t>
      </w:r>
    </w:p>
    <w:p w14:paraId="55EAE03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In the interruption requirement a cell is known if it has been meeting the relevant cell identification requirement for a time duration equal or longer than the time duration required for the cell identification. Otherwise, it is unknown. For intra-frequency handover the time duration required for the cell identification is specified in relevant intra-frequency cell identification requirements as described in Clause 8.13.3.1 for CEModeB. For inter-frequency handover the time duration required for the cell identification is specified in relevant inter-frequency cell identification requirements as described in Clause 8.13.3.5 for CEModeB.</w:t>
      </w:r>
    </w:p>
    <w:p w14:paraId="2EA78188" w14:textId="649EBDE4"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lang w:eastAsia="sv-SE"/>
        </w:rPr>
      </w:pPr>
      <w:r w:rsidRPr="00673387">
        <w:rPr>
          <w:i/>
          <w:iCs/>
          <w:color w:val="4F81BD"/>
          <w:sz w:val="20"/>
          <w:szCs w:val="20"/>
          <w:lang w:eastAsia="sv-SE"/>
        </w:rPr>
        <w:t>Change 1</w:t>
      </w:r>
      <w:r w:rsidR="00495E59">
        <w:rPr>
          <w:i/>
          <w:iCs/>
          <w:color w:val="4F81BD"/>
          <w:sz w:val="20"/>
          <w:szCs w:val="20"/>
          <w:lang w:eastAsia="sv-SE"/>
        </w:rPr>
        <w:t>2</w:t>
      </w:r>
    </w:p>
    <w:p w14:paraId="6B210E0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6.</w:t>
      </w:r>
      <w:r w:rsidRPr="00673387">
        <w:rPr>
          <w:rFonts w:ascii="Arial" w:hAnsi="Arial"/>
          <w:szCs w:val="20"/>
          <w:lang w:eastAsia="zh-CN"/>
        </w:rPr>
        <w:t>3</w:t>
      </w:r>
      <w:r w:rsidRPr="00673387">
        <w:rPr>
          <w:rFonts w:ascii="Arial" w:hAnsi="Arial"/>
          <w:szCs w:val="20"/>
        </w:rPr>
        <w:t>.2.4</w:t>
      </w:r>
      <w:r w:rsidRPr="00673387">
        <w:rPr>
          <w:rFonts w:ascii="Arial" w:hAnsi="Arial"/>
          <w:szCs w:val="20"/>
        </w:rPr>
        <w:tab/>
        <w:t>RRC connection release with redirection to NR</w:t>
      </w:r>
    </w:p>
    <w:p w14:paraId="6E250C2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the RRC connection release with redirection to the target NR cell within T</w:t>
      </w:r>
      <w:r w:rsidRPr="00673387">
        <w:rPr>
          <w:sz w:val="20"/>
          <w:szCs w:val="20"/>
          <w:vertAlign w:val="subscript"/>
        </w:rPr>
        <w:t>connection_release_redirect_NR</w:t>
      </w:r>
      <w:r w:rsidRPr="00673387">
        <w:rPr>
          <w:sz w:val="20"/>
          <w:szCs w:val="20"/>
        </w:rPr>
        <w:t>.</w:t>
      </w:r>
    </w:p>
    <w:p w14:paraId="1E4FD85C"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time delay (</w:t>
      </w:r>
      <w:r w:rsidRPr="00673387">
        <w:rPr>
          <w:sz w:val="20"/>
          <w:szCs w:val="20"/>
        </w:rPr>
        <w:t>T</w:t>
      </w:r>
      <w:r w:rsidRPr="00673387">
        <w:rPr>
          <w:sz w:val="20"/>
          <w:szCs w:val="20"/>
          <w:vertAlign w:val="subscript"/>
        </w:rPr>
        <w:t>connection_release_redirect_UTRA FDD</w:t>
      </w:r>
      <w:r w:rsidRPr="00673387">
        <w:rPr>
          <w:rFonts w:cs="v4.2.0"/>
          <w:sz w:val="20"/>
          <w:szCs w:val="20"/>
        </w:rPr>
        <w:t xml:space="preserve">) </w:t>
      </w:r>
      <w:r w:rsidRPr="00673387">
        <w:rPr>
          <w:sz w:val="20"/>
          <w:szCs w:val="20"/>
        </w:rPr>
        <w:t>is the time between the end of the last TTI containing the RRC command, “</w:t>
      </w:r>
      <w:r w:rsidRPr="00673387">
        <w:rPr>
          <w:i/>
          <w:sz w:val="20"/>
          <w:szCs w:val="20"/>
        </w:rPr>
        <w:t>RRCConnectionRelease</w:t>
      </w:r>
      <w:r w:rsidRPr="00673387">
        <w:rPr>
          <w:sz w:val="20"/>
          <w:szCs w:val="20"/>
        </w:rPr>
        <w:t xml:space="preserve">” (TS 36.331 [2]) on the E-UTRAN PDSCH and the time the UE starts to send random access to the target NR cell. </w:t>
      </w:r>
      <w:r w:rsidRPr="00673387">
        <w:rPr>
          <w:rFonts w:cs="v4.2.0"/>
          <w:sz w:val="20"/>
          <w:szCs w:val="20"/>
        </w:rPr>
        <w:t>The time delay (</w:t>
      </w:r>
      <w:r w:rsidRPr="00673387">
        <w:rPr>
          <w:sz w:val="20"/>
          <w:szCs w:val="20"/>
        </w:rPr>
        <w:t>T</w:t>
      </w:r>
      <w:r w:rsidRPr="00673387">
        <w:rPr>
          <w:sz w:val="20"/>
          <w:szCs w:val="20"/>
          <w:vertAlign w:val="subscript"/>
        </w:rPr>
        <w:t>connection_release_redirect_NR</w:t>
      </w:r>
      <w:r w:rsidRPr="00673387">
        <w:rPr>
          <w:rFonts w:cs="v4.2.0"/>
          <w:sz w:val="20"/>
          <w:szCs w:val="20"/>
        </w:rPr>
        <w:t xml:space="preserve">) </w:t>
      </w:r>
      <w:r w:rsidRPr="00673387">
        <w:rPr>
          <w:sz w:val="20"/>
          <w:szCs w:val="20"/>
        </w:rPr>
        <w:t>shall be less than:</w:t>
      </w:r>
    </w:p>
    <w:p w14:paraId="782C111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vertAlign w:val="subscript"/>
        </w:rPr>
      </w:pPr>
      <w:r w:rsidRPr="00673387">
        <w:rPr>
          <w:noProof/>
          <w:sz w:val="20"/>
          <w:szCs w:val="20"/>
        </w:rPr>
        <w:t>T</w:t>
      </w:r>
      <w:r w:rsidRPr="00673387">
        <w:rPr>
          <w:noProof/>
          <w:sz w:val="20"/>
          <w:szCs w:val="20"/>
          <w:vertAlign w:val="subscript"/>
        </w:rPr>
        <w:t>connection_release_redirect_NR</w:t>
      </w:r>
      <w:r w:rsidRPr="00673387">
        <w:rPr>
          <w:noProof/>
          <w:sz w:val="20"/>
          <w:szCs w:val="20"/>
        </w:rPr>
        <w:t xml:space="preserve"> = T</w:t>
      </w:r>
      <w:r w:rsidRPr="00673387">
        <w:rPr>
          <w:noProof/>
          <w:sz w:val="20"/>
          <w:szCs w:val="20"/>
          <w:vertAlign w:val="subscript"/>
        </w:rPr>
        <w:t xml:space="preserve">RRC_procedure_delay </w:t>
      </w:r>
      <w:r w:rsidRPr="00673387">
        <w:rPr>
          <w:noProof/>
          <w:sz w:val="20"/>
          <w:szCs w:val="20"/>
        </w:rPr>
        <w:t xml:space="preserve">+ </w:t>
      </w:r>
      <w:r w:rsidRPr="00673387">
        <w:rPr>
          <w:rFonts w:cs="v4.2.0"/>
          <w:noProof/>
          <w:sz w:val="20"/>
          <w:szCs w:val="20"/>
        </w:rPr>
        <w:t>T</w:t>
      </w:r>
      <w:r w:rsidRPr="00673387">
        <w:rPr>
          <w:rFonts w:cs="v4.2.0"/>
          <w:noProof/>
          <w:sz w:val="20"/>
          <w:szCs w:val="20"/>
          <w:vertAlign w:val="subscript"/>
        </w:rPr>
        <w:t xml:space="preserve">identify-NR </w:t>
      </w:r>
      <w:r w:rsidRPr="00673387">
        <w:rPr>
          <w:rFonts w:cs="v4.2.0"/>
          <w:noProof/>
          <w:sz w:val="20"/>
          <w:szCs w:val="20"/>
        </w:rPr>
        <w:t>+ T</w:t>
      </w:r>
      <w:r w:rsidRPr="00673387">
        <w:rPr>
          <w:rFonts w:cs="v4.2.0"/>
          <w:noProof/>
          <w:sz w:val="20"/>
          <w:szCs w:val="20"/>
          <w:vertAlign w:val="subscript"/>
        </w:rPr>
        <w:t xml:space="preserve">SI-NR </w:t>
      </w:r>
      <w:r w:rsidRPr="00673387">
        <w:rPr>
          <w:rFonts w:cs="v4.2.0"/>
          <w:noProof/>
          <w:sz w:val="20"/>
          <w:szCs w:val="20"/>
        </w:rPr>
        <w:t>+ T</w:t>
      </w:r>
      <w:r w:rsidRPr="00673387">
        <w:rPr>
          <w:rFonts w:cs="v4.2.0"/>
          <w:noProof/>
          <w:sz w:val="20"/>
          <w:szCs w:val="20"/>
          <w:vertAlign w:val="subscript"/>
        </w:rPr>
        <w:t>RACH</w:t>
      </w:r>
    </w:p>
    <w:p w14:paraId="4D97BC99"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The target NR cell shall be considered detectable</w:t>
      </w:r>
      <w:r w:rsidRPr="00673387">
        <w:rPr>
          <w:rFonts w:cs="v4.2.0"/>
          <w:sz w:val="20"/>
          <w:szCs w:val="20"/>
        </w:rPr>
        <w:t xml:space="preserve"> when for each relevant SSB:</w:t>
      </w:r>
    </w:p>
    <w:p w14:paraId="512B2A80"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SSB_RP and SSB </w:t>
      </w:r>
      <w:r w:rsidRPr="00673387">
        <w:rPr>
          <w:sz w:val="20"/>
          <w:szCs w:val="20"/>
          <w:lang w:val="en-US"/>
        </w:rPr>
        <w:t>Ês/Iot</w:t>
      </w:r>
      <w:r w:rsidRPr="00673387">
        <w:rPr>
          <w:sz w:val="20"/>
          <w:szCs w:val="20"/>
        </w:rPr>
        <w:t xml:space="preserve"> according to Annex B.2.5 of TS 38.133 [50] for a corresponding NR Band.</w:t>
      </w:r>
    </w:p>
    <w:p w14:paraId="000A40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RRC_procedure_delay</w:t>
      </w:r>
      <w:r w:rsidRPr="00673387">
        <w:rPr>
          <w:sz w:val="20"/>
          <w:szCs w:val="20"/>
        </w:rPr>
        <w:t>: It is the RRC procedure delay for processing the received message “</w:t>
      </w:r>
      <w:r w:rsidRPr="00673387">
        <w:rPr>
          <w:i/>
          <w:sz w:val="20"/>
          <w:szCs w:val="20"/>
        </w:rPr>
        <w:t>RRCConnectionRelease</w:t>
      </w:r>
      <w:r w:rsidRPr="00673387">
        <w:rPr>
          <w:sz w:val="20"/>
          <w:szCs w:val="20"/>
        </w:rPr>
        <w:t>” as defined in clause 6.2.2 of TS 36.331 [2].</w:t>
      </w:r>
    </w:p>
    <w:p w14:paraId="2448EEF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identify-NR</w:t>
      </w:r>
      <w:r w:rsidRPr="00673387">
        <w:rPr>
          <w:sz w:val="20"/>
          <w:szCs w:val="20"/>
        </w:rPr>
        <w:t>: It is the time to identify the target NR cell and depends on the frequency range (FR) of the target NR cell. It is defined in table 6.3.2.4-1. T</w:t>
      </w:r>
      <w:r w:rsidRPr="00673387">
        <w:rPr>
          <w:sz w:val="20"/>
          <w:szCs w:val="20"/>
          <w:vertAlign w:val="subscript"/>
        </w:rPr>
        <w:t>identify-NR</w:t>
      </w:r>
      <w:r w:rsidRPr="00673387">
        <w:rPr>
          <w:sz w:val="20"/>
          <w:szCs w:val="20"/>
        </w:rPr>
        <w:t xml:space="preserve"> = T</w:t>
      </w:r>
      <w:r w:rsidRPr="00673387">
        <w:rPr>
          <w:sz w:val="20"/>
          <w:szCs w:val="20"/>
          <w:vertAlign w:val="subscript"/>
        </w:rPr>
        <w:t>PSS/SSS-sync</w:t>
      </w:r>
      <w:r w:rsidRPr="00673387">
        <w:rPr>
          <w:sz w:val="20"/>
          <w:szCs w:val="20"/>
        </w:rPr>
        <w:t xml:space="preserve"> + T</w:t>
      </w:r>
      <w:r w:rsidRPr="00673387">
        <w:rPr>
          <w:sz w:val="20"/>
          <w:szCs w:val="20"/>
          <w:vertAlign w:val="subscript"/>
        </w:rPr>
        <w:t>meas</w:t>
      </w:r>
      <w:r w:rsidRPr="00673387">
        <w:rPr>
          <w:sz w:val="20"/>
          <w:szCs w:val="20"/>
        </w:rPr>
        <w:t>, whereT</w:t>
      </w:r>
      <w:r w:rsidRPr="00673387">
        <w:rPr>
          <w:sz w:val="20"/>
          <w:szCs w:val="20"/>
          <w:vertAlign w:val="subscript"/>
        </w:rPr>
        <w:t>PSS/SSS-sync</w:t>
      </w:r>
      <w:r w:rsidRPr="00673387">
        <w:rPr>
          <w:sz w:val="20"/>
          <w:szCs w:val="20"/>
        </w:rPr>
        <w:t xml:space="preserve"> is the cell search time and T</w:t>
      </w:r>
      <w:r w:rsidRPr="00673387">
        <w:rPr>
          <w:sz w:val="20"/>
          <w:szCs w:val="20"/>
          <w:vertAlign w:val="subscript"/>
        </w:rPr>
        <w:t>meas</w:t>
      </w:r>
      <w:r w:rsidRPr="00673387">
        <w:rPr>
          <w:sz w:val="20"/>
          <w:szCs w:val="20"/>
        </w:rPr>
        <w:t xml:space="preserve"> is the measurement time due to cell selection criteria evaluation.</w:t>
      </w:r>
    </w:p>
    <w:p w14:paraId="1D057B2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SI-NR</w:t>
      </w:r>
      <w:r w:rsidRPr="00673387">
        <w:rPr>
          <w:sz w:val="20"/>
          <w:szCs w:val="20"/>
        </w:rPr>
        <w:t>: It is the time required for acquiring all the relevant system information of the target NR cell. This time depends upon whether the UE is provided with the relevant system information of the target NR cell or not by the old NR cell before the RRC connection is released.</w:t>
      </w:r>
    </w:p>
    <w:p w14:paraId="7652C928"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w:t>
      </w:r>
      <w:r w:rsidRPr="00673387">
        <w:rPr>
          <w:rFonts w:cs="v4.2.0"/>
          <w:sz w:val="20"/>
          <w:szCs w:val="20"/>
          <w:vertAlign w:val="subscript"/>
        </w:rPr>
        <w:t>RACH</w:t>
      </w:r>
      <w:r w:rsidRPr="00673387">
        <w:rPr>
          <w:rFonts w:cs="v4.2.0"/>
          <w:sz w:val="20"/>
          <w:szCs w:val="20"/>
        </w:rPr>
        <w:t xml:space="preserve">: It </w:t>
      </w:r>
      <w:r w:rsidRPr="00673387">
        <w:rPr>
          <w:sz w:val="20"/>
          <w:szCs w:val="20"/>
        </w:rPr>
        <w:t xml:space="preserve">is the delay caused due to the random access procedure when sending random access to the target NR cell. This delay depends on the PRACH configuration defined in </w:t>
      </w:r>
      <w:bookmarkStart w:id="173" w:name="_Hlk513653427"/>
      <w:r w:rsidRPr="00673387">
        <w:rPr>
          <w:sz w:val="20"/>
          <w:szCs w:val="20"/>
        </w:rPr>
        <w:t>TS 38.211 [42] Table 6.3.3.2-2</w:t>
      </w:r>
      <w:bookmarkEnd w:id="173"/>
      <w:r w:rsidRPr="00673387">
        <w:rPr>
          <w:sz w:val="20"/>
          <w:szCs w:val="20"/>
        </w:rPr>
        <w:t xml:space="preserve"> or Table 6.3.3.2-3 for FR1 and in Table 6.3.3.2-4 for FR2.</w:t>
      </w:r>
    </w:p>
    <w:p w14:paraId="60FBE7A2"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cs="v4.2.0"/>
          <w:sz w:val="20"/>
          <w:szCs w:val="20"/>
        </w:rPr>
        <w:t>T</w:t>
      </w:r>
      <w:r w:rsidRPr="00673387">
        <w:rPr>
          <w:rFonts w:eastAsia="Malgun Gothic" w:cs="v4.2.0"/>
          <w:sz w:val="20"/>
          <w:szCs w:val="20"/>
          <w:vertAlign w:val="subscript"/>
        </w:rPr>
        <w:t>rs</w:t>
      </w:r>
      <w:r w:rsidRPr="00673387">
        <w:rPr>
          <w:rFonts w:eastAsia="Malgun Gothic" w:cs="v4.2.0"/>
          <w:sz w:val="20"/>
          <w:szCs w:val="20"/>
        </w:rPr>
        <w:t xml:space="preserve"> is the SMTC periodicity of the target NR cell if the UE has been provided with an SMTC configuration for the target cell in the redirection command, otherwise </w:t>
      </w:r>
      <w:r w:rsidRPr="00673387">
        <w:rPr>
          <w:rFonts w:eastAsia="Malgun Gothic"/>
          <w:sz w:val="20"/>
          <w:szCs w:val="20"/>
        </w:rPr>
        <w:t>T</w:t>
      </w:r>
      <w:r w:rsidRPr="00673387">
        <w:rPr>
          <w:rFonts w:eastAsia="Malgun Gothic"/>
          <w:sz w:val="20"/>
          <w:szCs w:val="20"/>
          <w:vertAlign w:val="subscript"/>
        </w:rPr>
        <w:t>rs</w:t>
      </w:r>
      <w:r w:rsidRPr="00673387">
        <w:rPr>
          <w:rFonts w:eastAsia="Malgun Gothic"/>
          <w:sz w:val="20"/>
          <w:szCs w:val="20"/>
        </w:rPr>
        <w:t xml:space="preserve"> is the SMTC </w:t>
      </w:r>
      <w:r w:rsidRPr="00673387">
        <w:rPr>
          <w:sz w:val="20"/>
          <w:szCs w:val="20"/>
        </w:rPr>
        <w:t xml:space="preserve">periodicity </w:t>
      </w:r>
      <w:r w:rsidRPr="00673387">
        <w:rPr>
          <w:rFonts w:eastAsia="Malgun Gothic"/>
          <w:sz w:val="20"/>
          <w:szCs w:val="20"/>
        </w:rPr>
        <w:t xml:space="preserve">configured in the </w:t>
      </w:r>
      <w:r w:rsidRPr="00673387">
        <w:rPr>
          <w:rFonts w:eastAsia="Malgun Gothic"/>
          <w:i/>
          <w:sz w:val="20"/>
          <w:szCs w:val="20"/>
        </w:rPr>
        <w:t>measObjectNR</w:t>
      </w:r>
      <w:r w:rsidRPr="00673387">
        <w:rPr>
          <w:rFonts w:eastAsia="Malgun Gothic"/>
          <w:sz w:val="20"/>
          <w:szCs w:val="20"/>
        </w:rPr>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AF22577"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rFonts w:eastAsia="Malgun Gothic"/>
          <w:sz w:val="20"/>
          <w:szCs w:val="20"/>
        </w:rPr>
        <w:t>-</w:t>
      </w:r>
      <w:r w:rsidRPr="00673387">
        <w:rPr>
          <w:rFonts w:eastAsia="Malgun Gothic"/>
          <w:sz w:val="20"/>
          <w:szCs w:val="20"/>
        </w:rPr>
        <w:tab/>
        <w:t>the requirement in this section is applied with T</w:t>
      </w:r>
      <w:r w:rsidRPr="00673387">
        <w:rPr>
          <w:rFonts w:eastAsia="Malgun Gothic"/>
          <w:sz w:val="20"/>
          <w:szCs w:val="20"/>
          <w:vertAlign w:val="subscript"/>
        </w:rPr>
        <w:t>rs</w:t>
      </w:r>
      <w:r w:rsidRPr="00673387">
        <w:rPr>
          <w:rFonts w:eastAsia="Malgun Gothic"/>
          <w:sz w:val="20"/>
          <w:szCs w:val="20"/>
        </w:rPr>
        <w:t xml:space="preserve"> = 20 ms assuming the SSB transmission periodicity is not larger than 20 ms, </w:t>
      </w:r>
    </w:p>
    <w:p w14:paraId="76942A7B"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rFonts w:eastAsia="Malgun Gothic"/>
          <w:sz w:val="20"/>
          <w:szCs w:val="20"/>
        </w:rPr>
        <w:t>-</w:t>
      </w:r>
      <w:r w:rsidRPr="00673387">
        <w:rPr>
          <w:rFonts w:eastAsia="Malgun Gothic"/>
          <w:sz w:val="20"/>
          <w:szCs w:val="20"/>
        </w:rPr>
        <w:tab/>
        <w:t>there is no requirement if the SSB transmission periodicity is larger than 20 ms</w:t>
      </w:r>
      <w:r w:rsidRPr="00673387">
        <w:rPr>
          <w:rFonts w:eastAsia="Malgun Gothic" w:cs="v4.2.0"/>
          <w:sz w:val="20"/>
          <w:szCs w:val="20"/>
        </w:rPr>
        <w:t>.</w:t>
      </w:r>
    </w:p>
    <w:p w14:paraId="2D2EB23C" w14:textId="77777777" w:rsidR="00673387" w:rsidRPr="00673387" w:rsidRDefault="00673387" w:rsidP="00673387">
      <w:pPr>
        <w:keepNext/>
        <w:keepLines/>
        <w:overflowPunct w:val="0"/>
        <w:autoSpaceDE w:val="0"/>
        <w:autoSpaceDN w:val="0"/>
        <w:adjustRightInd w:val="0"/>
        <w:spacing w:before="240" w:after="120"/>
        <w:jc w:val="center"/>
        <w:rPr>
          <w:rFonts w:ascii="Arial" w:hAnsi="Arial" w:cs="Arial"/>
          <w:b/>
          <w:sz w:val="20"/>
          <w:szCs w:val="20"/>
        </w:rPr>
      </w:pPr>
      <w:r w:rsidRPr="00673387">
        <w:rPr>
          <w:rFonts w:ascii="Arial" w:hAnsi="Arial" w:cs="Arial"/>
          <w:b/>
          <w:sz w:val="20"/>
          <w:szCs w:val="20"/>
        </w:rPr>
        <w:t xml:space="preserve">Table 6.3.2.4-1: Time to identify target NR cell for RRC connection release with redirection to NR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673387" w:rsidRPr="00673387" w14:paraId="4B051593" w14:textId="77777777" w:rsidTr="00673387">
        <w:trPr>
          <w:jc w:val="center"/>
        </w:trPr>
        <w:tc>
          <w:tcPr>
            <w:tcW w:w="3670" w:type="dxa"/>
            <w:tcBorders>
              <w:top w:val="single" w:sz="4" w:space="0" w:color="auto"/>
              <w:left w:val="single" w:sz="4" w:space="0" w:color="auto"/>
              <w:bottom w:val="single" w:sz="4" w:space="0" w:color="auto"/>
              <w:right w:val="single" w:sz="4" w:space="0" w:color="auto"/>
            </w:tcBorders>
            <w:hideMark/>
          </w:tcPr>
          <w:p w14:paraId="737883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716858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identify-NR</w:t>
            </w:r>
          </w:p>
        </w:tc>
      </w:tr>
      <w:tr w:rsidR="00673387" w:rsidRPr="00673387" w14:paraId="2D2BEDFE" w14:textId="77777777" w:rsidTr="00673387">
        <w:trPr>
          <w:jc w:val="center"/>
        </w:trPr>
        <w:tc>
          <w:tcPr>
            <w:tcW w:w="3670" w:type="dxa"/>
            <w:tcBorders>
              <w:top w:val="single" w:sz="4" w:space="0" w:color="auto"/>
              <w:left w:val="single" w:sz="4" w:space="0" w:color="auto"/>
              <w:bottom w:val="single" w:sz="4" w:space="0" w:color="auto"/>
              <w:right w:val="single" w:sz="4" w:space="0" w:color="auto"/>
            </w:tcBorders>
            <w:hideMark/>
          </w:tcPr>
          <w:p w14:paraId="1D1981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769AD6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 (680 ms, </w:t>
            </w:r>
            <w:del w:id="174" w:author="Ericsson" w:date="2020-05-13T10: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11</w:t>
            </w:r>
            <w:del w:id="175" w:author="Ericsson" w:date="2020-05-13T10: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x Trs)</w:t>
            </w:r>
          </w:p>
        </w:tc>
      </w:tr>
      <w:tr w:rsidR="00673387" w:rsidRPr="00673387" w14:paraId="1A706EAC" w14:textId="77777777" w:rsidTr="00673387">
        <w:trPr>
          <w:jc w:val="center"/>
        </w:trPr>
        <w:tc>
          <w:tcPr>
            <w:tcW w:w="3670" w:type="dxa"/>
            <w:tcBorders>
              <w:top w:val="single" w:sz="4" w:space="0" w:color="auto"/>
              <w:left w:val="single" w:sz="4" w:space="0" w:color="auto"/>
              <w:bottom w:val="single" w:sz="4" w:space="0" w:color="auto"/>
              <w:right w:val="single" w:sz="4" w:space="0" w:color="auto"/>
            </w:tcBorders>
            <w:hideMark/>
          </w:tcPr>
          <w:p w14:paraId="0955F6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CE17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 (880 ms, </w:t>
            </w:r>
            <w:del w:id="176" w:author="Ericsson" w:date="2020-05-13T10: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88</w:t>
            </w:r>
            <w:del w:id="177" w:author="Ericsson" w:date="2020-05-13T10: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x Trs)</w:t>
            </w:r>
          </w:p>
        </w:tc>
      </w:tr>
    </w:tbl>
    <w:p w14:paraId="66526FE2" w14:textId="77777777" w:rsidR="00673387" w:rsidRPr="00673387" w:rsidRDefault="00673387" w:rsidP="00673387">
      <w:pPr>
        <w:overflowPunct w:val="0"/>
        <w:autoSpaceDE w:val="0"/>
        <w:autoSpaceDN w:val="0"/>
        <w:adjustRightInd w:val="0"/>
        <w:spacing w:after="180"/>
        <w:rPr>
          <w:sz w:val="20"/>
          <w:szCs w:val="20"/>
          <w:lang w:eastAsia="zh-CN"/>
        </w:rPr>
      </w:pPr>
    </w:p>
    <w:p w14:paraId="039B222C"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bookmarkStart w:id="178" w:name="_Toc383690737"/>
      <w:r w:rsidRPr="00673387">
        <w:rPr>
          <w:rFonts w:ascii="Arial" w:hAnsi="Arial"/>
          <w:sz w:val="32"/>
          <w:szCs w:val="20"/>
        </w:rPr>
        <w:lastRenderedPageBreak/>
        <w:t>6.4</w:t>
      </w:r>
      <w:r w:rsidRPr="00673387">
        <w:rPr>
          <w:rFonts w:ascii="Arial" w:hAnsi="Arial"/>
          <w:sz w:val="32"/>
          <w:szCs w:val="20"/>
        </w:rPr>
        <w:tab/>
        <w:t>CSG Proximity Indication for E-UTRAN and UTRAN</w:t>
      </w:r>
      <w:bookmarkEnd w:id="178"/>
    </w:p>
    <w:p w14:paraId="717AA92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79" w:name="_Toc383690738"/>
      <w:r w:rsidRPr="00673387">
        <w:rPr>
          <w:rFonts w:ascii="Arial" w:hAnsi="Arial"/>
          <w:sz w:val="28"/>
          <w:szCs w:val="20"/>
        </w:rPr>
        <w:t>6.4.1</w:t>
      </w:r>
      <w:r w:rsidRPr="00673387">
        <w:rPr>
          <w:rFonts w:ascii="Arial" w:hAnsi="Arial"/>
          <w:sz w:val="28"/>
          <w:szCs w:val="20"/>
        </w:rPr>
        <w:tab/>
        <w:t>Introduction</w:t>
      </w:r>
      <w:bookmarkEnd w:id="179"/>
    </w:p>
    <w:p w14:paraId="09B74B3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[2].</w:t>
      </w:r>
    </w:p>
    <w:p w14:paraId="57CCD93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detection of CSG proximity is based on a UE autonomous search function.</w:t>
      </w:r>
    </w:p>
    <w:p w14:paraId="68B6E0B5"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80" w:name="_Toc383690739"/>
      <w:r w:rsidRPr="00673387">
        <w:rPr>
          <w:rFonts w:ascii="Arial" w:hAnsi="Arial"/>
          <w:sz w:val="28"/>
          <w:szCs w:val="20"/>
        </w:rPr>
        <w:t>6.4.2</w:t>
      </w:r>
      <w:r w:rsidRPr="00673387">
        <w:rPr>
          <w:rFonts w:ascii="Arial" w:hAnsi="Arial"/>
          <w:sz w:val="28"/>
          <w:szCs w:val="20"/>
        </w:rPr>
        <w:tab/>
        <w:t>Requirements</w:t>
      </w:r>
      <w:bookmarkEnd w:id="180"/>
    </w:p>
    <w:p w14:paraId="4AD7810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initiate transmission of the ProximityIndication message with “entering” according to [2] within </w:t>
      </w:r>
      <w:del w:id="181" w:author="Ericsson" w:date="2020-05-13T10:03:00Z">
        <w:r w:rsidRPr="00673387">
          <w:rPr>
            <w:sz w:val="20"/>
            <w:szCs w:val="20"/>
          </w:rPr>
          <w:delText>[</w:delText>
        </w:r>
      </w:del>
      <w:r w:rsidRPr="00673387">
        <w:rPr>
          <w:sz w:val="20"/>
          <w:szCs w:val="20"/>
        </w:rPr>
        <w:t>6</w:t>
      </w:r>
      <w:del w:id="182" w:author="Ericsson" w:date="2020-05-13T10:03:00Z">
        <w:r w:rsidRPr="00673387">
          <w:rPr>
            <w:sz w:val="20"/>
            <w:szCs w:val="20"/>
          </w:rPr>
          <w:delText>]</w:delText>
        </w:r>
      </w:del>
      <w:r w:rsidRPr="00673387">
        <w:rPr>
          <w:sz w:val="20"/>
          <w:szCs w:val="20"/>
        </w:rPr>
        <w:t xml:space="preserve"> minutes after entering the proximity of one or more CSG member cell(s) on a UTRA or E-UTRA frequency.</w:t>
      </w:r>
    </w:p>
    <w:p w14:paraId="487CE9D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initiate transmission of the ProximityIndication message with “leaving” according to [2] within </w:t>
      </w:r>
      <w:del w:id="183" w:author="Ericsson" w:date="2020-05-13T10:03:00Z">
        <w:r w:rsidRPr="00673387">
          <w:rPr>
            <w:sz w:val="20"/>
            <w:szCs w:val="20"/>
          </w:rPr>
          <w:delText>[</w:delText>
        </w:r>
      </w:del>
      <w:r w:rsidRPr="00673387">
        <w:rPr>
          <w:sz w:val="20"/>
          <w:szCs w:val="20"/>
        </w:rPr>
        <w:t>6</w:t>
      </w:r>
      <w:del w:id="184" w:author="Ericsson" w:date="2020-05-13T10:03:00Z">
        <w:r w:rsidRPr="00673387">
          <w:rPr>
            <w:sz w:val="20"/>
            <w:szCs w:val="20"/>
          </w:rPr>
          <w:delText>]</w:delText>
        </w:r>
      </w:del>
      <w:r w:rsidRPr="00673387">
        <w:rPr>
          <w:sz w:val="20"/>
          <w:szCs w:val="20"/>
        </w:rPr>
        <w:t xml:space="preserve"> minutes after leaving the proximity of all CSG member cell(s) on a UTRA or E-UTRA frequency.</w:t>
      </w:r>
    </w:p>
    <w:p w14:paraId="7B24AFB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There is no need for statistical testing of this requirement.</w:t>
      </w:r>
    </w:p>
    <w:p w14:paraId="49758639"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14:paraId="3CAB2009" w14:textId="305F2CD9"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r w:rsidR="00495E59">
        <w:rPr>
          <w:i/>
          <w:iCs/>
          <w:color w:val="4F81BD"/>
          <w:sz w:val="20"/>
          <w:szCs w:val="20"/>
        </w:rPr>
        <w:t>3</w:t>
      </w:r>
    </w:p>
    <w:p w14:paraId="0BF8BF42"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bookmarkStart w:id="185" w:name="_Toc383690747"/>
      <w:r w:rsidRPr="00673387">
        <w:rPr>
          <w:rFonts w:ascii="Arial" w:hAnsi="Arial"/>
          <w:sz w:val="32"/>
          <w:szCs w:val="20"/>
        </w:rPr>
        <w:t>7.3</w:t>
      </w:r>
      <w:r w:rsidRPr="00673387">
        <w:rPr>
          <w:rFonts w:ascii="Arial" w:hAnsi="Arial"/>
          <w:sz w:val="32"/>
          <w:szCs w:val="20"/>
        </w:rPr>
        <w:tab/>
        <w:t>Timing Advance</w:t>
      </w:r>
      <w:bookmarkEnd w:id="185"/>
    </w:p>
    <w:p w14:paraId="60CDED1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86" w:name="_Toc383690748"/>
      <w:r w:rsidRPr="00673387">
        <w:rPr>
          <w:rFonts w:ascii="Arial" w:hAnsi="Arial" w:cs="v3.7.0"/>
          <w:sz w:val="28"/>
          <w:szCs w:val="20"/>
        </w:rPr>
        <w:t>7.3.1</w:t>
      </w:r>
      <w:r w:rsidRPr="00673387">
        <w:rPr>
          <w:rFonts w:ascii="Arial" w:hAnsi="Arial" w:cs="v3.7.0"/>
          <w:sz w:val="28"/>
          <w:szCs w:val="20"/>
        </w:rPr>
        <w:tab/>
        <w:t>Introduction</w:t>
      </w:r>
      <w:bookmarkEnd w:id="186"/>
    </w:p>
    <w:p w14:paraId="570E5C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timing advance is initiated from E-UTRAN with MAC message that implies and adjustment of the timing advance, see TS 36.321 [17] </w:t>
      </w:r>
      <w:r w:rsidRPr="00673387">
        <w:rPr>
          <w:rFonts w:cs="v4.2.0"/>
          <w:sz w:val="20"/>
          <w:szCs w:val="20"/>
        </w:rPr>
        <w:t>clause </w:t>
      </w:r>
      <w:r w:rsidRPr="00673387">
        <w:rPr>
          <w:sz w:val="20"/>
          <w:szCs w:val="20"/>
        </w:rPr>
        <w:t>5.2.</w:t>
      </w:r>
    </w:p>
    <w:p w14:paraId="5D0C356A"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87" w:name="_Toc383690749"/>
      <w:r w:rsidRPr="00673387">
        <w:rPr>
          <w:rFonts w:ascii="Arial" w:hAnsi="Arial"/>
          <w:sz w:val="28"/>
          <w:szCs w:val="20"/>
        </w:rPr>
        <w:t>7.3.2</w:t>
      </w:r>
      <w:r w:rsidRPr="00673387">
        <w:rPr>
          <w:rFonts w:ascii="Arial" w:hAnsi="Arial"/>
          <w:sz w:val="28"/>
          <w:szCs w:val="20"/>
        </w:rPr>
        <w:tab/>
        <w:t>Requirements</w:t>
      </w:r>
      <w:bookmarkEnd w:id="187"/>
    </w:p>
    <w:p w14:paraId="3869FBC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rPr>
      </w:pPr>
      <w:bookmarkStart w:id="188" w:name="_Toc383690750"/>
      <w:r w:rsidRPr="00673387">
        <w:rPr>
          <w:rFonts w:ascii="Arial" w:eastAsia="?? ??" w:hAnsi="Arial"/>
          <w:szCs w:val="20"/>
        </w:rPr>
        <w:t>7.3.2.1</w:t>
      </w:r>
      <w:r w:rsidRPr="00673387">
        <w:rPr>
          <w:rFonts w:ascii="Arial" w:eastAsia="?? ??" w:hAnsi="Arial"/>
          <w:szCs w:val="20"/>
        </w:rPr>
        <w:tab/>
        <w:t>Timing Advance adjustment delay</w:t>
      </w:r>
      <w:bookmarkEnd w:id="188"/>
    </w:p>
    <w:p w14:paraId="54ECB3B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i/>
          <w:sz w:val="20"/>
          <w:szCs w:val="20"/>
        </w:rPr>
        <w:t>S</w:t>
      </w:r>
      <w:r w:rsidRPr="00673387">
        <w:rPr>
          <w:i/>
          <w:sz w:val="20"/>
          <w:szCs w:val="20"/>
          <w:lang w:eastAsia="zh-CN"/>
        </w:rPr>
        <w:t>hortTTI-r15</w:t>
      </w:r>
      <w:r w:rsidRPr="00673387">
        <w:rPr>
          <w:sz w:val="20"/>
          <w:szCs w:val="20"/>
          <w:lang w:eastAsia="zh-CN"/>
        </w:rPr>
        <w:t xml:space="preserve"> is not configured</w:t>
      </w:r>
      <w:r w:rsidRPr="00673387">
        <w:rPr>
          <w:sz w:val="20"/>
          <w:szCs w:val="20"/>
        </w:rPr>
        <w:t xml:space="preserve"> and </w:t>
      </w:r>
      <w:r w:rsidRPr="00673387">
        <w:rPr>
          <w:i/>
          <w:iCs/>
          <w:sz w:val="20"/>
          <w:szCs w:val="20"/>
          <w:lang w:val="en-US"/>
        </w:rPr>
        <w:t>ShortProcessingTime=FALSE</w:t>
      </w:r>
      <w:r w:rsidRPr="00673387">
        <w:rPr>
          <w:sz w:val="20"/>
          <w:szCs w:val="20"/>
        </w:rPr>
        <w:t xml:space="preserve">, the UE shall adjust the timing of its uplink transmission timing at sub-frame </w:t>
      </w:r>
      <w:r w:rsidRPr="00673387">
        <w:rPr>
          <w:i/>
          <w:sz w:val="20"/>
          <w:szCs w:val="20"/>
        </w:rPr>
        <w:t>n</w:t>
      </w:r>
      <w:r w:rsidRPr="00673387">
        <w:rPr>
          <w:sz w:val="20"/>
          <w:szCs w:val="20"/>
        </w:rPr>
        <w:t xml:space="preserve">+6 for a timing advance command received in sub-frame </w:t>
      </w:r>
      <w:r w:rsidRPr="00673387">
        <w:rPr>
          <w:i/>
          <w:sz w:val="20"/>
          <w:szCs w:val="20"/>
        </w:rPr>
        <w:t>n</w:t>
      </w:r>
      <w:r w:rsidRPr="00673387">
        <w:rPr>
          <w:sz w:val="20"/>
          <w:szCs w:val="20"/>
        </w:rPr>
        <w:t>.</w:t>
      </w:r>
    </w:p>
    <w:p w14:paraId="17B77D0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i/>
          <w:sz w:val="20"/>
          <w:szCs w:val="20"/>
        </w:rPr>
        <w:t>S</w:t>
      </w:r>
      <w:r w:rsidRPr="00673387">
        <w:rPr>
          <w:i/>
          <w:sz w:val="20"/>
          <w:szCs w:val="20"/>
          <w:lang w:eastAsia="zh-CN"/>
        </w:rPr>
        <w:t>hortTTI-r15</w:t>
      </w:r>
      <w:r w:rsidRPr="00673387">
        <w:rPr>
          <w:sz w:val="20"/>
          <w:szCs w:val="20"/>
          <w:lang w:eastAsia="zh-CN"/>
        </w:rPr>
        <w:t xml:space="preserve"> is configured </w:t>
      </w:r>
      <w:r w:rsidRPr="00673387">
        <w:rPr>
          <w:sz w:val="20"/>
          <w:szCs w:val="20"/>
        </w:rPr>
        <w:t xml:space="preserve">or </w:t>
      </w:r>
      <w:r w:rsidRPr="00673387">
        <w:rPr>
          <w:i/>
          <w:iCs/>
          <w:sz w:val="20"/>
          <w:szCs w:val="20"/>
          <w:lang w:val="en-US"/>
        </w:rPr>
        <w:t>ShortProcessingTime=TRUE</w:t>
      </w:r>
      <w:r w:rsidRPr="00673387">
        <w:rPr>
          <w:sz w:val="20"/>
          <w:szCs w:val="20"/>
        </w:rPr>
        <w:t xml:space="preserve"> and the TA command is received at subframe /slot/ subslot </w:t>
      </w:r>
      <w:r w:rsidRPr="00673387">
        <w:rPr>
          <w:i/>
          <w:sz w:val="20"/>
          <w:szCs w:val="20"/>
        </w:rPr>
        <w:t>n</w:t>
      </w:r>
      <w:r w:rsidRPr="00673387">
        <w:rPr>
          <w:sz w:val="20"/>
          <w:szCs w:val="20"/>
        </w:rPr>
        <w:t xml:space="preserve">, the timing advance adjustment delay is shown in Table 7.3.2.1-1. </w:t>
      </w:r>
      <w:r w:rsidRPr="00673387">
        <w:rPr>
          <w:sz w:val="20"/>
          <w:szCs w:val="20"/>
          <w:lang w:val="en-US" w:eastAsia="zh-CN"/>
        </w:rPr>
        <w:t>The UE shall adjust the uplink timing at the first subframe boundary following the time shown in Table 7.3.2.1-1.</w:t>
      </w:r>
    </w:p>
    <w:p w14:paraId="7545221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applies also when the UE is not able to transmit a configured uplink transmission due to the channel assessment procedure.</w:t>
      </w:r>
    </w:p>
    <w:p w14:paraId="7839489B"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lastRenderedPageBreak/>
        <w:t xml:space="preserve">Table 7.3.2.1-1: Timing advance adjustment delay requirement for sTTI and for </w:t>
      </w:r>
      <w:r w:rsidRPr="00673387">
        <w:rPr>
          <w:rFonts w:ascii="Arial" w:hAnsi="Arial" w:cs="Arial"/>
          <w:b/>
          <w:i/>
          <w:iCs/>
          <w:sz w:val="20"/>
          <w:szCs w:val="20"/>
          <w:lang w:val="en-US"/>
        </w:rPr>
        <w:t>ShortProcessingTime=TRUE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3339"/>
        <w:gridCol w:w="1812"/>
        <w:gridCol w:w="1629"/>
      </w:tblGrid>
      <w:tr w:rsidR="00673387" w:rsidRPr="00673387" w14:paraId="7E651A16"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48A35F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TTI duration</w:t>
            </w:r>
          </w:p>
        </w:tc>
        <w:tc>
          <w:tcPr>
            <w:tcW w:w="3390" w:type="dxa"/>
            <w:tcBorders>
              <w:top w:val="single" w:sz="4" w:space="0" w:color="auto"/>
              <w:left w:val="single" w:sz="4" w:space="0" w:color="auto"/>
              <w:bottom w:val="single" w:sz="4" w:space="0" w:color="auto"/>
              <w:right w:val="single" w:sz="4" w:space="0" w:color="auto"/>
            </w:tcBorders>
            <w:hideMark/>
          </w:tcPr>
          <w:p w14:paraId="3E9412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Processing time</w:t>
            </w:r>
          </w:p>
        </w:tc>
        <w:tc>
          <w:tcPr>
            <w:tcW w:w="1843" w:type="dxa"/>
            <w:tcBorders>
              <w:top w:val="single" w:sz="4" w:space="0" w:color="auto"/>
              <w:left w:val="single" w:sz="4" w:space="0" w:color="auto"/>
              <w:bottom w:val="single" w:sz="4" w:space="0" w:color="auto"/>
              <w:right w:val="single" w:sz="4" w:space="0" w:color="auto"/>
            </w:tcBorders>
            <w:hideMark/>
          </w:tcPr>
          <w:p w14:paraId="5196F0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Requirement to update timing</w:t>
            </w:r>
          </w:p>
        </w:tc>
        <w:tc>
          <w:tcPr>
            <w:tcW w:w="1669" w:type="dxa"/>
            <w:tcBorders>
              <w:top w:val="single" w:sz="4" w:space="0" w:color="auto"/>
              <w:left w:val="single" w:sz="4" w:space="0" w:color="auto"/>
              <w:bottom w:val="single" w:sz="4" w:space="0" w:color="auto"/>
              <w:right w:val="single" w:sz="4" w:space="0" w:color="auto"/>
            </w:tcBorders>
            <w:hideMark/>
          </w:tcPr>
          <w:p w14:paraId="26A761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Units</w:t>
            </w:r>
          </w:p>
        </w:tc>
      </w:tr>
      <w:tr w:rsidR="00673387" w:rsidRPr="00673387" w14:paraId="7295799F"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07A6BF6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S</w:t>
            </w:r>
            <w:r w:rsidRPr="00673387">
              <w:rPr>
                <w:rFonts w:ascii="Arial" w:hAnsi="Arial" w:cs="Arial"/>
                <w:i/>
                <w:sz w:val="18"/>
                <w:szCs w:val="20"/>
                <w:lang w:val="en-US" w:eastAsia="zh-CN"/>
              </w:rPr>
              <w:t>hortTTI-</w:t>
            </w:r>
            <w:r w:rsidRPr="00673387">
              <w:rPr>
                <w:rFonts w:ascii="Arial" w:hAnsi="Arial" w:cs="Arial"/>
                <w:sz w:val="18"/>
                <w:szCs w:val="20"/>
                <w:lang w:val="en-US" w:eastAsia="zh-CN"/>
              </w:rPr>
              <w:t>r15</w:t>
            </w:r>
            <w:r w:rsidRPr="00673387">
              <w:rPr>
                <w:rFonts w:ascii="Arial" w:hAnsi="Arial" w:cs="Arial"/>
                <w:i/>
                <w:sz w:val="18"/>
                <w:szCs w:val="20"/>
                <w:lang w:val="en-US" w:eastAsia="zh-CN"/>
              </w:rPr>
              <w:t xml:space="preserve"> </w:t>
            </w:r>
            <w:r w:rsidRPr="00673387">
              <w:rPr>
                <w:rFonts w:ascii="Arial" w:hAnsi="Arial" w:cs="Arial"/>
                <w:sz w:val="18"/>
                <w:szCs w:val="20"/>
                <w:lang w:val="en-US" w:eastAsia="zh-CN"/>
              </w:rPr>
              <w:t xml:space="preserve">not configured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230953D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iCs/>
                <w:sz w:val="18"/>
                <w:szCs w:val="20"/>
                <w:lang w:val="en-US" w:eastAsia="ko-KR"/>
              </w:rPr>
              <w:t>ShortProcessingTime=TRUE</w:t>
            </w:r>
          </w:p>
        </w:tc>
        <w:tc>
          <w:tcPr>
            <w:tcW w:w="1843" w:type="dxa"/>
            <w:tcBorders>
              <w:top w:val="single" w:sz="4" w:space="0" w:color="auto"/>
              <w:left w:val="single" w:sz="4" w:space="0" w:color="auto"/>
              <w:bottom w:val="single" w:sz="4" w:space="0" w:color="auto"/>
              <w:right w:val="single" w:sz="4" w:space="0" w:color="auto"/>
            </w:tcBorders>
            <w:hideMark/>
          </w:tcPr>
          <w:p w14:paraId="37E24A4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 xml:space="preserve">n+5 </w:t>
            </w:r>
          </w:p>
        </w:tc>
        <w:tc>
          <w:tcPr>
            <w:tcW w:w="1669" w:type="dxa"/>
            <w:tcBorders>
              <w:top w:val="single" w:sz="4" w:space="0" w:color="auto"/>
              <w:left w:val="single" w:sz="4" w:space="0" w:color="auto"/>
              <w:bottom w:val="single" w:sz="4" w:space="0" w:color="auto"/>
              <w:right w:val="single" w:sz="4" w:space="0" w:color="auto"/>
            </w:tcBorders>
            <w:hideMark/>
          </w:tcPr>
          <w:p w14:paraId="7F476FB5"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Subframe</w:t>
            </w:r>
          </w:p>
        </w:tc>
      </w:tr>
      <w:tr w:rsidR="00673387" w:rsidRPr="00673387" w14:paraId="26C94A97"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6B67C72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dl-STTI-Length-r15</w:t>
            </w:r>
            <w:r w:rsidRPr="00673387">
              <w:rPr>
                <w:rFonts w:ascii="Arial" w:hAnsi="Arial" w:cs="Arial"/>
                <w:sz w:val="18"/>
                <w:szCs w:val="20"/>
                <w:lang w:val="en-US" w:eastAsia="ko-KR"/>
              </w:rPr>
              <w:t xml:space="preserve">=slot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0750809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N/A</w:t>
            </w:r>
          </w:p>
        </w:tc>
        <w:tc>
          <w:tcPr>
            <w:tcW w:w="1843" w:type="dxa"/>
            <w:tcBorders>
              <w:top w:val="single" w:sz="4" w:space="0" w:color="auto"/>
              <w:left w:val="single" w:sz="4" w:space="0" w:color="auto"/>
              <w:bottom w:val="single" w:sz="4" w:space="0" w:color="auto"/>
              <w:right w:val="single" w:sz="4" w:space="0" w:color="auto"/>
            </w:tcBorders>
            <w:hideMark/>
          </w:tcPr>
          <w:p w14:paraId="3661A46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del w:id="189" w:author="Ericsson" w:date="2020-05-13T10: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n+8</w:t>
            </w:r>
            <w:del w:id="190" w:author="Ericsson" w:date="2020-05-13T10:04:00Z">
              <w:r w:rsidRPr="00673387">
                <w:rPr>
                  <w:rFonts w:ascii="Arial" w:hAnsi="Arial" w:cs="Arial"/>
                  <w:sz w:val="18"/>
                  <w:szCs w:val="20"/>
                  <w:lang w:val="en-US" w:eastAsia="ko-KR"/>
                </w:rPr>
                <w:delText>]</w:delText>
              </w:r>
            </w:del>
          </w:p>
        </w:tc>
        <w:tc>
          <w:tcPr>
            <w:tcW w:w="1669" w:type="dxa"/>
            <w:tcBorders>
              <w:top w:val="single" w:sz="4" w:space="0" w:color="auto"/>
              <w:left w:val="single" w:sz="4" w:space="0" w:color="auto"/>
              <w:bottom w:val="single" w:sz="4" w:space="0" w:color="auto"/>
              <w:right w:val="single" w:sz="4" w:space="0" w:color="auto"/>
            </w:tcBorders>
            <w:hideMark/>
          </w:tcPr>
          <w:p w14:paraId="5AEBE55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Slot</w:t>
            </w:r>
          </w:p>
        </w:tc>
      </w:tr>
      <w:tr w:rsidR="00673387" w:rsidRPr="00673387" w14:paraId="20D24469"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133F477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dl-STTI-Length-r15</w:t>
            </w:r>
            <w:r w:rsidRPr="00673387">
              <w:rPr>
                <w:rFonts w:ascii="Arial" w:hAnsi="Arial" w:cs="Arial"/>
                <w:sz w:val="18"/>
                <w:szCs w:val="20"/>
                <w:lang w:val="en-US" w:eastAsia="ko-KR"/>
              </w:rPr>
              <w:t>=subslot</w:t>
            </w:r>
            <w:r w:rsidRPr="00673387">
              <w:rPr>
                <w:rFonts w:ascii="Arial" w:hAnsi="Arial" w:cs="Arial"/>
                <w:sz w:val="15"/>
                <w:szCs w:val="15"/>
                <w:vertAlign w:val="superscript"/>
                <w:lang w:val="en-US" w:eastAsia="ko-KR"/>
              </w:rPr>
              <w:t xml:space="preserve">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7DA66EE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zh-CN"/>
              </w:rPr>
              <w:t>proc-Timeline-r15</w:t>
            </w:r>
            <w:r w:rsidRPr="00673387">
              <w:rPr>
                <w:rFonts w:ascii="Arial" w:hAnsi="Arial" w:cs="Arial"/>
                <w:sz w:val="18"/>
                <w:szCs w:val="20"/>
                <w:lang w:val="en-US" w:eastAsia="zh-CN"/>
              </w:rPr>
              <w:t>= nplus4set1</w:t>
            </w:r>
          </w:p>
        </w:tc>
        <w:tc>
          <w:tcPr>
            <w:tcW w:w="1843" w:type="dxa"/>
            <w:tcBorders>
              <w:top w:val="single" w:sz="4" w:space="0" w:color="auto"/>
              <w:left w:val="single" w:sz="4" w:space="0" w:color="auto"/>
              <w:bottom w:val="single" w:sz="4" w:space="0" w:color="auto"/>
              <w:right w:val="single" w:sz="4" w:space="0" w:color="auto"/>
            </w:tcBorders>
            <w:hideMark/>
          </w:tcPr>
          <w:p w14:paraId="74FAAF92"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del w:id="191" w:author="Ericsson" w:date="2020-05-13T10: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n+16</w:t>
            </w:r>
            <w:del w:id="192" w:author="Ericsson" w:date="2020-05-13T10:04:00Z">
              <w:r w:rsidRPr="00673387">
                <w:rPr>
                  <w:rFonts w:ascii="Arial" w:hAnsi="Arial" w:cs="Arial"/>
                  <w:sz w:val="18"/>
                  <w:szCs w:val="20"/>
                  <w:lang w:val="en-US" w:eastAsia="ko-KR"/>
                </w:rPr>
                <w:delText>]</w:delText>
              </w:r>
            </w:del>
          </w:p>
        </w:tc>
        <w:tc>
          <w:tcPr>
            <w:tcW w:w="1669" w:type="dxa"/>
            <w:tcBorders>
              <w:top w:val="single" w:sz="4" w:space="0" w:color="auto"/>
              <w:left w:val="single" w:sz="4" w:space="0" w:color="auto"/>
              <w:bottom w:val="single" w:sz="4" w:space="0" w:color="auto"/>
              <w:right w:val="single" w:sz="4" w:space="0" w:color="auto"/>
            </w:tcBorders>
            <w:hideMark/>
          </w:tcPr>
          <w:p w14:paraId="502E71D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Subslot</w:t>
            </w:r>
          </w:p>
        </w:tc>
      </w:tr>
      <w:tr w:rsidR="00673387" w:rsidRPr="00673387" w14:paraId="69C0DB0D"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3D973AEC"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dl-STTI-Length-r15</w:t>
            </w:r>
            <w:r w:rsidRPr="00673387">
              <w:rPr>
                <w:rFonts w:ascii="Arial" w:hAnsi="Arial" w:cs="Arial"/>
                <w:sz w:val="18"/>
                <w:szCs w:val="20"/>
                <w:lang w:val="en-US" w:eastAsia="ko-KR"/>
              </w:rPr>
              <w:t xml:space="preserve">=subslot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6DBC543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i/>
                <w:sz w:val="18"/>
                <w:szCs w:val="20"/>
                <w:lang w:val="en-US" w:eastAsia="zh-CN"/>
              </w:rPr>
              <w:t>proc-Timeline-r15</w:t>
            </w:r>
            <w:r w:rsidRPr="00673387">
              <w:rPr>
                <w:rFonts w:ascii="Arial" w:hAnsi="Arial" w:cs="Arial"/>
                <w:sz w:val="18"/>
                <w:szCs w:val="20"/>
                <w:lang w:val="en-US" w:eastAsia="zh-CN"/>
              </w:rPr>
              <w:t xml:space="preserve">= nplus6set1 or </w:t>
            </w:r>
          </w:p>
          <w:p w14:paraId="6CF78BB5"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zh-CN"/>
              </w:rPr>
              <w:t>proc-Timeline-r15</w:t>
            </w:r>
            <w:r w:rsidRPr="00673387">
              <w:rPr>
                <w:rFonts w:ascii="Arial" w:hAnsi="Arial" w:cs="Arial"/>
                <w:sz w:val="18"/>
                <w:szCs w:val="20"/>
                <w:lang w:val="en-US" w:eastAsia="zh-CN"/>
              </w:rPr>
              <w:t>= nplus6set2</w:t>
            </w:r>
          </w:p>
        </w:tc>
        <w:tc>
          <w:tcPr>
            <w:tcW w:w="1843" w:type="dxa"/>
            <w:tcBorders>
              <w:top w:val="single" w:sz="4" w:space="0" w:color="auto"/>
              <w:left w:val="single" w:sz="4" w:space="0" w:color="auto"/>
              <w:bottom w:val="single" w:sz="4" w:space="0" w:color="auto"/>
              <w:right w:val="single" w:sz="4" w:space="0" w:color="auto"/>
            </w:tcBorders>
            <w:hideMark/>
          </w:tcPr>
          <w:p w14:paraId="6FB794C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del w:id="193" w:author="Ericsson" w:date="2020-05-13T10: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n+18</w:t>
            </w:r>
            <w:del w:id="194" w:author="Ericsson" w:date="2020-05-13T10:04:00Z">
              <w:r w:rsidRPr="00673387">
                <w:rPr>
                  <w:rFonts w:ascii="Arial" w:hAnsi="Arial" w:cs="Arial"/>
                  <w:sz w:val="18"/>
                  <w:szCs w:val="20"/>
                  <w:lang w:val="en-US" w:eastAsia="ko-KR"/>
                </w:rPr>
                <w:delText>]</w:delText>
              </w:r>
            </w:del>
          </w:p>
        </w:tc>
        <w:tc>
          <w:tcPr>
            <w:tcW w:w="1669" w:type="dxa"/>
            <w:tcBorders>
              <w:top w:val="single" w:sz="4" w:space="0" w:color="auto"/>
              <w:left w:val="single" w:sz="4" w:space="0" w:color="auto"/>
              <w:bottom w:val="single" w:sz="4" w:space="0" w:color="auto"/>
              <w:right w:val="single" w:sz="4" w:space="0" w:color="auto"/>
            </w:tcBorders>
            <w:hideMark/>
          </w:tcPr>
          <w:p w14:paraId="70D3005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Subslot</w:t>
            </w:r>
          </w:p>
        </w:tc>
      </w:tr>
      <w:tr w:rsidR="00673387" w:rsidRPr="00673387" w14:paraId="4F58AF43"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26A06CA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dl-STTI-Length-r15</w:t>
            </w:r>
            <w:r w:rsidRPr="00673387">
              <w:rPr>
                <w:rFonts w:ascii="Arial" w:hAnsi="Arial" w:cs="Arial"/>
                <w:sz w:val="18"/>
                <w:szCs w:val="20"/>
                <w:lang w:val="en-US" w:eastAsia="ko-KR"/>
              </w:rPr>
              <w:t xml:space="preserve">=subslot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7374D77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zh-CN"/>
              </w:rPr>
              <w:t>proc-Timeline-r15</w:t>
            </w:r>
            <w:r w:rsidRPr="00673387">
              <w:rPr>
                <w:rFonts w:ascii="Arial" w:hAnsi="Arial" w:cs="Arial"/>
                <w:sz w:val="18"/>
                <w:szCs w:val="20"/>
                <w:lang w:val="en-US" w:eastAsia="zh-CN"/>
              </w:rPr>
              <w:t>= nplus8set2</w:t>
            </w:r>
          </w:p>
        </w:tc>
        <w:tc>
          <w:tcPr>
            <w:tcW w:w="1843" w:type="dxa"/>
            <w:tcBorders>
              <w:top w:val="single" w:sz="4" w:space="0" w:color="auto"/>
              <w:left w:val="single" w:sz="4" w:space="0" w:color="auto"/>
              <w:bottom w:val="single" w:sz="4" w:space="0" w:color="auto"/>
              <w:right w:val="single" w:sz="4" w:space="0" w:color="auto"/>
            </w:tcBorders>
            <w:hideMark/>
          </w:tcPr>
          <w:p w14:paraId="647C100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del w:id="195" w:author="Ericsson" w:date="2020-05-13T10: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n+20</w:t>
            </w:r>
            <w:del w:id="196" w:author="Ericsson" w:date="2020-05-13T10:04:00Z">
              <w:r w:rsidRPr="00673387">
                <w:rPr>
                  <w:rFonts w:ascii="Arial" w:hAnsi="Arial" w:cs="Arial"/>
                  <w:sz w:val="18"/>
                  <w:szCs w:val="20"/>
                  <w:lang w:val="en-US" w:eastAsia="ko-KR"/>
                </w:rPr>
                <w:delText>]</w:delText>
              </w:r>
            </w:del>
          </w:p>
        </w:tc>
        <w:tc>
          <w:tcPr>
            <w:tcW w:w="1669" w:type="dxa"/>
            <w:tcBorders>
              <w:top w:val="single" w:sz="4" w:space="0" w:color="auto"/>
              <w:left w:val="single" w:sz="4" w:space="0" w:color="auto"/>
              <w:bottom w:val="single" w:sz="4" w:space="0" w:color="auto"/>
              <w:right w:val="single" w:sz="4" w:space="0" w:color="auto"/>
            </w:tcBorders>
            <w:hideMark/>
          </w:tcPr>
          <w:p w14:paraId="067EF3B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Subslot</w:t>
            </w:r>
          </w:p>
        </w:tc>
      </w:tr>
      <w:tr w:rsidR="00673387" w:rsidRPr="00673387" w14:paraId="2F786CBA" w14:textId="77777777" w:rsidTr="00673387">
        <w:tc>
          <w:tcPr>
            <w:tcW w:w="9857" w:type="dxa"/>
            <w:gridSpan w:val="4"/>
            <w:tcBorders>
              <w:top w:val="single" w:sz="4" w:space="0" w:color="auto"/>
              <w:left w:val="single" w:sz="4" w:space="0" w:color="auto"/>
              <w:bottom w:val="single" w:sz="4" w:space="0" w:color="auto"/>
              <w:right w:val="single" w:sz="4" w:space="0" w:color="auto"/>
            </w:tcBorders>
            <w:hideMark/>
          </w:tcPr>
          <w:p w14:paraId="184879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If the PDSCH HARQ processing time is modified by RRC signalling during an ongoing connection, the requirement to update timing is not defined from the time when the RRC command is received by the UE until the UE has applied the updated PDSCH HARQ processing time</w:t>
            </w:r>
          </w:p>
        </w:tc>
      </w:tr>
    </w:tbl>
    <w:p w14:paraId="39EFFA0E" w14:textId="77777777" w:rsidR="00673387" w:rsidRPr="00673387" w:rsidRDefault="00673387" w:rsidP="00673387">
      <w:pPr>
        <w:overflowPunct w:val="0"/>
        <w:autoSpaceDE w:val="0"/>
        <w:autoSpaceDN w:val="0"/>
        <w:adjustRightInd w:val="0"/>
        <w:spacing w:after="180"/>
        <w:rPr>
          <w:sz w:val="20"/>
          <w:szCs w:val="20"/>
        </w:rPr>
      </w:pPr>
    </w:p>
    <w:p w14:paraId="4658C6CC" w14:textId="461C4911"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bookmarkStart w:id="197" w:name="_Toc383690751"/>
      <w:r w:rsidRPr="00673387">
        <w:rPr>
          <w:i/>
          <w:iCs/>
          <w:color w:val="4F81BD"/>
          <w:sz w:val="20"/>
          <w:szCs w:val="20"/>
        </w:rPr>
        <w:t>Change 1</w:t>
      </w:r>
      <w:r w:rsidR="00495E59">
        <w:rPr>
          <w:i/>
          <w:iCs/>
          <w:color w:val="4F81BD"/>
          <w:sz w:val="20"/>
          <w:szCs w:val="20"/>
        </w:rPr>
        <w:t>4</w:t>
      </w:r>
    </w:p>
    <w:p w14:paraId="56CF6689"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bookmarkStart w:id="198" w:name="_Toc383690768"/>
      <w:bookmarkEnd w:id="197"/>
      <w:r w:rsidRPr="00673387">
        <w:rPr>
          <w:rFonts w:ascii="Arial" w:hAnsi="Arial"/>
          <w:sz w:val="32"/>
          <w:szCs w:val="20"/>
        </w:rPr>
        <w:t>7.7</w:t>
      </w:r>
      <w:r w:rsidRPr="00673387">
        <w:rPr>
          <w:rFonts w:ascii="Arial" w:hAnsi="Arial"/>
          <w:sz w:val="32"/>
          <w:szCs w:val="20"/>
        </w:rPr>
        <w:tab/>
        <w:t>SCell Activation and Deactivation Delay for E-UTRA Carrier Aggregation</w:t>
      </w:r>
      <w:bookmarkEnd w:id="198"/>
    </w:p>
    <w:p w14:paraId="6D9D7B3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99" w:name="_Toc383690769"/>
      <w:r w:rsidRPr="00673387">
        <w:rPr>
          <w:rFonts w:ascii="Arial" w:hAnsi="Arial"/>
          <w:sz w:val="28"/>
          <w:szCs w:val="20"/>
        </w:rPr>
        <w:t>7.7.1</w:t>
      </w:r>
      <w:r w:rsidRPr="00673387">
        <w:rPr>
          <w:rFonts w:ascii="Arial" w:hAnsi="Arial"/>
          <w:sz w:val="28"/>
          <w:szCs w:val="20"/>
        </w:rPr>
        <w:tab/>
        <w:t>Introduction</w:t>
      </w:r>
      <w:bookmarkEnd w:id="199"/>
    </w:p>
    <w:p w14:paraId="4D8D114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section defines requirements for the delay within which the UE shall be able to activate a deactivated or dormant SCell, deactivate an activated or dormant SCell, or hibernate a deactivated or activated SCell in E-UTRA carrier aggregation. The requirements are applicable to an E-UTRA carrier aggregation capable UE which has been configured with up to six downlink SCells.</w:t>
      </w:r>
    </w:p>
    <w:p w14:paraId="37DD777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This section also defines requirements for the delay within which the UE shall be able to directly activate or directly hibernate a SCell in E-UTRA carrier aggregation. The requirements for dormant SCell are applicable for up to </w:t>
      </w:r>
      <w:del w:id="200" w:author="Ericsson" w:date="2020-05-13T10:05:00Z">
        <w:r w:rsidRPr="00673387">
          <w:rPr>
            <w:sz w:val="20"/>
            <w:szCs w:val="20"/>
          </w:rPr>
          <w:delText>[</w:delText>
        </w:r>
      </w:del>
      <w:r w:rsidRPr="00673387">
        <w:rPr>
          <w:sz w:val="20"/>
          <w:szCs w:val="20"/>
        </w:rPr>
        <w:t>4</w:t>
      </w:r>
      <w:del w:id="201" w:author="Ericsson" w:date="2020-05-13T10:05:00Z">
        <w:r w:rsidRPr="00673387">
          <w:rPr>
            <w:sz w:val="20"/>
            <w:szCs w:val="20"/>
          </w:rPr>
          <w:delText>]</w:delText>
        </w:r>
      </w:del>
      <w:r w:rsidRPr="00673387">
        <w:rPr>
          <w:sz w:val="20"/>
          <w:szCs w:val="20"/>
        </w:rPr>
        <w:t xml:space="preserve"> SCell(s).</w:t>
      </w:r>
    </w:p>
    <w:p w14:paraId="463DB8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multiple downlink SCells are activated or deactivated in the same MAC control element as defined in [17], the requirements shall apply to each of the SCells in the MAC control element.</w:t>
      </w:r>
    </w:p>
    <w:p w14:paraId="48ED01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UE configured with one or more FeMBMS/Unicast-mixed SCells, the requirements in Section 7.7 apply also when one or more FeMBMS/Unicast-mixed SCells are activated or deactivated.</w:t>
      </w:r>
    </w:p>
    <w:p w14:paraId="4751AB2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202" w:name="_Toc383690770"/>
      <w:r w:rsidRPr="00673387">
        <w:rPr>
          <w:rFonts w:ascii="Arial" w:hAnsi="Arial"/>
          <w:sz w:val="28"/>
          <w:szCs w:val="20"/>
        </w:rPr>
        <w:t>7.7.2</w:t>
      </w:r>
      <w:r w:rsidRPr="00673387">
        <w:rPr>
          <w:rFonts w:ascii="Arial" w:hAnsi="Arial"/>
          <w:sz w:val="28"/>
          <w:szCs w:val="20"/>
        </w:rPr>
        <w:tab/>
        <w:t>SCell Activation Delay Requirement for Deactivated SCell</w:t>
      </w:r>
      <w:bookmarkEnd w:id="202"/>
    </w:p>
    <w:p w14:paraId="231EDDC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one downlink SCell. The requirements in this section are applicable for E-UTRA FDD, E-UTRA TDD and E-UTRA TDD-FDD carrier aggregation. The requirements in this clause are also applicable for EN-DC. The requirements in this clause are also applicable for the UE operating in NE-DC.</w:t>
      </w:r>
    </w:p>
    <w:p w14:paraId="722F6F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delay within which the UE shall be able to activate the deactivated SCell depends upon the specified conditions.</w:t>
      </w:r>
    </w:p>
    <w:p w14:paraId="20C9785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Upon receiving SCell activation command in subframe </w:t>
      </w:r>
      <w:r w:rsidRPr="00673387">
        <w:rPr>
          <w:i/>
          <w:sz w:val="20"/>
          <w:szCs w:val="20"/>
        </w:rPr>
        <w:t>n</w:t>
      </w:r>
      <w:r w:rsidRPr="00673387">
        <w:rPr>
          <w:sz w:val="20"/>
          <w:szCs w:val="20"/>
        </w:rPr>
        <w:t xml:space="preserve">, the UE shall be capable to transmit valid CSI report and apply actions </w:t>
      </w:r>
      <w:r w:rsidRPr="00673387">
        <w:rPr>
          <w:rFonts w:eastAsia="MS Mincho"/>
          <w:sz w:val="20"/>
          <w:szCs w:val="20"/>
        </w:rPr>
        <w:t>related to </w:t>
      </w:r>
      <w:r w:rsidRPr="00673387">
        <w:rPr>
          <w:sz w:val="20"/>
          <w:szCs w:val="20"/>
        </w:rPr>
        <w:t xml:space="preserve">the activation command </w:t>
      </w:r>
      <w:r w:rsidRPr="00673387">
        <w:rPr>
          <w:rFonts w:eastAsia="MS Mincho"/>
          <w:sz w:val="20"/>
          <w:szCs w:val="20"/>
        </w:rPr>
        <w:t>as specified in [17]</w:t>
      </w:r>
      <w:r w:rsidRPr="00673387">
        <w:rPr>
          <w:sz w:val="20"/>
          <w:szCs w:val="20"/>
        </w:rPr>
        <w:t xml:space="preserve"> for the SCell being activated no later than in subframe </w:t>
      </w:r>
      <w:r w:rsidRPr="00673387">
        <w:rPr>
          <w:i/>
          <w:sz w:val="20"/>
          <w:szCs w:val="20"/>
        </w:rPr>
        <w:t>n</w:t>
      </w:r>
      <w:r w:rsidRPr="00673387">
        <w:rPr>
          <w:sz w:val="20"/>
          <w:szCs w:val="20"/>
        </w:rPr>
        <w:t>+N</w:t>
      </w:r>
      <w:r w:rsidRPr="00673387">
        <w:rPr>
          <w:sz w:val="20"/>
          <w:szCs w:val="20"/>
          <w:vertAlign w:val="subscript"/>
        </w:rPr>
        <w:t>act_known</w:t>
      </w:r>
      <w:r w:rsidRPr="00673387">
        <w:rPr>
          <w:sz w:val="20"/>
          <w:szCs w:val="20"/>
        </w:rPr>
        <w:t xml:space="preserve"> provided the following conditions are met for the SCell:</w:t>
      </w:r>
    </w:p>
    <w:p w14:paraId="6C1AEE8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During the period equal to max(5 measCycleSCell, 5 DRX cycles) before the reception of the SCell activation command:</w:t>
      </w:r>
    </w:p>
    <w:p w14:paraId="603DCF71"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UE has sent a valid measurement report for the SCell being activated and</w:t>
      </w:r>
    </w:p>
    <w:p w14:paraId="3E4BFB9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SCell being activated remains detectable according to the cell identification conditions specified in section 8.3.3.2,</w:t>
      </w:r>
    </w:p>
    <w:p w14:paraId="03FFAC0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t xml:space="preserve">SCell being activated also remains detectable during the SCell activation delay according to the cell identification conditions specified in section 8.3.3.2 </w:t>
      </w:r>
      <w:r w:rsidRPr="00673387">
        <w:rPr>
          <w:sz w:val="20"/>
          <w:szCs w:val="20"/>
          <w:lang w:eastAsia="zh-CN"/>
        </w:rPr>
        <w:t>where</w:t>
      </w:r>
    </w:p>
    <w:p w14:paraId="0276FF5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act_known</w:t>
      </w:r>
      <w:r w:rsidRPr="00673387">
        <w:rPr>
          <w:sz w:val="20"/>
          <w:szCs w:val="20"/>
        </w:rPr>
        <w:t xml:space="preserve"> =24</w:t>
      </w:r>
      <w:r w:rsidRPr="00673387">
        <w:rPr>
          <w:sz w:val="20"/>
          <w:szCs w:val="20"/>
          <w:lang w:eastAsia="zh-CN"/>
        </w:rPr>
        <w:t>;</w:t>
      </w:r>
    </w:p>
    <w:p w14:paraId="2A2E063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act_known</w:t>
      </w:r>
      <w:r w:rsidRPr="00673387">
        <w:rPr>
          <w:sz w:val="20"/>
          <w:szCs w:val="20"/>
        </w:rPr>
        <w:t xml:space="preserve"> </w:t>
      </w:r>
      <w:r w:rsidRPr="00673387">
        <w:rPr>
          <w:sz w:val="20"/>
          <w:szCs w:val="20"/>
          <w:lang w:eastAsia="zh-CN"/>
        </w:rPr>
        <w:t>=</w:t>
      </w:r>
      <w:r w:rsidRPr="00673387">
        <w:rPr>
          <w:sz w:val="20"/>
          <w:szCs w:val="20"/>
        </w:rPr>
        <w:t>23 if the 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42B2525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act_known</w:t>
      </w:r>
      <w:r w:rsidRPr="00673387">
        <w:rPr>
          <w:sz w:val="20"/>
          <w:szCs w:val="20"/>
        </w:rPr>
        <w:t xml:space="preserve"> </w:t>
      </w:r>
      <w:r w:rsidRPr="00673387">
        <w:rPr>
          <w:sz w:val="20"/>
          <w:szCs w:val="20"/>
          <w:lang w:eastAsia="zh-CN"/>
        </w:rPr>
        <w:t>=</w:t>
      </w:r>
      <w:r w:rsidRPr="00673387">
        <w:rPr>
          <w:sz w:val="20"/>
          <w:szCs w:val="20"/>
        </w:rPr>
        <w:t>2</w:t>
      </w:r>
      <w:r w:rsidRPr="00673387">
        <w:rPr>
          <w:sz w:val="20"/>
          <w:szCs w:val="20"/>
          <w:lang w:eastAsia="zh-CN"/>
        </w:rPr>
        <w:t>2</w:t>
      </w:r>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4E0EA27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Otherwise upon receiving the SCell activation command in subframe </w:t>
      </w:r>
      <w:r w:rsidRPr="00673387">
        <w:rPr>
          <w:i/>
          <w:sz w:val="20"/>
          <w:szCs w:val="20"/>
        </w:rPr>
        <w:t>n</w:t>
      </w:r>
      <w:r w:rsidRPr="00673387">
        <w:rPr>
          <w:sz w:val="20"/>
          <w:szCs w:val="20"/>
        </w:rPr>
        <w:t xml:space="preserve">, the UE shall be capable to transmit valid CSI report and apply actions </w:t>
      </w:r>
      <w:r w:rsidRPr="00673387">
        <w:rPr>
          <w:rFonts w:eastAsia="MS Mincho"/>
          <w:sz w:val="20"/>
          <w:szCs w:val="20"/>
        </w:rPr>
        <w:t>related to </w:t>
      </w:r>
      <w:r w:rsidRPr="00673387">
        <w:rPr>
          <w:sz w:val="20"/>
          <w:szCs w:val="20"/>
        </w:rPr>
        <w:t xml:space="preserve">the activation command </w:t>
      </w:r>
      <w:r w:rsidRPr="00673387">
        <w:rPr>
          <w:rFonts w:eastAsia="MS Mincho"/>
          <w:sz w:val="20"/>
          <w:szCs w:val="20"/>
        </w:rPr>
        <w:t>as specified in [17]</w:t>
      </w:r>
      <w:r w:rsidRPr="00673387">
        <w:rPr>
          <w:sz w:val="20"/>
          <w:szCs w:val="20"/>
        </w:rPr>
        <w:t xml:space="preserve"> for the SCell being activated no later than in subframe </w:t>
      </w:r>
      <w:r w:rsidRPr="00673387">
        <w:rPr>
          <w:i/>
          <w:sz w:val="20"/>
          <w:szCs w:val="20"/>
        </w:rPr>
        <w:t>n</w:t>
      </w:r>
      <w:r w:rsidRPr="00673387">
        <w:rPr>
          <w:sz w:val="20"/>
          <w:szCs w:val="20"/>
        </w:rPr>
        <w:t>+N</w:t>
      </w:r>
      <w:r w:rsidRPr="00673387">
        <w:rPr>
          <w:sz w:val="20"/>
          <w:szCs w:val="20"/>
          <w:vertAlign w:val="subscript"/>
        </w:rPr>
        <w:t>act_unknown</w:t>
      </w:r>
      <w:r w:rsidRPr="00673387">
        <w:rPr>
          <w:sz w:val="20"/>
          <w:szCs w:val="20"/>
        </w:rPr>
        <w:t xml:space="preserve"> provided the SCell can be successfully detected on the first attempt where</w:t>
      </w:r>
    </w:p>
    <w:p w14:paraId="227B593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act_unknown</w:t>
      </w:r>
      <w:r w:rsidRPr="00673387">
        <w:rPr>
          <w:sz w:val="20"/>
          <w:szCs w:val="20"/>
        </w:rPr>
        <w:t xml:space="preserve"> =34</w:t>
      </w:r>
      <w:r w:rsidRPr="00673387">
        <w:rPr>
          <w:sz w:val="20"/>
          <w:szCs w:val="20"/>
          <w:lang w:eastAsia="zh-CN"/>
        </w:rPr>
        <w:t>;</w:t>
      </w:r>
    </w:p>
    <w:p w14:paraId="71197BD9"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act_unknown</w:t>
      </w:r>
      <w:r w:rsidRPr="00673387">
        <w:rPr>
          <w:sz w:val="20"/>
          <w:szCs w:val="20"/>
        </w:rPr>
        <w:t xml:space="preserve"> </w:t>
      </w:r>
      <w:r w:rsidRPr="00673387">
        <w:rPr>
          <w:sz w:val="20"/>
          <w:szCs w:val="20"/>
          <w:lang w:eastAsia="zh-CN"/>
        </w:rPr>
        <w:t>=3</w:t>
      </w:r>
      <w:r w:rsidRPr="00673387">
        <w:rPr>
          <w:sz w:val="20"/>
          <w:szCs w:val="20"/>
        </w:rPr>
        <w:t>3 if the 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79B125D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act_unknown</w:t>
      </w:r>
      <w:r w:rsidRPr="00673387">
        <w:rPr>
          <w:sz w:val="20"/>
          <w:szCs w:val="20"/>
        </w:rPr>
        <w:t xml:space="preserve"> </w:t>
      </w:r>
      <w:r w:rsidRPr="00673387">
        <w:rPr>
          <w:sz w:val="20"/>
          <w:szCs w:val="20"/>
          <w:lang w:eastAsia="zh-CN"/>
        </w:rPr>
        <w:t>=32</w:t>
      </w:r>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sz w:val="20"/>
          <w:szCs w:val="20"/>
        </w:rPr>
        <w:t xml:space="preserve"> configured</w:t>
      </w:r>
      <w:r w:rsidRPr="00673387">
        <w:rPr>
          <w:sz w:val="20"/>
          <w:szCs w:val="20"/>
          <w:lang w:eastAsia="zh-CN"/>
        </w:rPr>
        <w:t>;</w:t>
      </w:r>
    </w:p>
    <w:p w14:paraId="1C06C7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14:paraId="4B219F6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SCell activation delay specified in this section can be extended with each SRS carrier based switching to any carrier occuring during the SCell activation procedure.</w:t>
      </w:r>
    </w:p>
    <w:p w14:paraId="63EDC51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there are no uplink resources for reporting the valid CSI in subframe </w:t>
      </w:r>
      <w:r w:rsidRPr="00673387">
        <w:rPr>
          <w:i/>
          <w:sz w:val="20"/>
          <w:szCs w:val="20"/>
        </w:rPr>
        <w:t>n</w:t>
      </w:r>
      <w:r w:rsidRPr="00673387">
        <w:rPr>
          <w:sz w:val="20"/>
          <w:szCs w:val="20"/>
        </w:rPr>
        <w:t>+N</w:t>
      </w:r>
      <w:r w:rsidRPr="00673387">
        <w:rPr>
          <w:sz w:val="20"/>
          <w:szCs w:val="20"/>
          <w:vertAlign w:val="subscript"/>
        </w:rPr>
        <w:t>act_known</w:t>
      </w:r>
      <w:r w:rsidRPr="00673387">
        <w:rPr>
          <w:sz w:val="20"/>
          <w:szCs w:val="20"/>
        </w:rPr>
        <w:t xml:space="preserve"> or </w:t>
      </w:r>
      <w:r w:rsidRPr="00673387">
        <w:rPr>
          <w:i/>
          <w:sz w:val="20"/>
          <w:szCs w:val="20"/>
        </w:rPr>
        <w:t>n</w:t>
      </w:r>
      <w:r w:rsidRPr="00673387">
        <w:rPr>
          <w:sz w:val="20"/>
          <w:szCs w:val="20"/>
        </w:rPr>
        <w:t>+N</w:t>
      </w:r>
      <w:r w:rsidRPr="00673387">
        <w:rPr>
          <w:sz w:val="20"/>
          <w:szCs w:val="20"/>
          <w:vertAlign w:val="subscript"/>
        </w:rPr>
        <w:t>act_unknown</w:t>
      </w:r>
      <w:r w:rsidRPr="00673387">
        <w:rPr>
          <w:sz w:val="20"/>
          <w:szCs w:val="20"/>
        </w:rPr>
        <w:t xml:space="preserve"> or uplink transmission is interrupted due to SRS carrier based switching then the UE shall use the next available uplink resource for reporting the corresponding valid CSI.</w:t>
      </w:r>
    </w:p>
    <w:p w14:paraId="33AF729A"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The valid CSI is based on the UE measurement and corresponds to any CQI value specified in [3] with the exception of CQI index = 0 (out of range) provided:</w:t>
      </w:r>
    </w:p>
    <w:p w14:paraId="6CCC56F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the conditions in section 7.7 are met over the entire SCell activation delay and</w:t>
      </w:r>
    </w:p>
    <w:p w14:paraId="7630ED1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the conditions for CQI reporting defined in Section 7.2.3 of [3] are met.</w:t>
      </w:r>
    </w:p>
    <w:p w14:paraId="4E0551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addition to CSI reporting defined above, UE shall also apply other actions related to the activation command specified in [17] for an SCell at the first opportunities for the corresponding actions once the SCell is activated.</w:t>
      </w:r>
    </w:p>
    <w:p w14:paraId="3D26683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sz w:val="20"/>
          <w:szCs w:val="20"/>
          <w:lang w:eastAsia="zh-CN"/>
        </w:rPr>
        <w:t>PCell belongs to E-UTRA FDD,</w:t>
      </w:r>
      <w:r w:rsidRPr="00673387">
        <w:rPr>
          <w:sz w:val="20"/>
          <w:szCs w:val="20"/>
        </w:rPr>
        <w:t xml:space="preserve"> the PCell interruption specified in </w:t>
      </w:r>
      <w:r w:rsidRPr="00673387">
        <w:rPr>
          <w:sz w:val="20"/>
          <w:szCs w:val="20"/>
          <w:lang w:val="en-US" w:eastAsia="zh-CN"/>
        </w:rPr>
        <w:t>section 7.8.2</w:t>
      </w:r>
      <w:r w:rsidRPr="00673387">
        <w:rPr>
          <w:sz w:val="20"/>
          <w:szCs w:val="20"/>
          <w:lang w:val="en-US"/>
        </w:rPr>
        <w:t xml:space="preserve"> shall</w:t>
      </w:r>
    </w:p>
    <w:p w14:paraId="0579E1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2FCCB036"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5A90D0B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=slot; </w:t>
      </w:r>
    </w:p>
    <w:p w14:paraId="00A5140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57FDB51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3B1A2DA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w:t>
      </w:r>
      <w:r w:rsidRPr="00673387">
        <w:rPr>
          <w:sz w:val="20"/>
          <w:szCs w:val="20"/>
          <w:lang w:val="en-US" w:eastAsia="zh-CN"/>
        </w:rPr>
        <w:t>section 7.8.2</w:t>
      </w:r>
      <w:r w:rsidRPr="00673387">
        <w:rPr>
          <w:sz w:val="20"/>
          <w:szCs w:val="20"/>
          <w:lang w:val="en-US"/>
        </w:rPr>
        <w:t xml:space="preserve"> shall</w:t>
      </w:r>
    </w:p>
    <w:p w14:paraId="7656E26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E381E6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49F303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lastRenderedPageBreak/>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=slot.</w:t>
      </w:r>
    </w:p>
    <w:p w14:paraId="0ADA144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operating in EN-DC is configured with NR PSCell and NR SCell in SCG, the interruption requirements defined above apply for PCell interruptions specified in clause 7.32.2.5 and NR PSCell and NR SCell interruptions specified in clause 8.2.1.4.2 of TS 38.133 [50].</w:t>
      </w:r>
    </w:p>
    <w:p w14:paraId="6B47B16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the UE is operating in NE-DC and has PSCell and up to one SCell configured in SCG, the interruption requirements defined above apply for PSCell interruptions specified in clause </w:t>
      </w:r>
      <w:del w:id="203" w:author="Ericsson" w:date="2020-05-13T09:22:00Z">
        <w:r w:rsidRPr="00673387">
          <w:rPr>
            <w:sz w:val="20"/>
            <w:szCs w:val="20"/>
          </w:rPr>
          <w:delText xml:space="preserve">TBD </w:delText>
        </w:r>
      </w:del>
      <w:ins w:id="204" w:author="Ericsson" w:date="2020-05-13T09:22:00Z">
        <w:r w:rsidRPr="00673387">
          <w:rPr>
            <w:sz w:val="20"/>
            <w:szCs w:val="20"/>
          </w:rPr>
          <w:t xml:space="preserve">7.36 </w:t>
        </w:r>
      </w:ins>
      <w:r w:rsidRPr="00673387">
        <w:rPr>
          <w:sz w:val="20"/>
          <w:szCs w:val="20"/>
        </w:rPr>
        <w:t xml:space="preserve">and NR PCell and NR SCell interruptions specified in </w:t>
      </w:r>
      <w:del w:id="205" w:author="Ericsson" w:date="2020-05-13T09:21:00Z">
        <w:r w:rsidRPr="00673387">
          <w:rPr>
            <w:sz w:val="20"/>
            <w:szCs w:val="20"/>
          </w:rPr>
          <w:delText xml:space="preserve">clause TBD of </w:delText>
        </w:r>
      </w:del>
      <w:r w:rsidRPr="00673387">
        <w:rPr>
          <w:sz w:val="20"/>
          <w:szCs w:val="20"/>
        </w:rPr>
        <w:t>TS 38.133 [50].</w:t>
      </w:r>
    </w:p>
    <w:p w14:paraId="386E2B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Starting from the subframe specified in section 4.3 of [3] and until the UE has completed the SCell activation, the UE shall report CQI index = 0 (out of range) if the UE has available uplink resources to report CQI for the SCell.</w:t>
      </w:r>
    </w:p>
    <w:p w14:paraId="7582725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206" w:name="_Toc383690771"/>
      <w:r w:rsidRPr="00673387">
        <w:rPr>
          <w:rFonts w:ascii="Arial" w:hAnsi="Arial"/>
          <w:sz w:val="28"/>
          <w:szCs w:val="20"/>
        </w:rPr>
        <w:t>7.7.3</w:t>
      </w:r>
      <w:r w:rsidRPr="00673387">
        <w:rPr>
          <w:rFonts w:ascii="Arial" w:hAnsi="Arial"/>
          <w:sz w:val="28"/>
          <w:szCs w:val="20"/>
        </w:rPr>
        <w:tab/>
        <w:t>SCell Deactivation Delay Requirement for Activated SCell</w:t>
      </w:r>
      <w:bookmarkEnd w:id="206"/>
    </w:p>
    <w:p w14:paraId="286A42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one downlink SCell. The requirements in this section are applicable for E-UTRA FDD, E-UTRA TDD and E-UTRA TDD-FDD carrier aggregation. The requirements in this clause are also applicable for EN-DC. The requirements in this clause are also applicable for the UE operating in NE-DC.</w:t>
      </w:r>
    </w:p>
    <w:p w14:paraId="0F98984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Upon receiving SCell deactivation command or upon expiry of the </w:t>
      </w:r>
      <w:r w:rsidRPr="00673387">
        <w:rPr>
          <w:i/>
          <w:sz w:val="20"/>
          <w:szCs w:val="20"/>
        </w:rPr>
        <w:t>sCellDeactivationTimer</w:t>
      </w:r>
      <w:r w:rsidRPr="00673387">
        <w:rPr>
          <w:sz w:val="20"/>
          <w:szCs w:val="20"/>
        </w:rPr>
        <w:t xml:space="preserve"> in subframe </w:t>
      </w:r>
      <w:r w:rsidRPr="00673387">
        <w:rPr>
          <w:i/>
          <w:sz w:val="20"/>
          <w:szCs w:val="20"/>
        </w:rPr>
        <w:t>n</w:t>
      </w:r>
      <w:r w:rsidRPr="00673387">
        <w:rPr>
          <w:sz w:val="20"/>
          <w:szCs w:val="20"/>
        </w:rPr>
        <w:t xml:space="preserve">, the UE shall accomplish the </w:t>
      </w:r>
      <w:r w:rsidRPr="00673387">
        <w:rPr>
          <w:sz w:val="20"/>
          <w:szCs w:val="20"/>
          <w:lang w:eastAsia="zh-CN"/>
        </w:rPr>
        <w:t>deactivation</w:t>
      </w:r>
      <w:r w:rsidRPr="00673387">
        <w:rPr>
          <w:sz w:val="20"/>
          <w:szCs w:val="20"/>
        </w:rPr>
        <w:t xml:space="preserve"> actions specified in [17] for the SCell being deactivated no later than in subframe </w:t>
      </w:r>
      <w:r w:rsidRPr="00673387">
        <w:rPr>
          <w:i/>
          <w:sz w:val="20"/>
          <w:szCs w:val="20"/>
        </w:rPr>
        <w:t>n+</w:t>
      </w:r>
      <w:r w:rsidRPr="00673387">
        <w:rPr>
          <w:sz w:val="20"/>
          <w:szCs w:val="20"/>
        </w:rPr>
        <w:t>N</w:t>
      </w:r>
      <w:r w:rsidRPr="00673387">
        <w:rPr>
          <w:sz w:val="20"/>
          <w:szCs w:val="20"/>
          <w:vertAlign w:val="subscript"/>
          <w:lang w:eastAsia="zh-CN"/>
        </w:rPr>
        <w:t>de</w:t>
      </w:r>
      <w:r w:rsidRPr="00673387">
        <w:rPr>
          <w:sz w:val="20"/>
          <w:szCs w:val="20"/>
          <w:vertAlign w:val="subscript"/>
        </w:rPr>
        <w:t>act</w:t>
      </w:r>
      <w:r w:rsidRPr="00673387">
        <w:rPr>
          <w:sz w:val="20"/>
          <w:szCs w:val="20"/>
          <w:lang w:eastAsia="zh-CN"/>
        </w:rPr>
        <w:t xml:space="preserve"> where</w:t>
      </w:r>
    </w:p>
    <w:p w14:paraId="6C17011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lang w:eastAsia="zh-CN"/>
        </w:rPr>
        <w:t>de</w:t>
      </w:r>
      <w:r w:rsidRPr="00673387">
        <w:rPr>
          <w:sz w:val="20"/>
          <w:szCs w:val="20"/>
          <w:vertAlign w:val="subscript"/>
        </w:rPr>
        <w:t>act</w:t>
      </w:r>
      <w:r w:rsidRPr="00673387">
        <w:rPr>
          <w:sz w:val="20"/>
          <w:szCs w:val="20"/>
        </w:rPr>
        <w:t xml:space="preserve"> </w:t>
      </w:r>
      <w:r w:rsidRPr="00673387">
        <w:rPr>
          <w:sz w:val="20"/>
          <w:szCs w:val="20"/>
          <w:lang w:eastAsia="zh-CN"/>
        </w:rPr>
        <w:t>=8</w:t>
      </w:r>
    </w:p>
    <w:p w14:paraId="4991774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lang w:eastAsia="zh-CN"/>
        </w:rPr>
        <w:t>de</w:t>
      </w:r>
      <w:r w:rsidRPr="00673387">
        <w:rPr>
          <w:sz w:val="20"/>
          <w:szCs w:val="20"/>
          <w:vertAlign w:val="subscript"/>
        </w:rPr>
        <w:t>act</w:t>
      </w:r>
      <w:r w:rsidRPr="00673387">
        <w:rPr>
          <w:i/>
          <w:sz w:val="20"/>
          <w:szCs w:val="20"/>
        </w:rPr>
        <w:t xml:space="preserve"> </w:t>
      </w:r>
      <w:r w:rsidRPr="00673387">
        <w:rPr>
          <w:sz w:val="20"/>
          <w:szCs w:val="20"/>
          <w:lang w:eastAsia="zh-CN"/>
        </w:rPr>
        <w:t>=7</w:t>
      </w:r>
      <w:r w:rsidRPr="00673387">
        <w:rPr>
          <w:sz w:val="20"/>
          <w:szCs w:val="20"/>
        </w:rPr>
        <w:t xml:space="preserve"> if the </w:t>
      </w:r>
      <w:r w:rsidRPr="00673387">
        <w:rPr>
          <w:sz w:val="20"/>
          <w:szCs w:val="20"/>
          <w:lang w:eastAsia="zh-CN"/>
        </w:rPr>
        <w:t>de</w:t>
      </w:r>
      <w:r w:rsidRPr="00673387">
        <w:rPr>
          <w:sz w:val="20"/>
          <w:szCs w:val="20"/>
        </w:rPr>
        <w:t>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6C9A4B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lang w:eastAsia="zh-CN"/>
        </w:rPr>
        <w:t>de</w:t>
      </w:r>
      <w:r w:rsidRPr="00673387">
        <w:rPr>
          <w:sz w:val="20"/>
          <w:szCs w:val="20"/>
          <w:vertAlign w:val="subscript"/>
        </w:rPr>
        <w:t>act</w:t>
      </w:r>
      <w:r w:rsidRPr="00673387">
        <w:rPr>
          <w:sz w:val="20"/>
          <w:szCs w:val="20"/>
        </w:rPr>
        <w:t xml:space="preserve"> </w:t>
      </w:r>
      <w:r w:rsidRPr="00673387">
        <w:rPr>
          <w:sz w:val="20"/>
          <w:szCs w:val="20"/>
          <w:lang w:eastAsia="zh-CN"/>
        </w:rPr>
        <w:t>=6</w:t>
      </w:r>
      <w:r w:rsidRPr="00673387">
        <w:rPr>
          <w:sz w:val="20"/>
          <w:szCs w:val="20"/>
        </w:rPr>
        <w:t xml:space="preserve"> if the </w:t>
      </w:r>
      <w:r w:rsidRPr="00673387">
        <w:rPr>
          <w:sz w:val="20"/>
          <w:szCs w:val="20"/>
          <w:lang w:eastAsia="zh-CN"/>
        </w:rPr>
        <w:t>de</w:t>
      </w:r>
      <w:r w:rsidRPr="00673387">
        <w:rPr>
          <w:sz w:val="20"/>
          <w:szCs w:val="20"/>
        </w:rPr>
        <w:t>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763DB3D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SCell deactivation delay specified in this section can be extended with each SRS carrier based switching to any carrier occuring during the SCell deactivation procedure.</w:t>
      </w:r>
    </w:p>
    <w:p w14:paraId="38285C6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FDD, the PCell interruption specified in section </w:t>
      </w:r>
      <w:r w:rsidRPr="00673387">
        <w:rPr>
          <w:sz w:val="20"/>
          <w:szCs w:val="20"/>
          <w:lang w:eastAsia="zh-CN"/>
        </w:rPr>
        <w:t>7.8.2</w:t>
      </w:r>
      <w:r w:rsidRPr="00673387">
        <w:rPr>
          <w:sz w:val="20"/>
          <w:szCs w:val="20"/>
        </w:rPr>
        <w:t xml:space="preserve"> shall</w:t>
      </w:r>
    </w:p>
    <w:p w14:paraId="7F6E930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500BF7D8"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762FF434"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=slot; </w:t>
      </w:r>
    </w:p>
    <w:p w14:paraId="28B86DD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4659DFB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00E9365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section </w:t>
      </w:r>
      <w:r w:rsidRPr="00673387">
        <w:rPr>
          <w:sz w:val="20"/>
          <w:szCs w:val="20"/>
          <w:lang w:eastAsia="zh-CN"/>
        </w:rPr>
        <w:t>7.8.2</w:t>
      </w:r>
      <w:r w:rsidRPr="00673387">
        <w:rPr>
          <w:sz w:val="20"/>
          <w:szCs w:val="20"/>
        </w:rPr>
        <w:t xml:space="preserve"> shall</w:t>
      </w:r>
    </w:p>
    <w:p w14:paraId="0DD5A7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5883FC6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5A77B70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=slot.</w:t>
      </w:r>
    </w:p>
    <w:p w14:paraId="3DB660F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operating in EN-DC is configured with NR PSCell and NR SCell in SCG, the interruption requirements defined above apply for PCell interruptions specified in clause 7.32.2.5 and NR PSCell and NR SCell interruptions specified in clause 8.2.1.2.4 of TS 38.133 [50].</w:t>
      </w:r>
    </w:p>
    <w:p w14:paraId="18B2A52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When the UE is operating in NE-DC and has PSCell and up to one SCell configured in SCG, the interruption requirements defined above apply for PSCell interruptions specified in clause </w:t>
      </w:r>
      <w:del w:id="207" w:author="Ericsson" w:date="2020-05-13T09:23:00Z">
        <w:r w:rsidRPr="00673387">
          <w:rPr>
            <w:sz w:val="20"/>
            <w:szCs w:val="20"/>
          </w:rPr>
          <w:delText xml:space="preserve">TBD </w:delText>
        </w:r>
      </w:del>
      <w:ins w:id="208" w:author="Ericsson" w:date="2020-05-13T09:23:00Z">
        <w:r w:rsidRPr="00673387">
          <w:rPr>
            <w:sz w:val="20"/>
            <w:szCs w:val="20"/>
          </w:rPr>
          <w:t xml:space="preserve">7.36 </w:t>
        </w:r>
      </w:ins>
      <w:r w:rsidRPr="00673387">
        <w:rPr>
          <w:sz w:val="20"/>
          <w:szCs w:val="20"/>
        </w:rPr>
        <w:t xml:space="preserve">and NR PCell and NR SCell interruptions specified in </w:t>
      </w:r>
      <w:del w:id="209" w:author="Ericsson" w:date="2020-05-13T09:23:00Z">
        <w:r w:rsidRPr="00673387">
          <w:rPr>
            <w:sz w:val="20"/>
            <w:szCs w:val="20"/>
          </w:rPr>
          <w:delText xml:space="preserve">clause TBD of </w:delText>
        </w:r>
      </w:del>
      <w:r w:rsidRPr="00673387">
        <w:rPr>
          <w:sz w:val="20"/>
          <w:szCs w:val="20"/>
        </w:rPr>
        <w:t>TS 38.133 [50].</w:t>
      </w:r>
    </w:p>
    <w:p w14:paraId="187645E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7.7.4</w:t>
      </w:r>
      <w:r w:rsidRPr="00673387">
        <w:rPr>
          <w:rFonts w:ascii="Arial" w:hAnsi="Arial"/>
          <w:sz w:val="28"/>
          <w:szCs w:val="20"/>
        </w:rPr>
        <w:tab/>
        <w:t>SCell Activation Delay Requirement for Deactivated SCell with Multiple Downlink SCells</w:t>
      </w:r>
    </w:p>
    <w:p w14:paraId="0C63562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up to six downlink SCells. The requirements in this section are applicable for E-UTRA FDD, E-UTRA TDD and E-UTRA TDD-FDD carrier aggregation. The requirements in this clause are also applicable for EN-DC. The requirements in this clause are also applicable for the UE operating in NE-DC.</w:t>
      </w:r>
    </w:p>
    <w:p w14:paraId="59ECDD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 SCell if the UE does not receive any command to activate, deactivate, configure or deconfigure any other SCell during the SCell activation delay then the UE shall meet the SCell activation delay requirements specified in section 7.7.2.</w:t>
      </w:r>
    </w:p>
    <w:p w14:paraId="6EF48E9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 SCell if any other SCell is activated, deactivated, configured or deconfigured by the UE then the UE shall meet the SCell activation delay requirements (T</w:t>
      </w:r>
      <w:r w:rsidRPr="00673387">
        <w:rPr>
          <w:sz w:val="20"/>
          <w:szCs w:val="20"/>
          <w:vertAlign w:val="subscript"/>
        </w:rPr>
        <w:t>activate_total</w:t>
      </w:r>
      <w:r w:rsidRPr="00673387">
        <w:rPr>
          <w:sz w:val="20"/>
          <w:szCs w:val="20"/>
        </w:rPr>
        <w:t>) according to the following expression:</w:t>
      </w:r>
    </w:p>
    <w:p w14:paraId="370F79A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8"/>
          <w:sz w:val="22"/>
          <w:szCs w:val="22"/>
        </w:rPr>
        <w:object w:dxaOrig="3285" w:dyaOrig="720" w14:anchorId="01626B43">
          <v:shape id="_x0000_i1034" type="#_x0000_t75" style="width:164.25pt;height:36pt" o:ole="">
            <v:imagedata r:id="rId30" o:title=""/>
          </v:shape>
          <o:OLEObject Type="Embed" ProgID="Equation.3" ShapeID="_x0000_i1034" DrawAspect="Content" ObjectID="_1651058420" r:id="rId31"/>
        </w:object>
      </w:r>
    </w:p>
    <w:p w14:paraId="67BB792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E23937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 xml:space="preserve">activate_total </w:t>
      </w:r>
      <w:r w:rsidRPr="00673387">
        <w:rPr>
          <w:sz w:val="20"/>
          <w:szCs w:val="20"/>
        </w:rPr>
        <w:t>is the total time to activate a SCell and is expressed in subframes.</w:t>
      </w:r>
    </w:p>
    <w:p w14:paraId="55DC8B2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 xml:space="preserve">activate_basic </w:t>
      </w:r>
      <w:r w:rsidRPr="00673387">
        <w:rPr>
          <w:sz w:val="20"/>
          <w:szCs w:val="20"/>
        </w:rPr>
        <w:t>is the SCell activation delay specified in section 7.7.2;</w:t>
      </w:r>
    </w:p>
    <w:p w14:paraId="08D331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K</w:t>
      </w:r>
      <w:r w:rsidRPr="00673387">
        <w:rPr>
          <w:sz w:val="20"/>
          <w:szCs w:val="20"/>
          <w:vertAlign w:val="subscript"/>
        </w:rPr>
        <w:t>i</w:t>
      </w:r>
      <w:r w:rsidRPr="00673387">
        <w:rPr>
          <w:sz w:val="20"/>
          <w:szCs w:val="20"/>
        </w:rPr>
        <w:t xml:space="preserve"> (0 ≤ K</w:t>
      </w:r>
      <w:r w:rsidRPr="00673387">
        <w:rPr>
          <w:sz w:val="20"/>
          <w:szCs w:val="20"/>
          <w:vertAlign w:val="subscript"/>
        </w:rPr>
        <w:t>i</w:t>
      </w:r>
      <w:r w:rsidRPr="00673387">
        <w:rPr>
          <w:sz w:val="20"/>
          <w:szCs w:val="20"/>
        </w:rPr>
        <w:t xml:space="preserve"> ≤ </w:t>
      </w:r>
      <w:del w:id="210" w:author="Ericsson" w:date="2020-05-13T10:06:00Z">
        <w:r w:rsidRPr="00673387">
          <w:rPr>
            <w:sz w:val="20"/>
            <w:szCs w:val="20"/>
          </w:rPr>
          <w:delText>[</w:delText>
        </w:r>
      </w:del>
      <w:r w:rsidRPr="00673387">
        <w:rPr>
          <w:sz w:val="20"/>
          <w:szCs w:val="20"/>
        </w:rPr>
        <w:t>3</w:t>
      </w:r>
      <w:del w:id="211" w:author="Ericsson" w:date="2020-05-13T10:06:00Z">
        <w:r w:rsidRPr="00673387">
          <w:rPr>
            <w:sz w:val="20"/>
            <w:szCs w:val="20"/>
          </w:rPr>
          <w:delText>]</w:delText>
        </w:r>
      </w:del>
      <w:r w:rsidRPr="00673387">
        <w:rPr>
          <w:sz w:val="20"/>
          <w:szCs w:val="20"/>
        </w:rPr>
        <w:t>) is the number of times the other i</w:t>
      </w:r>
      <w:r w:rsidRPr="00673387">
        <w:rPr>
          <w:sz w:val="20"/>
          <w:szCs w:val="20"/>
          <w:vertAlign w:val="superscript"/>
        </w:rPr>
        <w:t>th</w:t>
      </w:r>
      <w:r w:rsidRPr="00673387">
        <w:rPr>
          <w:sz w:val="20"/>
          <w:szCs w:val="20"/>
        </w:rPr>
        <w:t xml:space="preserve"> SCell is activated, deactivated, configured or deconfigured while the SCell is being activated.</w:t>
      </w:r>
    </w:p>
    <w:p w14:paraId="293149B8" w14:textId="77777777" w:rsidR="00673387" w:rsidRPr="00673387" w:rsidRDefault="00673387" w:rsidP="00673387">
      <w:pPr>
        <w:overflowPunct w:val="0"/>
        <w:autoSpaceDE w:val="0"/>
        <w:autoSpaceDN w:val="0"/>
        <w:adjustRightInd w:val="0"/>
        <w:spacing w:after="180"/>
        <w:rPr>
          <w:sz w:val="20"/>
          <w:szCs w:val="20"/>
        </w:rPr>
      </w:pPr>
      <w:r w:rsidRPr="00673387">
        <w:rPr>
          <w:sz w:val="22"/>
          <w:szCs w:val="22"/>
        </w:rPr>
        <w:t>N (2≤N≤6) is the maximum number of SCells supported by the UE.</w:t>
      </w:r>
    </w:p>
    <w:p w14:paraId="62E5E20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an SCell:</w:t>
      </w:r>
    </w:p>
    <w:p w14:paraId="281CD34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The interruption on the PCell and/or on the activated SCell due to the SCell activation specified in section 7.8.2 shall</w:t>
      </w:r>
    </w:p>
    <w:p w14:paraId="74E20F20"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1F6B31A4"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6E5C3385"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=slot.</w:t>
      </w:r>
    </w:p>
    <w:p w14:paraId="6231787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if:</w:t>
      </w:r>
    </w:p>
    <w:p w14:paraId="1EE65C19"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the PCell and/or the activated SCell being interrupted and the SCell being activated belong to E-UTRA TDD, or</w:t>
      </w:r>
    </w:p>
    <w:p w14:paraId="0667E4C8"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the activated SCell being interrupted and the SCell being activated belong to E-UTRA FDD and the PCell belongs to E-UTRA TDD.</w:t>
      </w:r>
    </w:p>
    <w:p w14:paraId="5AC07AE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Otherwise, the interruption on PCell and/or on the activated SCell due to the SCell activation specified in section 7.8.2 shall</w:t>
      </w:r>
    </w:p>
    <w:p w14:paraId="25373314"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51AF4D39"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4D325E12"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lastRenderedPageBreak/>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=slot; </w:t>
      </w:r>
    </w:p>
    <w:p w14:paraId="204FB4A1"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2CD14108"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72B8A0C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operating in EN-DC is configured with NR PSCell and NR SCell in SCG, the interruption requirements defined above apply for PCell and SCell interruptions specified in clause 7.32.2.5 and NR PSCell and NR SCell interruptions specified in clause 8.2.1.2.4 of TS 38.133 [50].</w:t>
      </w:r>
    </w:p>
    <w:p w14:paraId="2FFBE59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the UE is operating in NE-DC and has PSCell and up to </w:t>
      </w:r>
      <w:del w:id="212" w:author="Ericsson" w:date="2020-05-13T09:24:00Z">
        <w:r w:rsidRPr="00673387">
          <w:rPr>
            <w:sz w:val="20"/>
            <w:szCs w:val="20"/>
          </w:rPr>
          <w:delText xml:space="preserve">TBD </w:delText>
        </w:r>
      </w:del>
      <w:ins w:id="213" w:author="Ericsson" w:date="2020-05-13T09:24:00Z">
        <w:r w:rsidRPr="00673387">
          <w:rPr>
            <w:sz w:val="20"/>
            <w:szCs w:val="20"/>
          </w:rPr>
          <w:t xml:space="preserve">one </w:t>
        </w:r>
      </w:ins>
      <w:r w:rsidRPr="00673387">
        <w:rPr>
          <w:sz w:val="20"/>
          <w:szCs w:val="20"/>
        </w:rPr>
        <w:t>SCell</w:t>
      </w:r>
      <w:del w:id="214" w:author="Ericsson" w:date="2020-05-13T09:24:00Z">
        <w:r w:rsidRPr="00673387">
          <w:rPr>
            <w:sz w:val="20"/>
            <w:szCs w:val="20"/>
          </w:rPr>
          <w:delText>s</w:delText>
        </w:r>
      </w:del>
      <w:r w:rsidRPr="00673387">
        <w:rPr>
          <w:sz w:val="20"/>
          <w:szCs w:val="20"/>
        </w:rPr>
        <w:t xml:space="preserve"> configured in SCG, the interruption requirements defined above apply for PSCell and SCell interruptions specified in clause </w:t>
      </w:r>
      <w:del w:id="215" w:author="Ericsson" w:date="2020-05-13T09:24:00Z">
        <w:r w:rsidRPr="00673387">
          <w:rPr>
            <w:sz w:val="20"/>
            <w:szCs w:val="20"/>
          </w:rPr>
          <w:delText xml:space="preserve">TBD </w:delText>
        </w:r>
      </w:del>
      <w:ins w:id="216" w:author="Ericsson" w:date="2020-05-13T09:24:00Z">
        <w:r w:rsidRPr="00673387">
          <w:rPr>
            <w:sz w:val="20"/>
            <w:szCs w:val="20"/>
          </w:rPr>
          <w:t xml:space="preserve">7.36 </w:t>
        </w:r>
      </w:ins>
      <w:r w:rsidRPr="00673387">
        <w:rPr>
          <w:sz w:val="20"/>
          <w:szCs w:val="20"/>
        </w:rPr>
        <w:t xml:space="preserve">and NR PCell and NR SCell interruptions specified in </w:t>
      </w:r>
      <w:del w:id="217" w:author="Ericsson" w:date="2020-05-13T09:24:00Z">
        <w:r w:rsidRPr="00673387">
          <w:rPr>
            <w:sz w:val="20"/>
            <w:szCs w:val="20"/>
          </w:rPr>
          <w:delText xml:space="preserve">clause TBD of </w:delText>
        </w:r>
      </w:del>
      <w:r w:rsidRPr="00673387">
        <w:rPr>
          <w:sz w:val="20"/>
          <w:szCs w:val="20"/>
        </w:rPr>
        <w:t>TS 38.133 [50].</w:t>
      </w:r>
    </w:p>
    <w:p w14:paraId="6DA3341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Starting from the subframe specified in section 4.3 of [3] and until the UE has completed the SCell activation, the UE shall report CQI index = 0 (out of range) if the UE has available uplink resources to report CQI for an SCell.</w:t>
      </w:r>
    </w:p>
    <w:p w14:paraId="2912EBBE"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7.7.5</w:t>
      </w:r>
      <w:r w:rsidRPr="00673387">
        <w:rPr>
          <w:rFonts w:ascii="Arial" w:hAnsi="Arial"/>
          <w:sz w:val="28"/>
          <w:szCs w:val="20"/>
        </w:rPr>
        <w:tab/>
        <w:t>SCell Deactivation Delay Requirement for Activated SCell with Multiple Downlink SCells</w:t>
      </w:r>
    </w:p>
    <w:p w14:paraId="55EA9C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up to six downlink SCells. The requirements in this section are applicable for E-UTRA FDD, E-UTRA TDD and E-UTRA TDD-FDD carrier aggregation. The requirements in this clause are also applicable for EN-DC. The requirements in this clause are also applicable for the UE operating in NE-DC.</w:t>
      </w:r>
    </w:p>
    <w:p w14:paraId="247A623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deactivate a SCell and meet the SCell deactivation delay requirements specified in section 7.7.3 regardless of whether any other SCell is activated, deactivated, configured or deconfigured or not by the UE during the SCell deactivation delay.</w:t>
      </w:r>
    </w:p>
    <w:p w14:paraId="06163BE3" w14:textId="77777777" w:rsidR="00673387" w:rsidRPr="00673387" w:rsidRDefault="00673387" w:rsidP="00673387">
      <w:pPr>
        <w:overflowPunct w:val="0"/>
        <w:autoSpaceDE w:val="0"/>
        <w:autoSpaceDN w:val="0"/>
        <w:adjustRightInd w:val="0"/>
        <w:spacing w:after="180"/>
        <w:rPr>
          <w:sz w:val="22"/>
          <w:szCs w:val="22"/>
        </w:rPr>
      </w:pPr>
      <w:r w:rsidRPr="00673387">
        <w:rPr>
          <w:sz w:val="22"/>
          <w:szCs w:val="22"/>
        </w:rPr>
        <w:t>While deactivating a SCell:</w:t>
      </w:r>
    </w:p>
    <w:p w14:paraId="1E04228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The interruption on the PCell and/or on the activated SCell due to the SCell deactivation specified in section 7.8.2 shall</w:t>
      </w:r>
    </w:p>
    <w:p w14:paraId="1FAD24D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506BA58C"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4CBACA58"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=slot.</w:t>
      </w:r>
    </w:p>
    <w:p w14:paraId="34F16DA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if:</w:t>
      </w:r>
    </w:p>
    <w:p w14:paraId="2D0992A4"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the PCell and/or the activated SCell being interrupted and the SCell being deactivated belong to E-UTRA TDD or</w:t>
      </w:r>
    </w:p>
    <w:p w14:paraId="634B5CAA"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the activated SCell being interrupted and the SCell being deactivated belong to E-UTRA FDD and the PCell belongs to E-UTRA TDD.</w:t>
      </w:r>
    </w:p>
    <w:p w14:paraId="5D2EE3B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Otherwise, the interruption on PCell and/or the activated SCell due to the SCell deactivation specified in section 7.8.2 shall</w:t>
      </w:r>
    </w:p>
    <w:p w14:paraId="6AE2A3E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13B7504E"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7A908365"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lastRenderedPageBreak/>
        <w:t>-</w:t>
      </w:r>
      <w:r w:rsidRPr="00673387">
        <w:rPr>
          <w:sz w:val="20"/>
          <w:szCs w:val="20"/>
          <w:lang w:eastAsia="zh-CN"/>
        </w:rPr>
        <w:tab/>
      </w:r>
      <w:r w:rsidRPr="00673387">
        <w:rPr>
          <w:sz w:val="20"/>
          <w:szCs w:val="20"/>
          <w:lang w:val="en-US"/>
        </w:rPr>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=slot; </w:t>
      </w:r>
    </w:p>
    <w:p w14:paraId="150DA956"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48261498"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77F0E89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operating in EN-DC is configured with NR PSCell and NR SCell in SCG, the interruption requirements defined above apply for PCell and SCell interruptions specified in clause 7.32.2.5 and NR PSCell and NR SCell interruptions specified in clause 8.2.1.2.4 of TS 38.133 [50].</w:t>
      </w:r>
    </w:p>
    <w:p w14:paraId="70175C0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the UE is operating in NE-DC and has PSCell and up to </w:t>
      </w:r>
      <w:del w:id="218" w:author="Ericsson" w:date="2020-05-13T09:25:00Z">
        <w:r w:rsidRPr="00673387">
          <w:rPr>
            <w:sz w:val="20"/>
            <w:szCs w:val="20"/>
          </w:rPr>
          <w:delText xml:space="preserve">TBD </w:delText>
        </w:r>
      </w:del>
      <w:ins w:id="219" w:author="Ericsson" w:date="2020-05-13T09:25:00Z">
        <w:r w:rsidRPr="00673387">
          <w:rPr>
            <w:sz w:val="20"/>
            <w:szCs w:val="20"/>
          </w:rPr>
          <w:t xml:space="preserve">one </w:t>
        </w:r>
      </w:ins>
      <w:r w:rsidRPr="00673387">
        <w:rPr>
          <w:sz w:val="20"/>
          <w:szCs w:val="20"/>
        </w:rPr>
        <w:t>SCell</w:t>
      </w:r>
      <w:del w:id="220" w:author="Ericsson" w:date="2020-05-13T09:25:00Z">
        <w:r w:rsidRPr="00673387">
          <w:rPr>
            <w:sz w:val="20"/>
            <w:szCs w:val="20"/>
          </w:rPr>
          <w:delText>s</w:delText>
        </w:r>
      </w:del>
      <w:r w:rsidRPr="00673387">
        <w:rPr>
          <w:sz w:val="20"/>
          <w:szCs w:val="20"/>
        </w:rPr>
        <w:t xml:space="preserve"> configured in SCG, the interruption requirements defined above apply for PSCell and SCell interruptions specified in clause </w:t>
      </w:r>
      <w:del w:id="221" w:author="Ericsson" w:date="2020-05-13T09:25:00Z">
        <w:r w:rsidRPr="00673387">
          <w:rPr>
            <w:sz w:val="20"/>
            <w:szCs w:val="20"/>
          </w:rPr>
          <w:delText xml:space="preserve">TBD </w:delText>
        </w:r>
      </w:del>
      <w:ins w:id="222" w:author="Ericsson" w:date="2020-05-13T09:25:00Z">
        <w:r w:rsidRPr="00673387">
          <w:rPr>
            <w:sz w:val="20"/>
            <w:szCs w:val="20"/>
          </w:rPr>
          <w:t xml:space="preserve">7.36 </w:t>
        </w:r>
      </w:ins>
      <w:r w:rsidRPr="00673387">
        <w:rPr>
          <w:sz w:val="20"/>
          <w:szCs w:val="20"/>
        </w:rPr>
        <w:t xml:space="preserve">and NR PCell and NR SCell interruptions specified in </w:t>
      </w:r>
      <w:del w:id="223" w:author="Ericsson" w:date="2020-05-13T09:25:00Z">
        <w:r w:rsidRPr="00673387">
          <w:rPr>
            <w:sz w:val="20"/>
            <w:szCs w:val="20"/>
          </w:rPr>
          <w:delText xml:space="preserve">clause TBD of </w:delText>
        </w:r>
      </w:del>
      <w:r w:rsidRPr="00673387">
        <w:rPr>
          <w:sz w:val="20"/>
          <w:szCs w:val="20"/>
        </w:rPr>
        <w:t>TS 38.133 [50].</w:t>
      </w:r>
    </w:p>
    <w:p w14:paraId="4B32E996" w14:textId="1BF28080"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r w:rsidR="00495E59">
        <w:rPr>
          <w:i/>
          <w:iCs/>
          <w:color w:val="4F81BD"/>
          <w:sz w:val="20"/>
          <w:szCs w:val="20"/>
        </w:rPr>
        <w:t>5</w:t>
      </w:r>
    </w:p>
    <w:p w14:paraId="7B38065E"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7.7.12</w:t>
      </w:r>
      <w:r w:rsidRPr="00673387">
        <w:rPr>
          <w:rFonts w:ascii="Arial" w:hAnsi="Arial"/>
          <w:sz w:val="28"/>
          <w:szCs w:val="20"/>
        </w:rPr>
        <w:tab/>
        <w:t>SCell Activation Delay Requirement for Deactivated SCell with Mul</w:t>
      </w:r>
      <w:r w:rsidRPr="00673387">
        <w:rPr>
          <w:rFonts w:ascii="Arial" w:hAnsi="Arial"/>
          <w:sz w:val="28"/>
          <w:szCs w:val="20"/>
          <w:lang w:eastAsia="zh-CN"/>
        </w:rPr>
        <w:t>t</w:t>
      </w:r>
      <w:r w:rsidRPr="00673387">
        <w:rPr>
          <w:rFonts w:ascii="Arial" w:hAnsi="Arial"/>
          <w:sz w:val="28"/>
          <w:szCs w:val="20"/>
        </w:rPr>
        <w:t>iple Downl</w:t>
      </w:r>
      <w:r w:rsidRPr="00673387">
        <w:rPr>
          <w:rFonts w:ascii="Arial" w:hAnsi="Arial"/>
          <w:sz w:val="28"/>
          <w:szCs w:val="20"/>
          <w:lang w:eastAsia="zh-CN"/>
        </w:rPr>
        <w:t>i</w:t>
      </w:r>
      <w:r w:rsidRPr="00673387">
        <w:rPr>
          <w:rFonts w:ascii="Arial" w:hAnsi="Arial"/>
          <w:sz w:val="28"/>
          <w:szCs w:val="20"/>
        </w:rPr>
        <w:t>nk SCells under Frame Structure 3</w:t>
      </w:r>
    </w:p>
    <w:p w14:paraId="2F592D0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 SCell, if any other SCell is activated, deactivated, configured or deconfigured by the UE, the UE shall meet the SCell activation delay requirements (T</w:t>
      </w:r>
      <w:r w:rsidRPr="00673387">
        <w:rPr>
          <w:sz w:val="20"/>
          <w:szCs w:val="20"/>
          <w:vertAlign w:val="subscript"/>
        </w:rPr>
        <w:t>activate_total_FS3</w:t>
      </w:r>
      <w:r w:rsidRPr="00673387">
        <w:rPr>
          <w:sz w:val="20"/>
          <w:szCs w:val="20"/>
        </w:rPr>
        <w:t>) according to the following expression:</w:t>
      </w:r>
    </w:p>
    <w:p w14:paraId="0B220A9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lang w:val="en-US"/>
        </w:rPr>
      </w:pPr>
      <w:r w:rsidRPr="00673387">
        <w:rPr>
          <w:noProof/>
          <w:position w:val="-28"/>
          <w:sz w:val="20"/>
          <w:szCs w:val="20"/>
          <w:lang w:val="sv-SE"/>
        </w:rPr>
        <w:object w:dxaOrig="5250" w:dyaOrig="720" w14:anchorId="37B9A5CF">
          <v:shape id="_x0000_i1035" type="#_x0000_t75" style="width:262.5pt;height:36pt" o:ole="">
            <v:imagedata r:id="rId32" o:title=""/>
          </v:shape>
          <o:OLEObject Type="Embed" ProgID="Equation.3" ShapeID="_x0000_i1035" DrawAspect="Content" ObjectID="_1651058421" r:id="rId33"/>
        </w:object>
      </w:r>
    </w:p>
    <w:p w14:paraId="33FD058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CCA724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 xml:space="preserve">activate_total_FS3 </w:t>
      </w:r>
      <w:r w:rsidRPr="00673387">
        <w:rPr>
          <w:sz w:val="20"/>
          <w:szCs w:val="20"/>
        </w:rPr>
        <w:t>is the total time to activate a SCell and is expressed in subframes,</w:t>
      </w:r>
    </w:p>
    <w:p w14:paraId="4D8FAE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 xml:space="preserve">activate_basic_FS3_ </w:t>
      </w:r>
      <w:r w:rsidRPr="00673387">
        <w:rPr>
          <w:sz w:val="20"/>
          <w:szCs w:val="20"/>
        </w:rPr>
        <w:t>is the SCell activation delay for the SCell, as specified in section 7.7.</w:t>
      </w:r>
      <w:r w:rsidRPr="00673387">
        <w:rPr>
          <w:sz w:val="20"/>
          <w:szCs w:val="20"/>
          <w:lang w:eastAsia="zh-CN"/>
        </w:rPr>
        <w:t>10</w:t>
      </w:r>
      <w:r w:rsidRPr="00673387">
        <w:rPr>
          <w:sz w:val="20"/>
          <w:szCs w:val="20"/>
        </w:rPr>
        <w:t>,</w:t>
      </w:r>
    </w:p>
    <w:p w14:paraId="1C230C6D"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Arial"/>
          <w:sz w:val="20"/>
          <w:szCs w:val="20"/>
          <w:lang w:eastAsia="zh-CN"/>
        </w:rPr>
        <w:t>T</w:t>
      </w:r>
      <w:r w:rsidRPr="00673387">
        <w:rPr>
          <w:rFonts w:cs="Arial"/>
          <w:sz w:val="20"/>
          <w:szCs w:val="20"/>
          <w:vertAlign w:val="subscript"/>
          <w:lang w:eastAsia="zh-CN"/>
        </w:rPr>
        <w:t>DMTC_periodicity</w:t>
      </w:r>
      <w:r w:rsidRPr="00673387">
        <w:rPr>
          <w:rFonts w:cs="Arial"/>
          <w:sz w:val="20"/>
          <w:szCs w:val="20"/>
          <w:lang w:eastAsia="zh-CN"/>
        </w:rPr>
        <w:t xml:space="preserve"> is the</w:t>
      </w:r>
      <w:r w:rsidRPr="00673387">
        <w:rPr>
          <w:rFonts w:cs="v4.2.0"/>
          <w:sz w:val="20"/>
          <w:szCs w:val="20"/>
        </w:rPr>
        <w:t xml:space="preserve"> periodicity of the DMTC [2],</w:t>
      </w:r>
    </w:p>
    <w:p w14:paraId="07A0650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K</w:t>
      </w:r>
      <w:r w:rsidRPr="00673387">
        <w:rPr>
          <w:sz w:val="20"/>
          <w:szCs w:val="20"/>
          <w:vertAlign w:val="subscript"/>
        </w:rPr>
        <w:t>i</w:t>
      </w:r>
      <w:r w:rsidRPr="00673387">
        <w:rPr>
          <w:sz w:val="20"/>
          <w:szCs w:val="20"/>
        </w:rPr>
        <w:t xml:space="preserve"> (0 ≤ K</w:t>
      </w:r>
      <w:r w:rsidRPr="00673387">
        <w:rPr>
          <w:sz w:val="20"/>
          <w:szCs w:val="20"/>
          <w:vertAlign w:val="subscript"/>
        </w:rPr>
        <w:t>i</w:t>
      </w:r>
      <w:r w:rsidRPr="00673387">
        <w:rPr>
          <w:sz w:val="20"/>
          <w:szCs w:val="20"/>
        </w:rPr>
        <w:t xml:space="preserve"> ≤ </w:t>
      </w:r>
      <w:del w:id="224" w:author="Ericsson" w:date="2020-05-13T10:06:00Z">
        <w:r w:rsidRPr="00673387">
          <w:rPr>
            <w:sz w:val="20"/>
            <w:szCs w:val="20"/>
          </w:rPr>
          <w:delText>[</w:delText>
        </w:r>
      </w:del>
      <w:r w:rsidRPr="00673387">
        <w:rPr>
          <w:sz w:val="20"/>
          <w:szCs w:val="20"/>
        </w:rPr>
        <w:t>3</w:t>
      </w:r>
      <w:del w:id="225" w:author="Ericsson" w:date="2020-05-13T10:06:00Z">
        <w:r w:rsidRPr="00673387">
          <w:rPr>
            <w:sz w:val="20"/>
            <w:szCs w:val="20"/>
          </w:rPr>
          <w:delText>]</w:delText>
        </w:r>
      </w:del>
      <w:r w:rsidRPr="00673387">
        <w:rPr>
          <w:sz w:val="20"/>
          <w:szCs w:val="20"/>
        </w:rPr>
        <w:t>) is the number of times the other i</w:t>
      </w:r>
      <w:r w:rsidRPr="00673387">
        <w:rPr>
          <w:sz w:val="20"/>
          <w:szCs w:val="20"/>
          <w:vertAlign w:val="superscript"/>
        </w:rPr>
        <w:t>th</w:t>
      </w:r>
      <w:r w:rsidRPr="00673387">
        <w:rPr>
          <w:sz w:val="20"/>
          <w:szCs w:val="20"/>
        </w:rPr>
        <w:t xml:space="preserve"> SCell is activated, deactivated, configured or deconfigured while the SCell is being activated,</w:t>
      </w:r>
    </w:p>
    <w:p w14:paraId="2F4F7BB4" w14:textId="77777777" w:rsidR="00673387" w:rsidRPr="00673387" w:rsidRDefault="00673387" w:rsidP="00673387">
      <w:pPr>
        <w:overflowPunct w:val="0"/>
        <w:autoSpaceDE w:val="0"/>
        <w:autoSpaceDN w:val="0"/>
        <w:adjustRightInd w:val="0"/>
        <w:spacing w:after="180"/>
        <w:rPr>
          <w:sz w:val="20"/>
          <w:szCs w:val="20"/>
        </w:rPr>
      </w:pPr>
      <w:r w:rsidRPr="00673387">
        <w:rPr>
          <w:sz w:val="22"/>
          <w:szCs w:val="22"/>
        </w:rPr>
        <w:t>N (2≤N≤4) is the maximum number of SCells supported by the UE.</w:t>
      </w:r>
    </w:p>
    <w:p w14:paraId="174985E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 SCell:</w:t>
      </w:r>
    </w:p>
    <w:p w14:paraId="7AA2BC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When PCell belongs to E-UTRA FCC, the </w:t>
      </w:r>
      <w:r w:rsidRPr="00673387">
        <w:rPr>
          <w:sz w:val="20"/>
          <w:szCs w:val="20"/>
          <w:lang w:eastAsia="zh-CN"/>
        </w:rPr>
        <w:t xml:space="preserve">interruption on the PCell and/or on the activated SCell specified in section 7.8.2 </w:t>
      </w:r>
      <w:r w:rsidRPr="00673387">
        <w:rPr>
          <w:sz w:val="20"/>
          <w:szCs w:val="20"/>
        </w:rPr>
        <w:t>shall</w:t>
      </w:r>
    </w:p>
    <w:p w14:paraId="5030A0D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49738D6"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686C56B0"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=slot; </w:t>
      </w:r>
    </w:p>
    <w:p w14:paraId="1F467BFA"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6E0ED7B8"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lastRenderedPageBreak/>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4A76ACF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When the PCell belongs to E-UTRA TDD, the </w:t>
      </w:r>
      <w:r w:rsidRPr="00673387">
        <w:rPr>
          <w:sz w:val="20"/>
          <w:szCs w:val="20"/>
          <w:lang w:eastAsia="zh-CN"/>
        </w:rPr>
        <w:t xml:space="preserve">interruption on the PCell and/or on the activated SCell specified in section 7.8.2 </w:t>
      </w:r>
      <w:r w:rsidRPr="00673387">
        <w:rPr>
          <w:sz w:val="20"/>
          <w:szCs w:val="20"/>
        </w:rPr>
        <w:t>shall</w:t>
      </w:r>
    </w:p>
    <w:p w14:paraId="45D795E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A9F25B2"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467608E3"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=slot.</w:t>
      </w:r>
    </w:p>
    <w:p w14:paraId="393FC3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Starting from the subframe specified in section 4.3 of [3] and until the UE has completed the SCell activation, the UE shall send CSI with CQI index = 0 (out of range) if the UE has available uplink resources to report for the SCell being activated.</w:t>
      </w:r>
    </w:p>
    <w:p w14:paraId="5E3FF4A9" w14:textId="2E5DBF9A"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r w:rsidR="00495E59">
        <w:rPr>
          <w:i/>
          <w:iCs/>
          <w:color w:val="4F81BD"/>
          <w:sz w:val="20"/>
          <w:szCs w:val="20"/>
        </w:rPr>
        <w:t>6</w:t>
      </w:r>
    </w:p>
    <w:p w14:paraId="5699F20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7.7.14</w:t>
      </w:r>
      <w:r w:rsidRPr="00673387">
        <w:rPr>
          <w:rFonts w:ascii="Arial" w:hAnsi="Arial"/>
          <w:sz w:val="28"/>
          <w:szCs w:val="20"/>
        </w:rPr>
        <w:tab/>
        <w:t>SCell Activation Delay Requirement for Dormant SCell</w:t>
      </w:r>
    </w:p>
    <w:p w14:paraId="6AE7C3D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this section shall apply for the UE capable of supporting </w:t>
      </w:r>
      <w:r w:rsidRPr="00673387">
        <w:rPr>
          <w:i/>
          <w:sz w:val="20"/>
          <w:szCs w:val="20"/>
        </w:rPr>
        <w:t>dormantSCellState</w:t>
      </w:r>
      <w:r w:rsidRPr="00673387">
        <w:rPr>
          <w:sz w:val="20"/>
          <w:szCs w:val="20"/>
        </w:rPr>
        <w:t xml:space="preserve"> [2] and configured with one downlink SCell in dormant state. The requirements in this section are applicable for E-UTRA FDD, E-UTRA TDD and E-UTRA TDD-FDD carrier aggregation.</w:t>
      </w:r>
    </w:p>
    <w:p w14:paraId="58504D1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delay within which the UE shall be able to activate the dormant SCell depends upon the specified conditions.</w:t>
      </w:r>
    </w:p>
    <w:p w14:paraId="1BAA6AA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Upon receiving SCell activation command in subframe </w:t>
      </w:r>
      <w:r w:rsidRPr="00673387">
        <w:rPr>
          <w:i/>
          <w:sz w:val="20"/>
          <w:szCs w:val="20"/>
        </w:rPr>
        <w:t>n</w:t>
      </w:r>
      <w:r w:rsidRPr="00673387">
        <w:rPr>
          <w:sz w:val="20"/>
          <w:szCs w:val="20"/>
        </w:rPr>
        <w:t xml:space="preserve">, the UE shall be ready to receive the downlink grant and apply actions </w:t>
      </w:r>
      <w:r w:rsidRPr="00673387">
        <w:rPr>
          <w:rFonts w:eastAsia="MS Mincho"/>
          <w:sz w:val="20"/>
          <w:szCs w:val="20"/>
        </w:rPr>
        <w:t>related to </w:t>
      </w:r>
      <w:r w:rsidRPr="00673387">
        <w:rPr>
          <w:sz w:val="20"/>
          <w:szCs w:val="20"/>
        </w:rPr>
        <w:t xml:space="preserve">the activation command </w:t>
      </w:r>
      <w:r w:rsidRPr="00673387">
        <w:rPr>
          <w:rFonts w:eastAsia="MS Mincho"/>
          <w:sz w:val="20"/>
          <w:szCs w:val="20"/>
        </w:rPr>
        <w:t xml:space="preserve">as specified in </w:t>
      </w:r>
      <w:r w:rsidRPr="00673387">
        <w:rPr>
          <w:sz w:val="20"/>
          <w:szCs w:val="20"/>
        </w:rPr>
        <w:t>TS 36.321 </w:t>
      </w:r>
      <w:r w:rsidRPr="00673387">
        <w:rPr>
          <w:rFonts w:eastAsia="MS Mincho"/>
          <w:sz w:val="20"/>
          <w:szCs w:val="20"/>
        </w:rPr>
        <w:t>[17]</w:t>
      </w:r>
      <w:r w:rsidRPr="00673387">
        <w:rPr>
          <w:sz w:val="20"/>
          <w:szCs w:val="20"/>
        </w:rPr>
        <w:t xml:space="preserve"> for the SCell being activated no later than in subframe </w:t>
      </w:r>
      <w:r w:rsidRPr="00673387">
        <w:rPr>
          <w:i/>
          <w:sz w:val="20"/>
          <w:szCs w:val="20"/>
        </w:rPr>
        <w:t>n</w:t>
      </w:r>
      <w:r w:rsidRPr="00673387">
        <w:rPr>
          <w:sz w:val="20"/>
          <w:szCs w:val="20"/>
        </w:rPr>
        <w:t>+N</w:t>
      </w:r>
      <w:r w:rsidRPr="00673387">
        <w:rPr>
          <w:sz w:val="20"/>
          <w:szCs w:val="20"/>
          <w:vertAlign w:val="subscript"/>
        </w:rPr>
        <w:t>act_dormant</w:t>
      </w:r>
      <w:r w:rsidRPr="00673387">
        <w:rPr>
          <w:sz w:val="20"/>
          <w:szCs w:val="20"/>
        </w:rPr>
        <w:t xml:space="preserve"> provided the following conditions are met for the SCell:</w:t>
      </w:r>
    </w:p>
    <w:p w14:paraId="73CAA02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has been periodically sending a valid CQI report for the dormant SCell being activated before the reception of the SCell activation command:</w:t>
      </w:r>
    </w:p>
    <w:p w14:paraId="3F6F9C7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SCell being activated remains detectable according to the cell identification conditions specified in section 8.3.3.2,</w:t>
      </w:r>
    </w:p>
    <w:p w14:paraId="37D24B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MBSFN subframes are not configured in the PCell</w:t>
      </w:r>
    </w:p>
    <w:p w14:paraId="19956EE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SCell being activated also remains detectable during the SCell activation delay according to the cell identification conditions specified in section 8.3.3.2 </w:t>
      </w:r>
      <w:r w:rsidRPr="00673387">
        <w:rPr>
          <w:sz w:val="20"/>
          <w:szCs w:val="20"/>
          <w:lang w:eastAsia="zh-CN"/>
        </w:rPr>
        <w:t>where</w:t>
      </w:r>
    </w:p>
    <w:p w14:paraId="14CBD368"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when PCell belongs to E-UTRAN FDD,</w:t>
      </w:r>
    </w:p>
    <w:p w14:paraId="6A7A078F"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 </w:t>
      </w:r>
      <w:del w:id="226" w:author="Ericsson" w:date="2020-05-13T10:07:00Z">
        <w:r w:rsidRPr="00673387">
          <w:rPr>
            <w:sz w:val="20"/>
            <w:szCs w:val="20"/>
          </w:rPr>
          <w:delText>[</w:delText>
        </w:r>
      </w:del>
      <w:r w:rsidRPr="00673387">
        <w:rPr>
          <w:sz w:val="20"/>
          <w:szCs w:val="20"/>
        </w:rPr>
        <w:t>8</w:t>
      </w:r>
      <w:del w:id="227" w:author="Ericsson" w:date="2020-05-13T10:07:00Z">
        <w:r w:rsidRPr="00673387">
          <w:rPr>
            <w:sz w:val="20"/>
            <w:szCs w:val="20"/>
          </w:rPr>
          <w:delText>]</w:delText>
        </w:r>
      </w:del>
      <w:r w:rsidRPr="00673387">
        <w:rPr>
          <w:sz w:val="20"/>
          <w:szCs w:val="20"/>
          <w:lang w:eastAsia="zh-CN"/>
        </w:rPr>
        <w:t>;</w:t>
      </w:r>
    </w:p>
    <w:p w14:paraId="6680DD6D"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w:t>
      </w:r>
      <w:r w:rsidRPr="00673387">
        <w:rPr>
          <w:sz w:val="20"/>
          <w:szCs w:val="20"/>
          <w:lang w:eastAsia="zh-CN"/>
        </w:rPr>
        <w:t xml:space="preserve">= </w:t>
      </w:r>
      <w:del w:id="228" w:author="Ericsson" w:date="2020-05-13T10:07:00Z">
        <w:r w:rsidRPr="00673387">
          <w:rPr>
            <w:sz w:val="20"/>
            <w:szCs w:val="20"/>
            <w:lang w:eastAsia="zh-CN"/>
          </w:rPr>
          <w:delText>[</w:delText>
        </w:r>
      </w:del>
      <w:r w:rsidRPr="00673387">
        <w:rPr>
          <w:sz w:val="20"/>
          <w:szCs w:val="20"/>
        </w:rPr>
        <w:t>7</w:t>
      </w:r>
      <w:del w:id="229" w:author="Ericsson" w:date="2020-05-13T10:07:00Z">
        <w:r w:rsidRPr="00673387">
          <w:rPr>
            <w:sz w:val="20"/>
            <w:szCs w:val="20"/>
          </w:rPr>
          <w:delText>]</w:delText>
        </w:r>
      </w:del>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78BB8EB0"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w:t>
      </w:r>
      <w:r w:rsidRPr="00673387">
        <w:rPr>
          <w:sz w:val="20"/>
          <w:szCs w:val="20"/>
          <w:lang w:eastAsia="zh-CN"/>
        </w:rPr>
        <w:t xml:space="preserve">= </w:t>
      </w:r>
      <w:del w:id="230" w:author="Ericsson" w:date="2020-05-13T10:07:00Z">
        <w:r w:rsidRPr="00673387">
          <w:rPr>
            <w:sz w:val="20"/>
            <w:szCs w:val="20"/>
            <w:lang w:eastAsia="zh-CN"/>
          </w:rPr>
          <w:delText>[</w:delText>
        </w:r>
      </w:del>
      <w:r w:rsidRPr="00673387">
        <w:rPr>
          <w:sz w:val="20"/>
          <w:szCs w:val="20"/>
        </w:rPr>
        <w:t>6</w:t>
      </w:r>
      <w:del w:id="231" w:author="Ericsson" w:date="2020-05-13T10:07:00Z">
        <w:r w:rsidRPr="00673387">
          <w:rPr>
            <w:sz w:val="20"/>
            <w:szCs w:val="20"/>
          </w:rPr>
          <w:delText>]</w:delText>
        </w:r>
      </w:del>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4E5DEBF3"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 xml:space="preserve">and when the </w:t>
      </w:r>
      <w:r w:rsidRPr="00673387">
        <w:rPr>
          <w:sz w:val="20"/>
          <w:szCs w:val="20"/>
          <w:lang w:eastAsia="zh-CN"/>
        </w:rPr>
        <w:t>PCell belongs to E-UTRAN TDD</w:t>
      </w:r>
      <w:r w:rsidRPr="00673387">
        <w:rPr>
          <w:sz w:val="20"/>
          <w:szCs w:val="20"/>
        </w:rPr>
        <w:t>,</w:t>
      </w:r>
    </w:p>
    <w:p w14:paraId="0431A66B"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 </w:t>
      </w:r>
      <w:del w:id="232" w:author="Ericsson" w:date="2020-05-13T10:07:00Z">
        <w:r w:rsidRPr="00673387">
          <w:rPr>
            <w:sz w:val="20"/>
            <w:szCs w:val="20"/>
          </w:rPr>
          <w:delText>[</w:delText>
        </w:r>
      </w:del>
      <w:r w:rsidRPr="00673387">
        <w:rPr>
          <w:sz w:val="20"/>
          <w:szCs w:val="20"/>
        </w:rPr>
        <w:t>11</w:t>
      </w:r>
      <w:del w:id="233" w:author="Ericsson" w:date="2020-05-13T10:07:00Z">
        <w:r w:rsidRPr="00673387">
          <w:rPr>
            <w:sz w:val="20"/>
            <w:szCs w:val="20"/>
          </w:rPr>
          <w:delText>]</w:delText>
        </w:r>
      </w:del>
      <w:r w:rsidRPr="00673387">
        <w:rPr>
          <w:sz w:val="20"/>
          <w:szCs w:val="20"/>
          <w:lang w:eastAsia="zh-CN"/>
        </w:rPr>
        <w:t>;</w:t>
      </w:r>
    </w:p>
    <w:p w14:paraId="7FCA01E0"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w:t>
      </w:r>
      <w:r w:rsidRPr="00673387">
        <w:rPr>
          <w:sz w:val="20"/>
          <w:szCs w:val="20"/>
          <w:lang w:eastAsia="zh-CN"/>
        </w:rPr>
        <w:t xml:space="preserve">= </w:t>
      </w:r>
      <w:del w:id="234" w:author="Ericsson" w:date="2020-05-13T10:07:00Z">
        <w:r w:rsidRPr="00673387">
          <w:rPr>
            <w:sz w:val="20"/>
            <w:szCs w:val="20"/>
            <w:lang w:eastAsia="zh-CN"/>
          </w:rPr>
          <w:delText>[</w:delText>
        </w:r>
      </w:del>
      <w:r w:rsidRPr="00673387">
        <w:rPr>
          <w:sz w:val="20"/>
          <w:szCs w:val="20"/>
        </w:rPr>
        <w:t>10</w:t>
      </w:r>
      <w:del w:id="235" w:author="Ericsson" w:date="2020-05-13T10:07:00Z">
        <w:r w:rsidRPr="00673387">
          <w:rPr>
            <w:sz w:val="20"/>
            <w:szCs w:val="20"/>
          </w:rPr>
          <w:delText>]</w:delText>
        </w:r>
      </w:del>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03B6F89F" w14:textId="77777777" w:rsidR="00673387" w:rsidRPr="00673387" w:rsidRDefault="00673387" w:rsidP="00673387">
      <w:pPr>
        <w:overflowPunct w:val="0"/>
        <w:autoSpaceDE w:val="0"/>
        <w:autoSpaceDN w:val="0"/>
        <w:adjustRightInd w:val="0"/>
        <w:spacing w:after="180"/>
        <w:ind w:left="1135" w:hanging="284"/>
        <w:rPr>
          <w:i/>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w:t>
      </w:r>
      <w:r w:rsidRPr="00673387">
        <w:rPr>
          <w:sz w:val="20"/>
          <w:szCs w:val="20"/>
          <w:lang w:eastAsia="zh-CN"/>
        </w:rPr>
        <w:t xml:space="preserve">= </w:t>
      </w:r>
      <w:del w:id="236" w:author="Ericsson" w:date="2020-05-13T10:07:00Z">
        <w:r w:rsidRPr="00673387">
          <w:rPr>
            <w:sz w:val="20"/>
            <w:szCs w:val="20"/>
            <w:lang w:eastAsia="zh-CN"/>
          </w:rPr>
          <w:delText>[</w:delText>
        </w:r>
      </w:del>
      <w:r w:rsidRPr="00673387">
        <w:rPr>
          <w:sz w:val="20"/>
          <w:szCs w:val="20"/>
        </w:rPr>
        <w:t>9</w:t>
      </w:r>
      <w:del w:id="237" w:author="Ericsson" w:date="2020-05-13T10:07:00Z">
        <w:r w:rsidRPr="00673387">
          <w:rPr>
            <w:sz w:val="20"/>
            <w:szCs w:val="20"/>
          </w:rPr>
          <w:delText>]</w:delText>
        </w:r>
      </w:del>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1D6CA42F" w14:textId="77777777" w:rsidR="00673387" w:rsidRPr="00673387" w:rsidRDefault="00673387" w:rsidP="00673387">
      <w:pPr>
        <w:overflowPunct w:val="0"/>
        <w:autoSpaceDE w:val="0"/>
        <w:autoSpaceDN w:val="0"/>
        <w:adjustRightInd w:val="0"/>
        <w:spacing w:after="180"/>
        <w:rPr>
          <w:i/>
          <w:sz w:val="20"/>
          <w:szCs w:val="20"/>
          <w:lang w:eastAsia="zh-CN"/>
        </w:rPr>
      </w:pPr>
      <w:r w:rsidRPr="00673387">
        <w:rPr>
          <w:sz w:val="20"/>
          <w:szCs w:val="20"/>
        </w:rPr>
        <w:t>Otherwise, upon receiving the SCell activation command for a dormant SCell, the SCell activation delay requirement as specified by subclause 7.7.2 shall apply to the dormant SCell being activated.</w:t>
      </w:r>
    </w:p>
    <w:p w14:paraId="6BE3704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The SCell activation delay specified in this section can be extended with each SRS carrier-based switching to any carrier occuring during the SCell activation procedure.</w:t>
      </w:r>
    </w:p>
    <w:p w14:paraId="0F57E98E" w14:textId="77777777" w:rsidR="00673387" w:rsidRPr="00673387" w:rsidRDefault="00673387" w:rsidP="00673387">
      <w:pPr>
        <w:overflowPunct w:val="0"/>
        <w:autoSpaceDE w:val="0"/>
        <w:autoSpaceDN w:val="0"/>
        <w:adjustRightInd w:val="0"/>
        <w:spacing w:after="180"/>
        <w:rPr>
          <w:sz w:val="20"/>
          <w:szCs w:val="20"/>
        </w:rPr>
      </w:pPr>
      <w:r w:rsidRPr="00673387">
        <w:rPr>
          <w:bCs/>
          <w:sz w:val="20"/>
          <w:szCs w:val="20"/>
        </w:rPr>
        <w:t>Scell activation delay and interruption requirements are defined assuming that MBSFN subframe(s) are not configured. Additional delay may be expected if MBSFN subframe(s) are configured.</w:t>
      </w:r>
    </w:p>
    <w:p w14:paraId="3AA7AD4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addition to the CSI reporting defined above, UE shall also apply other actions related to the activation command specified in TS 36.321 [17] for an SCell at the first opportunities for the corresponding actions once the SCell is activated.</w:t>
      </w:r>
    </w:p>
    <w:p w14:paraId="4DAE40B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sz w:val="20"/>
          <w:szCs w:val="20"/>
          <w:lang w:eastAsia="zh-CN"/>
        </w:rPr>
        <w:t>PCell belongs to E-UTRA FDD,</w:t>
      </w:r>
      <w:r w:rsidRPr="00673387">
        <w:rPr>
          <w:sz w:val="20"/>
          <w:szCs w:val="20"/>
        </w:rPr>
        <w:t xml:space="preserve"> the PCell interruption specified in </w:t>
      </w:r>
      <w:r w:rsidRPr="00673387">
        <w:rPr>
          <w:sz w:val="20"/>
          <w:szCs w:val="20"/>
          <w:lang w:val="en-US" w:eastAsia="zh-CN"/>
        </w:rPr>
        <w:t>section 7.8.2</w:t>
      </w:r>
      <w:r w:rsidRPr="00673387">
        <w:rPr>
          <w:sz w:val="20"/>
          <w:szCs w:val="20"/>
          <w:lang w:val="en-US"/>
        </w:rPr>
        <w:t xml:space="preserve"> shall</w:t>
      </w:r>
    </w:p>
    <w:p w14:paraId="30F5D63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n+7</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6226FF99"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0D287CB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n+5</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=slot; </w:t>
      </w:r>
    </w:p>
    <w:p w14:paraId="6544E359"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n+4</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1ED2C4F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n+5</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16DC21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w:t>
      </w:r>
      <w:r w:rsidRPr="00673387">
        <w:rPr>
          <w:sz w:val="20"/>
          <w:szCs w:val="20"/>
          <w:lang w:val="en-US" w:eastAsia="zh-CN"/>
        </w:rPr>
        <w:t>section 7.8.2</w:t>
      </w:r>
      <w:r w:rsidRPr="00673387">
        <w:rPr>
          <w:sz w:val="20"/>
          <w:szCs w:val="20"/>
          <w:lang w:val="en-US"/>
        </w:rPr>
        <w:t xml:space="preserve"> shall</w:t>
      </w:r>
    </w:p>
    <w:p w14:paraId="15F1EAE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n+10</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CCD9028"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n+9</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7520527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n+8</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=slot.</w:t>
      </w:r>
    </w:p>
    <w:p w14:paraId="74090D93"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7.7.15</w:t>
      </w:r>
      <w:r w:rsidRPr="00673387">
        <w:rPr>
          <w:rFonts w:ascii="Arial" w:hAnsi="Arial"/>
          <w:sz w:val="28"/>
          <w:szCs w:val="20"/>
        </w:rPr>
        <w:tab/>
        <w:t>SCell Hibernation Delay Requirement for Activated SCell</w:t>
      </w:r>
    </w:p>
    <w:p w14:paraId="1A5AB8F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this section shall apply for the UE capable of supporting </w:t>
      </w:r>
      <w:r w:rsidRPr="00673387">
        <w:rPr>
          <w:i/>
          <w:sz w:val="20"/>
          <w:szCs w:val="20"/>
        </w:rPr>
        <w:t>dormantSCellState</w:t>
      </w:r>
      <w:r w:rsidRPr="00673387">
        <w:rPr>
          <w:sz w:val="20"/>
          <w:szCs w:val="20"/>
        </w:rPr>
        <w:t xml:space="preserve"> [2] and configured with one activated downlink SCell. The requirements in this section are applicable for E-UTRA FDD, E-UTRA TDD and E-UTRA TDD-FDD carrier aggregation.</w:t>
      </w:r>
    </w:p>
    <w:p w14:paraId="2576994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Upon receiving SCell hibernation command or upon expiry of the </w:t>
      </w:r>
      <w:r w:rsidRPr="00673387">
        <w:rPr>
          <w:i/>
          <w:sz w:val="20"/>
          <w:szCs w:val="20"/>
        </w:rPr>
        <w:t>sCellHibernationTimer</w:t>
      </w:r>
      <w:r w:rsidRPr="00673387">
        <w:rPr>
          <w:sz w:val="20"/>
          <w:szCs w:val="20"/>
        </w:rPr>
        <w:t xml:space="preserve"> in subframe </w:t>
      </w:r>
      <w:r w:rsidRPr="00673387">
        <w:rPr>
          <w:i/>
          <w:sz w:val="20"/>
          <w:szCs w:val="20"/>
        </w:rPr>
        <w:t>n</w:t>
      </w:r>
      <w:r w:rsidRPr="00673387">
        <w:rPr>
          <w:sz w:val="20"/>
          <w:szCs w:val="20"/>
        </w:rPr>
        <w:t xml:space="preserve">, the UE shall accomplish the </w:t>
      </w:r>
      <w:r w:rsidRPr="00673387">
        <w:rPr>
          <w:sz w:val="20"/>
          <w:szCs w:val="20"/>
          <w:lang w:eastAsia="zh-CN"/>
        </w:rPr>
        <w:t>hibernation</w:t>
      </w:r>
      <w:r w:rsidRPr="00673387">
        <w:rPr>
          <w:sz w:val="20"/>
          <w:szCs w:val="20"/>
        </w:rPr>
        <w:t xml:space="preserve"> actions specified in TS 36.321 [17] for the SCell being hibernated no later than in subframe </w:t>
      </w:r>
      <w:r w:rsidRPr="00673387">
        <w:rPr>
          <w:i/>
          <w:sz w:val="20"/>
          <w:szCs w:val="20"/>
        </w:rPr>
        <w:t>n+</w:t>
      </w:r>
      <w:r w:rsidRPr="00673387">
        <w:rPr>
          <w:sz w:val="20"/>
          <w:szCs w:val="20"/>
        </w:rPr>
        <w:t>N</w:t>
      </w:r>
      <w:r w:rsidRPr="00673387">
        <w:rPr>
          <w:sz w:val="20"/>
          <w:szCs w:val="20"/>
          <w:vertAlign w:val="subscript"/>
          <w:lang w:eastAsia="zh-CN"/>
        </w:rPr>
        <w:t>hibernate</w:t>
      </w:r>
      <w:r w:rsidRPr="00673387">
        <w:rPr>
          <w:sz w:val="20"/>
          <w:szCs w:val="20"/>
          <w:lang w:eastAsia="zh-CN"/>
        </w:rPr>
        <w:t xml:space="preserve"> where</w:t>
      </w:r>
    </w:p>
    <w:p w14:paraId="51E1E498" w14:textId="77777777" w:rsidR="00673387" w:rsidRPr="00673387" w:rsidRDefault="00673387" w:rsidP="00673387">
      <w:pPr>
        <w:overflowPunct w:val="0"/>
        <w:autoSpaceDE w:val="0"/>
        <w:autoSpaceDN w:val="0"/>
        <w:adjustRightInd w:val="0"/>
        <w:spacing w:after="180"/>
        <w:ind w:left="568" w:hanging="284"/>
        <w:rPr>
          <w:del w:id="238" w:author="Ericsson" w:date="2020-05-13T10:07:00Z"/>
          <w:sz w:val="20"/>
          <w:szCs w:val="20"/>
          <w:lang w:eastAsia="zh-CN"/>
        </w:rPr>
      </w:pPr>
      <w:r w:rsidRPr="00673387">
        <w:rPr>
          <w:sz w:val="20"/>
          <w:szCs w:val="20"/>
        </w:rPr>
        <w:t>N</w:t>
      </w:r>
      <w:r w:rsidRPr="00673387">
        <w:rPr>
          <w:sz w:val="20"/>
          <w:szCs w:val="20"/>
          <w:vertAlign w:val="subscript"/>
          <w:lang w:eastAsia="zh-CN"/>
        </w:rPr>
        <w:t>hibernate</w:t>
      </w:r>
      <w:r w:rsidRPr="00673387">
        <w:rPr>
          <w:sz w:val="20"/>
          <w:szCs w:val="20"/>
          <w:lang w:eastAsia="zh-CN"/>
        </w:rPr>
        <w:t xml:space="preserve"> =</w:t>
      </w:r>
      <w:del w:id="239" w:author="Ericsson" w:date="2020-05-13T10:07:00Z">
        <w:r w:rsidRPr="00673387">
          <w:rPr>
            <w:sz w:val="20"/>
            <w:szCs w:val="20"/>
            <w:lang w:eastAsia="zh-CN"/>
          </w:rPr>
          <w:delText>[</w:delText>
        </w:r>
      </w:del>
      <w:r w:rsidRPr="00673387">
        <w:rPr>
          <w:sz w:val="20"/>
          <w:szCs w:val="20"/>
          <w:lang w:eastAsia="zh-CN"/>
        </w:rPr>
        <w:t>8</w:t>
      </w:r>
      <w:del w:id="240" w:author="Ericsson" w:date="2020-05-13T10:07:00Z">
        <w:r w:rsidRPr="00673387">
          <w:rPr>
            <w:sz w:val="20"/>
            <w:szCs w:val="20"/>
            <w:lang w:eastAsia="zh-CN"/>
          </w:rPr>
          <w:delText>]</w:delText>
        </w:r>
      </w:del>
    </w:p>
    <w:p w14:paraId="620B8BD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lang w:eastAsia="zh-CN"/>
        </w:rPr>
        <w:t>hibernate</w:t>
      </w:r>
      <w:r w:rsidRPr="00673387">
        <w:rPr>
          <w:sz w:val="20"/>
          <w:szCs w:val="20"/>
          <w:lang w:eastAsia="zh-CN"/>
        </w:rPr>
        <w:t xml:space="preserve"> =</w:t>
      </w:r>
      <w:del w:id="241" w:author="Ericsson" w:date="2020-05-13T10:07:00Z">
        <w:r w:rsidRPr="00673387">
          <w:rPr>
            <w:sz w:val="20"/>
            <w:szCs w:val="20"/>
            <w:lang w:eastAsia="zh-CN"/>
          </w:rPr>
          <w:delText>[</w:delText>
        </w:r>
      </w:del>
      <w:r w:rsidRPr="00673387">
        <w:rPr>
          <w:sz w:val="20"/>
          <w:szCs w:val="20"/>
          <w:lang w:eastAsia="zh-CN"/>
        </w:rPr>
        <w:t>7</w:t>
      </w:r>
      <w:del w:id="242" w:author="Ericsson" w:date="2020-05-13T10:07:00Z">
        <w:r w:rsidRPr="00673387">
          <w:rPr>
            <w:sz w:val="20"/>
            <w:szCs w:val="20"/>
            <w:lang w:eastAsia="zh-CN"/>
          </w:rPr>
          <w:delText>]</w:delText>
        </w:r>
      </w:del>
      <w:r w:rsidRPr="00673387">
        <w:rPr>
          <w:sz w:val="20"/>
          <w:szCs w:val="20"/>
        </w:rPr>
        <w:t xml:space="preserve"> if the </w:t>
      </w:r>
      <w:r w:rsidRPr="00673387">
        <w:rPr>
          <w:sz w:val="20"/>
          <w:szCs w:val="20"/>
          <w:lang w:eastAsia="zh-CN"/>
        </w:rPr>
        <w:t>hibernation</w:t>
      </w:r>
      <w:r w:rsidRPr="00673387">
        <w:rPr>
          <w:sz w:val="20"/>
          <w:szCs w:val="20"/>
        </w:rPr>
        <w:t xml:space="preserve">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70006AC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lang w:eastAsia="zh-CN"/>
        </w:rPr>
        <w:t>hibernate</w:t>
      </w:r>
      <w:r w:rsidRPr="00673387">
        <w:rPr>
          <w:sz w:val="20"/>
          <w:szCs w:val="20"/>
          <w:lang w:eastAsia="zh-CN"/>
        </w:rPr>
        <w:t xml:space="preserve"> =</w:t>
      </w:r>
      <w:del w:id="243" w:author="Ericsson" w:date="2020-05-13T10:07:00Z">
        <w:r w:rsidRPr="00673387">
          <w:rPr>
            <w:sz w:val="20"/>
            <w:szCs w:val="20"/>
            <w:lang w:eastAsia="zh-CN"/>
          </w:rPr>
          <w:delText>[</w:delText>
        </w:r>
      </w:del>
      <w:r w:rsidRPr="00673387">
        <w:rPr>
          <w:sz w:val="20"/>
          <w:szCs w:val="20"/>
          <w:lang w:eastAsia="zh-CN"/>
        </w:rPr>
        <w:t>6</w:t>
      </w:r>
      <w:del w:id="244" w:author="Ericsson" w:date="2020-05-13T10:07:00Z">
        <w:r w:rsidRPr="00673387">
          <w:rPr>
            <w:sz w:val="20"/>
            <w:szCs w:val="20"/>
            <w:lang w:eastAsia="zh-CN"/>
          </w:rPr>
          <w:delText>]</w:delText>
        </w:r>
      </w:del>
      <w:r w:rsidRPr="00673387">
        <w:rPr>
          <w:sz w:val="20"/>
          <w:szCs w:val="20"/>
        </w:rPr>
        <w:t xml:space="preserve"> if the </w:t>
      </w:r>
      <w:r w:rsidRPr="00673387">
        <w:rPr>
          <w:sz w:val="20"/>
          <w:szCs w:val="20"/>
          <w:lang w:eastAsia="zh-CN"/>
        </w:rPr>
        <w:t>hibernation</w:t>
      </w:r>
      <w:r w:rsidRPr="00673387">
        <w:rPr>
          <w:sz w:val="20"/>
          <w:szCs w:val="20"/>
        </w:rPr>
        <w:t xml:space="preserve">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5B0E476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PCell interruption upon receiving the hibernation command specified in section 7.8.2 shall </w:t>
      </w:r>
    </w:p>
    <w:p w14:paraId="4DD67A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382A88F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52D6355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=slot; </w:t>
      </w:r>
    </w:p>
    <w:p w14:paraId="7EC925D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lastRenderedPageBreak/>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05BE98A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7BF2306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section </w:t>
      </w:r>
      <w:r w:rsidRPr="00673387">
        <w:rPr>
          <w:sz w:val="20"/>
          <w:szCs w:val="20"/>
          <w:lang w:eastAsia="zh-CN"/>
        </w:rPr>
        <w:t>7.8.2</w:t>
      </w:r>
      <w:r w:rsidRPr="00673387">
        <w:rPr>
          <w:sz w:val="20"/>
          <w:szCs w:val="20"/>
        </w:rPr>
        <w:t xml:space="preserve"> shall</w:t>
      </w:r>
    </w:p>
    <w:p w14:paraId="1536D58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3AB53A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0EB5B1F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=slot.</w:t>
      </w:r>
    </w:p>
    <w:p w14:paraId="6B7951D4"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7.7.16</w:t>
      </w:r>
      <w:r w:rsidRPr="00673387">
        <w:rPr>
          <w:rFonts w:ascii="Arial" w:hAnsi="Arial"/>
          <w:sz w:val="28"/>
          <w:szCs w:val="20"/>
        </w:rPr>
        <w:tab/>
        <w:t>SCell Hibernation Delay Requirement for Deactivated SCell</w:t>
      </w:r>
    </w:p>
    <w:p w14:paraId="284530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this section shall apply for the UE capable of supporting </w:t>
      </w:r>
      <w:r w:rsidRPr="00673387">
        <w:rPr>
          <w:i/>
          <w:sz w:val="20"/>
          <w:szCs w:val="20"/>
        </w:rPr>
        <w:t>dormantSCellState</w:t>
      </w:r>
      <w:r w:rsidRPr="00673387">
        <w:rPr>
          <w:sz w:val="20"/>
          <w:szCs w:val="20"/>
        </w:rPr>
        <w:t xml:space="preserve"> [2] and configured with one downlink SCell. The requirements in this section are applicable for E-UTRA FDD, E-UTRA TDD and E-UTRA TDD-FDD carrier aggregation.</w:t>
      </w:r>
    </w:p>
    <w:p w14:paraId="0173825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delay within which the UE shall be able to hibernate the deactivated SCell depends upon the specified conditions.</w:t>
      </w:r>
    </w:p>
    <w:p w14:paraId="475D0A7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Upon receiving SCell hibernation command in subframe </w:t>
      </w:r>
      <w:r w:rsidRPr="00673387">
        <w:rPr>
          <w:i/>
          <w:sz w:val="20"/>
          <w:szCs w:val="20"/>
        </w:rPr>
        <w:t>n</w:t>
      </w:r>
      <w:r w:rsidRPr="00673387">
        <w:rPr>
          <w:sz w:val="20"/>
          <w:szCs w:val="20"/>
        </w:rPr>
        <w:t xml:space="preserve">, the UE shall be capable to transmit valid CSI report and apply actions </w:t>
      </w:r>
      <w:r w:rsidRPr="00673387">
        <w:rPr>
          <w:rFonts w:eastAsia="MS Mincho"/>
          <w:sz w:val="20"/>
          <w:szCs w:val="20"/>
        </w:rPr>
        <w:t>related to </w:t>
      </w:r>
      <w:r w:rsidRPr="00673387">
        <w:rPr>
          <w:sz w:val="20"/>
          <w:szCs w:val="20"/>
        </w:rPr>
        <w:t xml:space="preserve">the activation command </w:t>
      </w:r>
      <w:r w:rsidRPr="00673387">
        <w:rPr>
          <w:rFonts w:eastAsia="MS Mincho"/>
          <w:sz w:val="20"/>
          <w:szCs w:val="20"/>
        </w:rPr>
        <w:t xml:space="preserve">as specified in </w:t>
      </w:r>
      <w:r w:rsidRPr="00673387">
        <w:rPr>
          <w:sz w:val="20"/>
          <w:szCs w:val="20"/>
        </w:rPr>
        <w:t>TS 36.321 </w:t>
      </w:r>
      <w:r w:rsidRPr="00673387">
        <w:rPr>
          <w:rFonts w:eastAsia="MS Mincho"/>
          <w:sz w:val="20"/>
          <w:szCs w:val="20"/>
        </w:rPr>
        <w:t>[17]</w:t>
      </w:r>
      <w:r w:rsidRPr="00673387">
        <w:rPr>
          <w:sz w:val="20"/>
          <w:szCs w:val="20"/>
        </w:rPr>
        <w:t xml:space="preserve"> for the SCell being in the dormant state no later than in subframe </w:t>
      </w:r>
      <w:r w:rsidRPr="00673387">
        <w:rPr>
          <w:i/>
          <w:sz w:val="20"/>
          <w:szCs w:val="20"/>
        </w:rPr>
        <w:t>n</w:t>
      </w:r>
      <w:r w:rsidRPr="00673387">
        <w:rPr>
          <w:sz w:val="20"/>
          <w:szCs w:val="20"/>
        </w:rPr>
        <w:t>+N</w:t>
      </w:r>
      <w:r w:rsidRPr="00673387">
        <w:rPr>
          <w:sz w:val="20"/>
          <w:szCs w:val="20"/>
          <w:vertAlign w:val="subscript"/>
        </w:rPr>
        <w:t>hibernate_known</w:t>
      </w:r>
      <w:r w:rsidRPr="00673387">
        <w:rPr>
          <w:sz w:val="20"/>
          <w:szCs w:val="20"/>
        </w:rPr>
        <w:t xml:space="preserve"> provided the following conditions are met for the SCell:</w:t>
      </w:r>
    </w:p>
    <w:p w14:paraId="5766770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During the period equal to max(5 measCycleSCell, 5 DRX cycles) before the reception of the SCell hibernation command:</w:t>
      </w:r>
    </w:p>
    <w:p w14:paraId="10F13504"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UE has sent a valid measurement report for the SCell being hibernated and</w:t>
      </w:r>
    </w:p>
    <w:p w14:paraId="108B9C65"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SCell being hibernated remains detectable according to the cell identification conditions specified in section 8.3.3.2,</w:t>
      </w:r>
    </w:p>
    <w:p w14:paraId="56FB7C2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SCell being hibernated also remains detectable during the SCell hibernation delay according to the cell identification conditions specified in section 8.3.3.2 </w:t>
      </w:r>
      <w:r w:rsidRPr="00673387">
        <w:rPr>
          <w:sz w:val="20"/>
          <w:szCs w:val="20"/>
          <w:lang w:eastAsia="zh-CN"/>
        </w:rPr>
        <w:t>where</w:t>
      </w:r>
    </w:p>
    <w:p w14:paraId="08D787A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hibernate_known</w:t>
      </w:r>
      <w:r w:rsidRPr="00673387">
        <w:rPr>
          <w:sz w:val="20"/>
          <w:szCs w:val="20"/>
        </w:rPr>
        <w:t xml:space="preserve"> =</w:t>
      </w:r>
      <w:del w:id="245" w:author="Ericsson" w:date="2020-05-13T10:08:00Z">
        <w:r w:rsidRPr="00673387">
          <w:rPr>
            <w:sz w:val="20"/>
            <w:szCs w:val="20"/>
          </w:rPr>
          <w:delText>[</w:delText>
        </w:r>
      </w:del>
      <w:r w:rsidRPr="00673387">
        <w:rPr>
          <w:sz w:val="20"/>
          <w:szCs w:val="20"/>
        </w:rPr>
        <w:t>24</w:t>
      </w:r>
      <w:del w:id="246" w:author="Ericsson" w:date="2020-05-13T10:08:00Z">
        <w:r w:rsidRPr="00673387">
          <w:rPr>
            <w:sz w:val="20"/>
            <w:szCs w:val="20"/>
          </w:rPr>
          <w:delText>]</w:delText>
        </w:r>
      </w:del>
      <w:r w:rsidRPr="00673387">
        <w:rPr>
          <w:sz w:val="20"/>
          <w:szCs w:val="20"/>
          <w:lang w:eastAsia="zh-CN"/>
        </w:rPr>
        <w:t>;</w:t>
      </w:r>
    </w:p>
    <w:p w14:paraId="4F7B686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hibernate_known</w:t>
      </w:r>
      <w:r w:rsidRPr="00673387">
        <w:rPr>
          <w:sz w:val="20"/>
          <w:szCs w:val="20"/>
        </w:rPr>
        <w:t xml:space="preserve"> </w:t>
      </w:r>
      <w:r w:rsidRPr="00673387">
        <w:rPr>
          <w:sz w:val="20"/>
          <w:szCs w:val="20"/>
          <w:lang w:eastAsia="zh-CN"/>
        </w:rPr>
        <w:t>=</w:t>
      </w:r>
      <w:del w:id="247" w:author="Ericsson" w:date="2020-05-13T10:08:00Z">
        <w:r w:rsidRPr="00673387">
          <w:rPr>
            <w:sz w:val="20"/>
            <w:szCs w:val="20"/>
            <w:lang w:eastAsia="zh-CN"/>
          </w:rPr>
          <w:delText>[</w:delText>
        </w:r>
      </w:del>
      <w:r w:rsidRPr="00673387">
        <w:rPr>
          <w:sz w:val="20"/>
          <w:szCs w:val="20"/>
        </w:rPr>
        <w:t>23</w:t>
      </w:r>
      <w:del w:id="248" w:author="Ericsson" w:date="2020-05-13T10:08:00Z">
        <w:r w:rsidRPr="00673387">
          <w:rPr>
            <w:sz w:val="20"/>
            <w:szCs w:val="20"/>
          </w:rPr>
          <w:delText>]</w:delText>
        </w:r>
      </w:del>
      <w:r w:rsidRPr="00673387">
        <w:rPr>
          <w:sz w:val="20"/>
          <w:szCs w:val="20"/>
        </w:rPr>
        <w:t xml:space="preserve"> if the hibernation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4C604E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hibernate_known</w:t>
      </w:r>
      <w:r w:rsidRPr="00673387">
        <w:rPr>
          <w:sz w:val="20"/>
          <w:szCs w:val="20"/>
        </w:rPr>
        <w:t xml:space="preserve"> </w:t>
      </w:r>
      <w:r w:rsidRPr="00673387">
        <w:rPr>
          <w:sz w:val="20"/>
          <w:szCs w:val="20"/>
          <w:lang w:eastAsia="zh-CN"/>
        </w:rPr>
        <w:t>=</w:t>
      </w:r>
      <w:del w:id="249" w:author="Ericsson" w:date="2020-05-13T10:08:00Z">
        <w:r w:rsidRPr="00673387">
          <w:rPr>
            <w:sz w:val="20"/>
            <w:szCs w:val="20"/>
            <w:lang w:eastAsia="zh-CN"/>
          </w:rPr>
          <w:delText>[</w:delText>
        </w:r>
      </w:del>
      <w:r w:rsidRPr="00673387">
        <w:rPr>
          <w:sz w:val="20"/>
          <w:szCs w:val="20"/>
        </w:rPr>
        <w:t>2</w:t>
      </w:r>
      <w:r w:rsidRPr="00673387">
        <w:rPr>
          <w:sz w:val="20"/>
          <w:szCs w:val="20"/>
          <w:lang w:eastAsia="zh-CN"/>
        </w:rPr>
        <w:t>2</w:t>
      </w:r>
      <w:del w:id="250" w:author="Ericsson" w:date="2020-05-13T10:08:00Z">
        <w:r w:rsidRPr="00673387">
          <w:rPr>
            <w:sz w:val="20"/>
            <w:szCs w:val="20"/>
            <w:lang w:eastAsia="zh-CN"/>
          </w:rPr>
          <w:delText>]</w:delText>
        </w:r>
      </w:del>
      <w:r w:rsidRPr="00673387">
        <w:rPr>
          <w:sz w:val="20"/>
          <w:szCs w:val="20"/>
        </w:rPr>
        <w:t xml:space="preserve"> if the hibernation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25A5934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Otherwise upon receiving the SCell hibernation command in subframe </w:t>
      </w:r>
      <w:r w:rsidRPr="00673387">
        <w:rPr>
          <w:i/>
          <w:sz w:val="20"/>
          <w:szCs w:val="20"/>
        </w:rPr>
        <w:t>n</w:t>
      </w:r>
      <w:r w:rsidRPr="00673387">
        <w:rPr>
          <w:sz w:val="20"/>
          <w:szCs w:val="20"/>
        </w:rPr>
        <w:t xml:space="preserve">, the UE shall be capable to transmit valid CSI report and apply actions </w:t>
      </w:r>
      <w:r w:rsidRPr="00673387">
        <w:rPr>
          <w:rFonts w:eastAsia="MS Mincho"/>
          <w:sz w:val="20"/>
          <w:szCs w:val="20"/>
        </w:rPr>
        <w:t>related to </w:t>
      </w:r>
      <w:r w:rsidRPr="00673387">
        <w:rPr>
          <w:sz w:val="20"/>
          <w:szCs w:val="20"/>
        </w:rPr>
        <w:t xml:space="preserve">the hibernation command </w:t>
      </w:r>
      <w:r w:rsidRPr="00673387">
        <w:rPr>
          <w:rFonts w:eastAsia="MS Mincho"/>
          <w:sz w:val="20"/>
          <w:szCs w:val="20"/>
        </w:rPr>
        <w:t xml:space="preserve">as specified in </w:t>
      </w:r>
      <w:r w:rsidRPr="00673387">
        <w:rPr>
          <w:sz w:val="20"/>
          <w:szCs w:val="20"/>
        </w:rPr>
        <w:t>TS 36.321 </w:t>
      </w:r>
      <w:r w:rsidRPr="00673387">
        <w:rPr>
          <w:rFonts w:eastAsia="MS Mincho"/>
          <w:sz w:val="20"/>
          <w:szCs w:val="20"/>
        </w:rPr>
        <w:t>[17]</w:t>
      </w:r>
      <w:r w:rsidRPr="00673387">
        <w:rPr>
          <w:sz w:val="20"/>
          <w:szCs w:val="20"/>
        </w:rPr>
        <w:t xml:space="preserve"> for the SCell being in the dormant state no later than in subframe </w:t>
      </w:r>
      <w:r w:rsidRPr="00673387">
        <w:rPr>
          <w:i/>
          <w:sz w:val="20"/>
          <w:szCs w:val="20"/>
        </w:rPr>
        <w:t>n</w:t>
      </w:r>
      <w:r w:rsidRPr="00673387">
        <w:rPr>
          <w:sz w:val="20"/>
          <w:szCs w:val="20"/>
        </w:rPr>
        <w:t>+ N</w:t>
      </w:r>
      <w:r w:rsidRPr="00673387">
        <w:rPr>
          <w:sz w:val="20"/>
          <w:szCs w:val="20"/>
          <w:vertAlign w:val="subscript"/>
        </w:rPr>
        <w:t>hibernate_unknown</w:t>
      </w:r>
      <w:r w:rsidRPr="00673387">
        <w:rPr>
          <w:sz w:val="20"/>
          <w:szCs w:val="20"/>
        </w:rPr>
        <w:t xml:space="preserve"> provided the SCell can be successfully detected on the first attempt where</w:t>
      </w:r>
    </w:p>
    <w:p w14:paraId="5C10224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hibernate_unknown</w:t>
      </w:r>
      <w:r w:rsidRPr="00673387">
        <w:rPr>
          <w:sz w:val="20"/>
          <w:szCs w:val="20"/>
        </w:rPr>
        <w:t xml:space="preserve"> =</w:t>
      </w:r>
      <w:del w:id="251" w:author="Ericsson" w:date="2020-05-13T10:08:00Z">
        <w:r w:rsidRPr="00673387">
          <w:rPr>
            <w:sz w:val="20"/>
            <w:szCs w:val="20"/>
          </w:rPr>
          <w:delText>[</w:delText>
        </w:r>
      </w:del>
      <w:r w:rsidRPr="00673387">
        <w:rPr>
          <w:sz w:val="20"/>
          <w:szCs w:val="20"/>
        </w:rPr>
        <w:t>34</w:t>
      </w:r>
      <w:del w:id="252" w:author="Ericsson" w:date="2020-05-13T10:08:00Z">
        <w:r w:rsidRPr="00673387">
          <w:rPr>
            <w:sz w:val="20"/>
            <w:szCs w:val="20"/>
          </w:rPr>
          <w:delText>]</w:delText>
        </w:r>
      </w:del>
      <w:r w:rsidRPr="00673387">
        <w:rPr>
          <w:sz w:val="20"/>
          <w:szCs w:val="20"/>
          <w:lang w:eastAsia="zh-CN"/>
        </w:rPr>
        <w:t>;</w:t>
      </w:r>
    </w:p>
    <w:p w14:paraId="7200A21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hibernate_unknown</w:t>
      </w:r>
      <w:r w:rsidRPr="00673387">
        <w:rPr>
          <w:sz w:val="20"/>
          <w:szCs w:val="20"/>
        </w:rPr>
        <w:t xml:space="preserve"> </w:t>
      </w:r>
      <w:r w:rsidRPr="00673387">
        <w:rPr>
          <w:sz w:val="20"/>
          <w:szCs w:val="20"/>
          <w:lang w:eastAsia="zh-CN"/>
        </w:rPr>
        <w:t>=</w:t>
      </w:r>
      <w:del w:id="253" w:author="Ericsson" w:date="2020-05-13T10:08:00Z">
        <w:r w:rsidRPr="00673387">
          <w:rPr>
            <w:sz w:val="20"/>
            <w:szCs w:val="20"/>
            <w:lang w:eastAsia="zh-CN"/>
          </w:rPr>
          <w:delText>[</w:delText>
        </w:r>
      </w:del>
      <w:r w:rsidRPr="00673387">
        <w:rPr>
          <w:sz w:val="20"/>
          <w:szCs w:val="20"/>
          <w:lang w:eastAsia="zh-CN"/>
        </w:rPr>
        <w:t>3</w:t>
      </w:r>
      <w:r w:rsidRPr="00673387">
        <w:rPr>
          <w:sz w:val="20"/>
          <w:szCs w:val="20"/>
        </w:rPr>
        <w:t>3</w:t>
      </w:r>
      <w:del w:id="254" w:author="Ericsson" w:date="2020-05-13T10:08:00Z">
        <w:r w:rsidRPr="00673387">
          <w:rPr>
            <w:sz w:val="20"/>
            <w:szCs w:val="20"/>
          </w:rPr>
          <w:delText>]</w:delText>
        </w:r>
      </w:del>
      <w:r w:rsidRPr="00673387">
        <w:rPr>
          <w:sz w:val="20"/>
          <w:szCs w:val="20"/>
        </w:rPr>
        <w:t xml:space="preserve"> if the hibernation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1D57161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hibernate_unknown</w:t>
      </w:r>
      <w:r w:rsidRPr="00673387">
        <w:rPr>
          <w:sz w:val="20"/>
          <w:szCs w:val="20"/>
        </w:rPr>
        <w:t xml:space="preserve"> </w:t>
      </w:r>
      <w:r w:rsidRPr="00673387">
        <w:rPr>
          <w:sz w:val="20"/>
          <w:szCs w:val="20"/>
          <w:lang w:eastAsia="zh-CN"/>
        </w:rPr>
        <w:t>=</w:t>
      </w:r>
      <w:del w:id="255" w:author="Ericsson" w:date="2020-05-13T10:08:00Z">
        <w:r w:rsidRPr="00673387">
          <w:rPr>
            <w:sz w:val="20"/>
            <w:szCs w:val="20"/>
            <w:lang w:eastAsia="zh-CN"/>
          </w:rPr>
          <w:delText>[</w:delText>
        </w:r>
      </w:del>
      <w:r w:rsidRPr="00673387">
        <w:rPr>
          <w:sz w:val="20"/>
          <w:szCs w:val="20"/>
          <w:lang w:eastAsia="zh-CN"/>
        </w:rPr>
        <w:t>32</w:t>
      </w:r>
      <w:del w:id="256" w:author="Ericsson" w:date="2020-05-13T10:08:00Z">
        <w:r w:rsidRPr="00673387">
          <w:rPr>
            <w:sz w:val="20"/>
            <w:szCs w:val="20"/>
            <w:lang w:eastAsia="zh-CN"/>
          </w:rPr>
          <w:delText>]</w:delText>
        </w:r>
      </w:del>
      <w:r w:rsidRPr="00673387">
        <w:rPr>
          <w:sz w:val="20"/>
          <w:szCs w:val="20"/>
        </w:rPr>
        <w:t xml:space="preserve"> if the hibernation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sz w:val="20"/>
          <w:szCs w:val="20"/>
        </w:rPr>
        <w:t xml:space="preserve"> configured</w:t>
      </w:r>
      <w:r w:rsidRPr="00673387">
        <w:rPr>
          <w:sz w:val="20"/>
          <w:szCs w:val="20"/>
          <w:lang w:eastAsia="zh-CN"/>
        </w:rPr>
        <w:t>;</w:t>
      </w:r>
    </w:p>
    <w:p w14:paraId="30F719A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there is no reference signal received for the CSI measurement over the delay corresponding to the minimum requirements specified above, then the UE shall report corresponding valid CSI for the dormant SCell on the next available uplink reporting resource after receiving the reference signal.</w:t>
      </w:r>
    </w:p>
    <w:p w14:paraId="129F85A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SCell hibernation delay specified in this section can be extended with each SRS carrier based switching to any carrier occuring during the SCell activation procedure.</w:t>
      </w:r>
    </w:p>
    <w:p w14:paraId="0CD6AE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If there are no uplink resources for reporting the valid CSI in subframe </w:t>
      </w:r>
      <w:r w:rsidRPr="00673387">
        <w:rPr>
          <w:i/>
          <w:sz w:val="20"/>
          <w:szCs w:val="20"/>
        </w:rPr>
        <w:t>n</w:t>
      </w:r>
      <w:r w:rsidRPr="00673387">
        <w:rPr>
          <w:sz w:val="20"/>
          <w:szCs w:val="20"/>
        </w:rPr>
        <w:t>+ N</w:t>
      </w:r>
      <w:r w:rsidRPr="00673387">
        <w:rPr>
          <w:sz w:val="20"/>
          <w:szCs w:val="20"/>
          <w:vertAlign w:val="subscript"/>
        </w:rPr>
        <w:t>hibernate_known</w:t>
      </w:r>
      <w:r w:rsidRPr="00673387">
        <w:rPr>
          <w:sz w:val="20"/>
          <w:szCs w:val="20"/>
        </w:rPr>
        <w:t xml:space="preserve"> or </w:t>
      </w:r>
      <w:r w:rsidRPr="00673387">
        <w:rPr>
          <w:i/>
          <w:sz w:val="20"/>
          <w:szCs w:val="20"/>
        </w:rPr>
        <w:t>n</w:t>
      </w:r>
      <w:r w:rsidRPr="00673387">
        <w:rPr>
          <w:sz w:val="20"/>
          <w:szCs w:val="20"/>
        </w:rPr>
        <w:t>+ N</w:t>
      </w:r>
      <w:r w:rsidRPr="00673387">
        <w:rPr>
          <w:sz w:val="20"/>
          <w:szCs w:val="20"/>
          <w:vertAlign w:val="subscript"/>
        </w:rPr>
        <w:t>hibernate_unknown</w:t>
      </w:r>
      <w:r w:rsidRPr="00673387">
        <w:rPr>
          <w:sz w:val="20"/>
          <w:szCs w:val="20"/>
        </w:rPr>
        <w:t xml:space="preserve"> or uplink transmission is interrupted due to SRS carrier based switching then the UE shall use the next available uplink resource for reporting the corresponding valid CSI.</w:t>
      </w:r>
    </w:p>
    <w:p w14:paraId="2303BB30"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The valid CSI is based on the UE measurement and corresponds to any CQI value specified in </w:t>
      </w:r>
      <w:r w:rsidRPr="00673387">
        <w:rPr>
          <w:sz w:val="20"/>
          <w:szCs w:val="20"/>
        </w:rPr>
        <w:t>TS 36.213 </w:t>
      </w:r>
      <w:r w:rsidRPr="00673387">
        <w:rPr>
          <w:sz w:val="20"/>
          <w:szCs w:val="20"/>
          <w:lang w:val="en-US"/>
        </w:rPr>
        <w:t>[3] with the exception of CQI index = 0 (out of range) provided:</w:t>
      </w:r>
    </w:p>
    <w:p w14:paraId="6130D868"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the conditions in section 7.7 are met over the entire SCell hibernation delay and</w:t>
      </w:r>
    </w:p>
    <w:p w14:paraId="29EB01E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the conditions for CQI reporting defined in Section 7.2.3 of </w:t>
      </w:r>
      <w:r w:rsidRPr="00673387">
        <w:rPr>
          <w:sz w:val="20"/>
          <w:szCs w:val="20"/>
        </w:rPr>
        <w:t>TS 36.213 </w:t>
      </w:r>
      <w:r w:rsidRPr="00673387">
        <w:rPr>
          <w:sz w:val="20"/>
          <w:szCs w:val="20"/>
          <w:lang w:val="en-US"/>
        </w:rPr>
        <w:t>[3] are met.</w:t>
      </w:r>
    </w:p>
    <w:p w14:paraId="37B5830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addition to CSI reporting defined above, UE shall also apply other actions related to the hibernation command specified in TS 36.321 [17] for an SCell at the first opportunities for the corresponding actions once the SCell is activated.</w:t>
      </w:r>
    </w:p>
    <w:p w14:paraId="4970FB5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sz w:val="20"/>
          <w:szCs w:val="20"/>
          <w:lang w:eastAsia="zh-CN"/>
        </w:rPr>
        <w:t>PCell belongs to E-UTRA FDD,</w:t>
      </w:r>
      <w:r w:rsidRPr="00673387">
        <w:rPr>
          <w:sz w:val="20"/>
          <w:szCs w:val="20"/>
        </w:rPr>
        <w:t xml:space="preserve"> the PCell interruption specified in </w:t>
      </w:r>
      <w:r w:rsidRPr="00673387">
        <w:rPr>
          <w:sz w:val="20"/>
          <w:szCs w:val="20"/>
          <w:lang w:val="en-US" w:eastAsia="zh-CN"/>
        </w:rPr>
        <w:t>section 7.8.2</w:t>
      </w:r>
      <w:r w:rsidRPr="00673387">
        <w:rPr>
          <w:sz w:val="20"/>
          <w:szCs w:val="20"/>
          <w:lang w:val="en-US"/>
        </w:rPr>
        <w:t xml:space="preserve"> shall</w:t>
      </w:r>
    </w:p>
    <w:p w14:paraId="0E66F0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hibernation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1E33AB0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hibernation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3F34E35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hibernation command is transmitted on the PDSCH with </w:t>
      </w:r>
      <w:r w:rsidRPr="00673387">
        <w:rPr>
          <w:i/>
          <w:sz w:val="20"/>
          <w:szCs w:val="20"/>
        </w:rPr>
        <w:t>dl-STTI-Length-r15</w:t>
      </w:r>
      <w:r w:rsidRPr="00673387">
        <w:rPr>
          <w:sz w:val="20"/>
          <w:szCs w:val="20"/>
        </w:rPr>
        <w:t xml:space="preserve">=slot; </w:t>
      </w:r>
    </w:p>
    <w:p w14:paraId="6B034CF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hibernation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78AD567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hibernation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2CDAAA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w:t>
      </w:r>
      <w:r w:rsidRPr="00673387">
        <w:rPr>
          <w:sz w:val="20"/>
          <w:szCs w:val="20"/>
          <w:lang w:val="en-US" w:eastAsia="zh-CN"/>
        </w:rPr>
        <w:t>section 7.8.2</w:t>
      </w:r>
      <w:r w:rsidRPr="00673387">
        <w:rPr>
          <w:sz w:val="20"/>
          <w:szCs w:val="20"/>
          <w:lang w:val="en-US"/>
        </w:rPr>
        <w:t xml:space="preserve"> shall</w:t>
      </w:r>
    </w:p>
    <w:p w14:paraId="5BCD102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hibernation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64F08AF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hibernation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7B1022C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hibernation command is transmitted on the PDSCH with </w:t>
      </w:r>
      <w:r w:rsidRPr="00673387">
        <w:rPr>
          <w:i/>
          <w:sz w:val="20"/>
          <w:szCs w:val="20"/>
        </w:rPr>
        <w:t>dl-STTI-Length-r15</w:t>
      </w:r>
      <w:r w:rsidRPr="00673387">
        <w:rPr>
          <w:sz w:val="20"/>
          <w:szCs w:val="20"/>
        </w:rPr>
        <w:t>=slot.</w:t>
      </w:r>
    </w:p>
    <w:p w14:paraId="351358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Starting from the subframe specified in section 4.3 of TS 36.213 [3] and until the UE has completed the SCell </w:t>
      </w:r>
      <w:r w:rsidRPr="00673387">
        <w:rPr>
          <w:sz w:val="20"/>
          <w:szCs w:val="20"/>
          <w:lang w:val="en-US"/>
        </w:rPr>
        <w:t>hibernation</w:t>
      </w:r>
      <w:r w:rsidRPr="00673387">
        <w:rPr>
          <w:sz w:val="20"/>
          <w:szCs w:val="20"/>
        </w:rPr>
        <w:t>, the UE shall report CQI index = 0 (out of range) if the UE has available uplink resources to report CQI for the SCell.</w:t>
      </w:r>
    </w:p>
    <w:p w14:paraId="4247691E" w14:textId="683840E4"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r w:rsidR="00495E59">
        <w:rPr>
          <w:i/>
          <w:iCs/>
          <w:color w:val="4F81BD"/>
          <w:sz w:val="20"/>
          <w:szCs w:val="20"/>
        </w:rPr>
        <w:t>7</w:t>
      </w:r>
    </w:p>
    <w:p w14:paraId="489888C0" w14:textId="77777777" w:rsidR="00673387" w:rsidRPr="00673387" w:rsidRDefault="00673387" w:rsidP="00673387">
      <w:pPr>
        <w:keepNext/>
        <w:keepLines/>
        <w:overflowPunct w:val="0"/>
        <w:autoSpaceDE w:val="0"/>
        <w:autoSpaceDN w:val="0"/>
        <w:adjustRightInd w:val="0"/>
        <w:spacing w:before="120" w:after="180"/>
        <w:ind w:left="864" w:hanging="864"/>
        <w:outlineLvl w:val="3"/>
        <w:rPr>
          <w:rFonts w:ascii="Arial" w:hAnsi="Arial"/>
          <w:szCs w:val="20"/>
        </w:rPr>
      </w:pPr>
      <w:r w:rsidRPr="00673387">
        <w:rPr>
          <w:rFonts w:ascii="Arial" w:hAnsi="Arial"/>
          <w:szCs w:val="20"/>
        </w:rPr>
        <w:t>7.8.2.</w:t>
      </w:r>
      <w:r w:rsidRPr="00673387">
        <w:rPr>
          <w:rFonts w:ascii="Arial" w:hAnsi="Arial"/>
          <w:szCs w:val="20"/>
          <w:lang w:eastAsia="zh-CN"/>
        </w:rPr>
        <w:t>12</w:t>
      </w:r>
      <w:r w:rsidRPr="00673387">
        <w:rPr>
          <w:rFonts w:ascii="Arial" w:hAnsi="Arial"/>
          <w:szCs w:val="20"/>
        </w:rPr>
        <w:tab/>
        <w:t xml:space="preserve">Interruptions during RSSI measurements on multiple SCCs </w:t>
      </w:r>
      <w:r w:rsidRPr="00673387">
        <w:rPr>
          <w:rFonts w:ascii="Arial" w:hAnsi="Arial"/>
          <w:szCs w:val="20"/>
          <w:lang w:eastAsia="zh-CN"/>
        </w:rPr>
        <w:t>under Frame Structure 3</w:t>
      </w:r>
    </w:p>
    <w:p w14:paraId="1EC31A5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supports ncsg-r14 and has been configured with NCSG pattern with ID 0,1,2,3, the UE shall not make any autonomous interruptions outside of the configured gap patterns.</w:t>
      </w:r>
    </w:p>
    <w:p w14:paraId="3DD59D3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has been configured with gap pattern with ID 0,1 and there is no inter-frequency and inter-RAT frequency layer to be monitored, the UE shall not make any autonomous interruptions outside of the configured gap patterns.</w:t>
      </w:r>
    </w:p>
    <w:p w14:paraId="46FC661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does not support ncsg-r14 or has not been configured with gap pattern with ID 0,1 or NCSG pattern with ID 0,1,2,3 or the UE has been configured with gap pattern with ID 0,1 to monitor inter-frequency/inter-RAT frequency layers, and if one SCell is deactivated,</w:t>
      </w:r>
    </w:p>
    <w:p w14:paraId="5BE5AC3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the UE is allowed due to RSSI measurements on the SCC with deactivated SCell:</w:t>
      </w:r>
    </w:p>
    <w:p w14:paraId="150D943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an interruption on PCell with up to 0.5% probability of missed ACK/NACK when any of the configured </w:t>
      </w:r>
      <w:r w:rsidRPr="00673387">
        <w:rPr>
          <w:i/>
          <w:sz w:val="20"/>
          <w:szCs w:val="20"/>
        </w:rPr>
        <w:t>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 is 640 ms or longer,</w:t>
      </w:r>
    </w:p>
    <w:p w14:paraId="44FC36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an interruption on any activated SCell with up to 0.5% probability of missed ACK/NACK when any of the configured </w:t>
      </w:r>
      <w:r w:rsidRPr="00673387">
        <w:rPr>
          <w:i/>
          <w:sz w:val="20"/>
          <w:szCs w:val="20"/>
        </w:rPr>
        <w:t>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w:t>
      </w:r>
      <w:r w:rsidRPr="00673387">
        <w:rPr>
          <w:i/>
          <w:sz w:val="20"/>
          <w:szCs w:val="20"/>
        </w:rPr>
        <w:t xml:space="preserve"> </w:t>
      </w:r>
      <w:r w:rsidRPr="00673387">
        <w:rPr>
          <w:sz w:val="20"/>
          <w:szCs w:val="20"/>
        </w:rPr>
        <w:t>is 640 ms or longer.</w:t>
      </w:r>
    </w:p>
    <w:p w14:paraId="1AC01C9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 no interruption is allowed if both of the configured </w:t>
      </w:r>
      <w:r w:rsidRPr="00673387">
        <w:rPr>
          <w:i/>
          <w:sz w:val="20"/>
          <w:szCs w:val="20"/>
        </w:rPr>
        <w:t>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w:t>
      </w:r>
      <w:r w:rsidRPr="00673387">
        <w:rPr>
          <w:i/>
          <w:sz w:val="20"/>
          <w:szCs w:val="20"/>
        </w:rPr>
        <w:t xml:space="preserve"> </w:t>
      </w:r>
      <w:r w:rsidRPr="00673387">
        <w:rPr>
          <w:sz w:val="20"/>
          <w:szCs w:val="20"/>
        </w:rPr>
        <w:t>are below 640 ms.</w:t>
      </w:r>
    </w:p>
    <w:p w14:paraId="5716449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does not support ncsg-r14 or has not been configured with gap pattern with ID 0,1 or NCSG pattern with ID 0,1,2,3 or the UE has been configured with gap pattern with ID 0,1 to monitor inter-frequency/inter-RAT frequency layers and if two, three, four, five, or six SCells are deactivated,</w:t>
      </w:r>
    </w:p>
    <w:p w14:paraId="0C515BD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the UE is allowed due to RSSI measurements on the SCCs with deactivated SCells:</w:t>
      </w:r>
    </w:p>
    <w:p w14:paraId="283D604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an interruption on PCell with up to 0.5% probability of missed ACK/NACK when:</w:t>
      </w:r>
    </w:p>
    <w:p w14:paraId="55A2A84E"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any of the configured</w:t>
      </w:r>
      <w:r w:rsidRPr="00673387">
        <w:rPr>
          <w:i/>
          <w:sz w:val="20"/>
          <w:szCs w:val="20"/>
        </w:rPr>
        <w:t xml:space="preserve"> 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SCells</w:t>
      </w:r>
      <w:r w:rsidRPr="00673387">
        <w:rPr>
          <w:i/>
          <w:sz w:val="20"/>
          <w:szCs w:val="20"/>
        </w:rPr>
        <w:t xml:space="preserve"> </w:t>
      </w:r>
      <w:r w:rsidRPr="00673387">
        <w:rPr>
          <w:sz w:val="20"/>
          <w:szCs w:val="20"/>
        </w:rPr>
        <w:t>is 640 ms or longer, or</w:t>
      </w:r>
    </w:p>
    <w:p w14:paraId="5C1F9A7E"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 xml:space="preserve">RSSI windows with the length of </w:t>
      </w:r>
      <w:r w:rsidRPr="00673387">
        <w:rPr>
          <w:i/>
          <w:sz w:val="20"/>
          <w:szCs w:val="20"/>
        </w:rPr>
        <w:t>measDuration</w:t>
      </w:r>
      <w:r w:rsidRPr="00673387">
        <w:rPr>
          <w:sz w:val="20"/>
          <w:szCs w:val="20"/>
        </w:rPr>
        <w:t xml:space="preserve"> [2] for at least some of the SCCs with the deactivated SCells within their respective </w:t>
      </w:r>
      <w:r w:rsidRPr="00673387">
        <w:rPr>
          <w:i/>
          <w:sz w:val="20"/>
          <w:szCs w:val="20"/>
        </w:rPr>
        <w:t>rmtc-Period</w:t>
      </w:r>
      <w:r w:rsidRPr="00673387">
        <w:rPr>
          <w:sz w:val="20"/>
          <w:szCs w:val="20"/>
        </w:rPr>
        <w:t xml:space="preserve"> [2] are not within </w:t>
      </w:r>
      <w:del w:id="257" w:author="Ericsson" w:date="2020-05-13T10:10:00Z">
        <w:r w:rsidRPr="00673387">
          <w:rPr>
            <w:sz w:val="20"/>
            <w:szCs w:val="20"/>
          </w:rPr>
          <w:delText>[</w:delText>
        </w:r>
      </w:del>
      <w:r w:rsidRPr="00673387">
        <w:rPr>
          <w:sz w:val="20"/>
          <w:szCs w:val="20"/>
          <w:lang w:eastAsia="zh-CN"/>
        </w:rPr>
        <w:t>2</w:t>
      </w:r>
      <w:r w:rsidRPr="00673387">
        <w:rPr>
          <w:sz w:val="20"/>
          <w:szCs w:val="20"/>
        </w:rPr>
        <w:t>0</w:t>
      </w:r>
      <w:del w:id="258" w:author="Ericsson" w:date="2020-05-13T10:10:00Z">
        <w:r w:rsidRPr="00673387">
          <w:rPr>
            <w:sz w:val="20"/>
            <w:szCs w:val="20"/>
          </w:rPr>
          <w:delText>]</w:delText>
        </w:r>
      </w:del>
      <w:r w:rsidRPr="00673387">
        <w:rPr>
          <w:sz w:val="20"/>
          <w:szCs w:val="20"/>
        </w:rPr>
        <w:t xml:space="preserve"> ms;  </w:t>
      </w:r>
    </w:p>
    <w:p w14:paraId="4376ABA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an interruption on an activated SCell with up to 0.5% probability of missed ACK/NACK when:</w:t>
      </w:r>
    </w:p>
    <w:p w14:paraId="3AA47512"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 xml:space="preserve">any of the configured </w:t>
      </w:r>
      <w:r w:rsidRPr="00673387">
        <w:rPr>
          <w:i/>
          <w:sz w:val="20"/>
          <w:szCs w:val="20"/>
        </w:rPr>
        <w:t>rmtc-Period</w:t>
      </w:r>
      <w:r w:rsidRPr="00673387">
        <w:rPr>
          <w:sz w:val="20"/>
          <w:szCs w:val="20"/>
        </w:rPr>
        <w:t xml:space="preserve"> [2] and the configured and the configured </w:t>
      </w:r>
      <w:r w:rsidRPr="00673387">
        <w:rPr>
          <w:i/>
          <w:sz w:val="20"/>
          <w:szCs w:val="20"/>
        </w:rPr>
        <w:t xml:space="preserve">measCycleSCell </w:t>
      </w:r>
      <w:r w:rsidRPr="00673387">
        <w:rPr>
          <w:sz w:val="20"/>
          <w:szCs w:val="20"/>
        </w:rPr>
        <w:t>[2] for the deactivated SCells</w:t>
      </w:r>
      <w:r w:rsidRPr="00673387">
        <w:rPr>
          <w:i/>
          <w:sz w:val="20"/>
          <w:szCs w:val="20"/>
        </w:rPr>
        <w:t xml:space="preserve"> </w:t>
      </w:r>
      <w:r w:rsidRPr="00673387">
        <w:rPr>
          <w:sz w:val="20"/>
          <w:szCs w:val="20"/>
        </w:rPr>
        <w:t>is 640 ms or longer, or</w:t>
      </w:r>
    </w:p>
    <w:p w14:paraId="522C04F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 xml:space="preserve">RSSI windows with the length of </w:t>
      </w:r>
      <w:r w:rsidRPr="00673387">
        <w:rPr>
          <w:i/>
          <w:sz w:val="20"/>
          <w:szCs w:val="20"/>
        </w:rPr>
        <w:t>measDuration</w:t>
      </w:r>
      <w:r w:rsidRPr="00673387">
        <w:rPr>
          <w:sz w:val="20"/>
          <w:szCs w:val="20"/>
        </w:rPr>
        <w:t xml:space="preserve"> [2] for at least some of the SCCs with the deactivated SCells within their respective </w:t>
      </w:r>
      <w:r w:rsidRPr="00673387">
        <w:rPr>
          <w:i/>
          <w:sz w:val="20"/>
          <w:szCs w:val="20"/>
        </w:rPr>
        <w:t>rmtc-Period</w:t>
      </w:r>
      <w:r w:rsidRPr="00673387">
        <w:rPr>
          <w:sz w:val="20"/>
          <w:szCs w:val="20"/>
        </w:rPr>
        <w:t xml:space="preserve"> [2] are not within </w:t>
      </w:r>
      <w:del w:id="259" w:author="Ericsson" w:date="2020-05-13T10:10:00Z">
        <w:r w:rsidRPr="00673387">
          <w:rPr>
            <w:sz w:val="20"/>
            <w:szCs w:val="20"/>
          </w:rPr>
          <w:delText>[</w:delText>
        </w:r>
      </w:del>
      <w:r w:rsidRPr="00673387">
        <w:rPr>
          <w:sz w:val="20"/>
          <w:szCs w:val="20"/>
        </w:rPr>
        <w:t>20</w:t>
      </w:r>
      <w:del w:id="260" w:author="Ericsson" w:date="2020-05-13T10:10:00Z">
        <w:r w:rsidRPr="00673387">
          <w:rPr>
            <w:sz w:val="20"/>
            <w:szCs w:val="20"/>
          </w:rPr>
          <w:delText>]</w:delText>
        </w:r>
      </w:del>
      <w:r w:rsidRPr="00673387">
        <w:rPr>
          <w:sz w:val="20"/>
          <w:szCs w:val="20"/>
        </w:rPr>
        <w:t xml:space="preserve"> ms.  </w:t>
      </w:r>
    </w:p>
    <w:p w14:paraId="7DC8226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 no interruption is allowed if both of the configured </w:t>
      </w:r>
      <w:r w:rsidRPr="00673387">
        <w:rPr>
          <w:i/>
          <w:sz w:val="20"/>
          <w:szCs w:val="20"/>
        </w:rPr>
        <w:t>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w:t>
      </w:r>
      <w:r w:rsidRPr="00673387">
        <w:rPr>
          <w:i/>
          <w:sz w:val="20"/>
          <w:szCs w:val="20"/>
        </w:rPr>
        <w:t xml:space="preserve"> </w:t>
      </w:r>
      <w:r w:rsidRPr="00673387">
        <w:rPr>
          <w:sz w:val="20"/>
          <w:szCs w:val="20"/>
        </w:rPr>
        <w:t xml:space="preserve">are below 640 ms and RSSI windows with the length of </w:t>
      </w:r>
      <w:r w:rsidRPr="00673387">
        <w:rPr>
          <w:i/>
          <w:sz w:val="20"/>
          <w:szCs w:val="20"/>
        </w:rPr>
        <w:t>measDuration</w:t>
      </w:r>
      <w:r w:rsidRPr="00673387">
        <w:rPr>
          <w:sz w:val="20"/>
          <w:szCs w:val="20"/>
        </w:rPr>
        <w:t xml:space="preserve"> [2] for all the SCCs with the deactivated SCells within their respective </w:t>
      </w:r>
      <w:r w:rsidRPr="00673387">
        <w:rPr>
          <w:i/>
          <w:sz w:val="20"/>
          <w:szCs w:val="20"/>
        </w:rPr>
        <w:t>rmtc-Period</w:t>
      </w:r>
      <w:r w:rsidRPr="00673387">
        <w:rPr>
          <w:sz w:val="20"/>
          <w:szCs w:val="20"/>
        </w:rPr>
        <w:t xml:space="preserve"> [2] are within </w:t>
      </w:r>
      <w:del w:id="261" w:author="Ericsson" w:date="2020-05-13T10:10:00Z">
        <w:r w:rsidRPr="00673387">
          <w:rPr>
            <w:sz w:val="20"/>
            <w:szCs w:val="20"/>
          </w:rPr>
          <w:delText>[</w:delText>
        </w:r>
      </w:del>
      <w:r w:rsidRPr="00673387">
        <w:rPr>
          <w:sz w:val="20"/>
          <w:szCs w:val="20"/>
        </w:rPr>
        <w:t>20</w:t>
      </w:r>
      <w:del w:id="262" w:author="Ericsson" w:date="2020-05-13T10:10:00Z">
        <w:r w:rsidRPr="00673387">
          <w:rPr>
            <w:sz w:val="20"/>
            <w:szCs w:val="20"/>
          </w:rPr>
          <w:delText>]</w:delText>
        </w:r>
      </w:del>
      <w:r w:rsidRPr="00673387">
        <w:rPr>
          <w:sz w:val="20"/>
          <w:szCs w:val="20"/>
        </w:rPr>
        <w:t xml:space="preserve"> ms.</w:t>
      </w:r>
    </w:p>
    <w:p w14:paraId="01DC574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Each allowed interruption shall not exceed:</w:t>
      </w:r>
    </w:p>
    <w:p w14:paraId="7D0D2FD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1 subframe on the PCell, and</w:t>
      </w:r>
    </w:p>
    <w:p w14:paraId="7DF1E8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5 subframes on the activated SCell.</w:t>
      </w:r>
    </w:p>
    <w:p w14:paraId="446ECF4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7.8.2.</w:t>
      </w:r>
      <w:r w:rsidRPr="00673387">
        <w:rPr>
          <w:rFonts w:ascii="Arial" w:hAnsi="Arial"/>
          <w:szCs w:val="20"/>
          <w:lang w:eastAsia="zh-CN"/>
        </w:rPr>
        <w:t>13</w:t>
      </w:r>
      <w:r w:rsidRPr="00673387">
        <w:rPr>
          <w:rFonts w:ascii="Arial" w:hAnsi="Arial"/>
          <w:szCs w:val="20"/>
        </w:rPr>
        <w:tab/>
        <w:t xml:space="preserve">Interruptions </w:t>
      </w:r>
      <w:r w:rsidRPr="00673387">
        <w:rPr>
          <w:rFonts w:ascii="Arial" w:hAnsi="Arial"/>
          <w:szCs w:val="20"/>
          <w:lang w:eastAsia="zh-CN"/>
        </w:rPr>
        <w:t>at</w:t>
      </w:r>
      <w:r w:rsidRPr="00673387">
        <w:rPr>
          <w:rFonts w:ascii="Arial" w:hAnsi="Arial"/>
          <w:szCs w:val="20"/>
        </w:rPr>
        <w:t xml:space="preserve"> </w:t>
      </w:r>
      <w:r w:rsidRPr="00673387">
        <w:rPr>
          <w:rFonts w:ascii="Times" w:eastAsia="MS Mincho" w:hAnsi="Times"/>
        </w:rPr>
        <w:t>SRS carrier based switching</w:t>
      </w:r>
    </w:p>
    <w:p w14:paraId="6A11BDD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del w:id="263" w:author="Ericsson" w:date="2020-05-13T10:10:00Z">
        <w:r w:rsidRPr="00673387">
          <w:rPr>
            <w:sz w:val="20"/>
            <w:szCs w:val="20"/>
            <w:lang w:eastAsia="zh-CN"/>
          </w:rPr>
          <w:delText>[</w:delText>
        </w:r>
      </w:del>
      <w:r w:rsidRPr="00673387">
        <w:rPr>
          <w:sz w:val="20"/>
          <w:szCs w:val="20"/>
        </w:rPr>
        <w:t>provided that:</w:t>
      </w:r>
    </w:p>
    <w:p w14:paraId="45ADAB8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switching is from a configured CC to another activated TDD CC</w:t>
      </w:r>
      <w:r w:rsidRPr="00673387">
        <w:rPr>
          <w:sz w:val="20"/>
          <w:szCs w:val="20"/>
        </w:rPr>
        <w:t>;</w:t>
      </w:r>
    </w:p>
    <w:p w14:paraId="329AA85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w:t>
      </w:r>
      <w:r w:rsidRPr="00673387">
        <w:rPr>
          <w:sz w:val="20"/>
          <w:szCs w:val="20"/>
          <w:lang w:eastAsia="zh-CN"/>
        </w:rPr>
        <w:t>PUSCH-less SCCs</w:t>
      </w:r>
      <w:r w:rsidRPr="00673387">
        <w:rPr>
          <w:sz w:val="20"/>
          <w:szCs w:val="20"/>
        </w:rPr>
        <w:t xml:space="preserve"> to which SRS carrier based switching is performed is indicated by DCI SRS request field for aperiodic SRS transmission or configured via RRC [2] for periodic SRS transmission or indicated by PDCCH for PRACH;</w:t>
      </w:r>
    </w:p>
    <w:p w14:paraId="72382DC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serving cell, from which SRS carrier based switching is performed and whose UL transmission may therefore be interrupted, is indicated by </w:t>
      </w:r>
      <w:r w:rsidRPr="00673387">
        <w:rPr>
          <w:sz w:val="20"/>
          <w:szCs w:val="20"/>
          <w:lang w:eastAsia="zh-CN"/>
        </w:rPr>
        <w:t>srs-SwitchFromServCellIndex</w:t>
      </w:r>
      <w:r w:rsidRPr="00673387">
        <w:rPr>
          <w:sz w:val="20"/>
          <w:szCs w:val="20"/>
        </w:rPr>
        <w:t xml:space="preserve"> [2];</w:t>
      </w:r>
    </w:p>
    <w:p w14:paraId="7041ED6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 the SRS switching is not colliding with any other transmission with higher priority defined in [3];</w:t>
      </w:r>
    </w:p>
    <w:p w14:paraId="2C3DAA3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the SRS switching is not colliding with PDCCH in subframe 0 </w:t>
      </w:r>
      <w:r w:rsidRPr="00673387">
        <w:rPr>
          <w:sz w:val="20"/>
          <w:szCs w:val="20"/>
          <w:lang w:eastAsia="zh-CN"/>
        </w:rPr>
        <w:t>and</w:t>
      </w:r>
      <w:r w:rsidRPr="00673387">
        <w:rPr>
          <w:sz w:val="20"/>
          <w:szCs w:val="20"/>
        </w:rPr>
        <w:t xml:space="preserve"> 5 as specified in [</w:t>
      </w:r>
      <w:r w:rsidRPr="00673387">
        <w:rPr>
          <w:sz w:val="20"/>
          <w:szCs w:val="20"/>
          <w:lang w:eastAsia="zh-CN"/>
        </w:rPr>
        <w:t>3</w:t>
      </w:r>
      <w:r w:rsidRPr="00673387">
        <w:rPr>
          <w:sz w:val="20"/>
          <w:szCs w:val="20"/>
        </w:rPr>
        <w:t>];</w:t>
      </w:r>
    </w:p>
    <w:p w14:paraId="54B6D3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for UE, which does not support simultaneous reception and transmission for inter-band TDD CA specified in TS 36.331 [2], and is compliant to the requirements for inter-band CA with uplink in one E-UTRA band and without </w:t>
      </w:r>
      <w:r w:rsidRPr="00673387">
        <w:rPr>
          <w:sz w:val="20"/>
          <w:szCs w:val="20"/>
        </w:rPr>
        <w:lastRenderedPageBreak/>
        <w:t xml:space="preserve">simultaneous Rx/Tx specified in TS 36.101 [5], the SRS or RACH transmission are not simultaneously scheduled with DL subframe #0 or </w:t>
      </w:r>
      <w:r w:rsidRPr="00673387">
        <w:rPr>
          <w:sz w:val="20"/>
          <w:szCs w:val="20"/>
          <w:lang w:eastAsia="zh-CN"/>
        </w:rPr>
        <w:t xml:space="preserve">DL </w:t>
      </w:r>
      <w:r w:rsidRPr="00673387">
        <w:rPr>
          <w:sz w:val="20"/>
          <w:szCs w:val="20"/>
        </w:rPr>
        <w:t>subframe #5 on other CCs.</w:t>
      </w:r>
    </w:p>
    <w:p w14:paraId="04DF63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perform SRS carrier based switching if the above conditions cannot be met.</w:t>
      </w:r>
    </w:p>
    <w:p w14:paraId="08FCE37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The interruption on PCC and each of the activated SCCs during</w:t>
      </w:r>
      <w:r w:rsidRPr="00673387">
        <w:rPr>
          <w:sz w:val="20"/>
          <w:szCs w:val="20"/>
        </w:rPr>
        <w:t xml:space="preserve"> </w:t>
      </w:r>
      <w:r w:rsidRPr="00673387">
        <w:rPr>
          <w:rFonts w:ascii="Times" w:eastAsia="MS Mincho" w:hAnsi="Times"/>
          <w:sz w:val="20"/>
        </w:rPr>
        <w:t>the switching</w:t>
      </w:r>
      <w:r w:rsidRPr="00673387">
        <w:rPr>
          <w:sz w:val="20"/>
          <w:szCs w:val="20"/>
        </w:rPr>
        <w:t xml:space="preserve"> </w:t>
      </w:r>
      <w:r w:rsidRPr="00673387">
        <w:rPr>
          <w:sz w:val="20"/>
          <w:szCs w:val="20"/>
          <w:lang w:eastAsia="zh-CN"/>
        </w:rPr>
        <w:t xml:space="preserve">to the PUSCH-less SCC </w:t>
      </w:r>
      <w:r w:rsidRPr="00673387">
        <w:rPr>
          <w:sz w:val="20"/>
          <w:szCs w:val="20"/>
        </w:rPr>
        <w:t xml:space="preserve">shall not exceed </w:t>
      </w:r>
      <w:r w:rsidRPr="00673387">
        <w:rPr>
          <w:sz w:val="20"/>
          <w:szCs w:val="20"/>
          <w:lang w:eastAsia="zh-CN"/>
        </w:rPr>
        <w:t xml:space="preserve">2 </w:t>
      </w:r>
      <w:r w:rsidRPr="00673387">
        <w:rPr>
          <w:sz w:val="20"/>
          <w:szCs w:val="20"/>
        </w:rPr>
        <w:t>subframes</w:t>
      </w:r>
      <w:r w:rsidRPr="00673387">
        <w:rPr>
          <w:sz w:val="20"/>
          <w:szCs w:val="20"/>
          <w:lang w:eastAsia="zh-CN"/>
        </w:rPr>
        <w:t xml:space="preserve"> including the first subframe where SRS transmission is configured on the PUSCH-less SCC</w:t>
      </w:r>
      <w:r w:rsidRPr="00673387">
        <w:rPr>
          <w:sz w:val="20"/>
          <w:szCs w:val="20"/>
        </w:rPr>
        <w:t>.</w:t>
      </w:r>
    </w:p>
    <w:p w14:paraId="68AE07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The interruption on PCC and each of the activated SCCs during </w:t>
      </w:r>
      <w:r w:rsidRPr="00673387">
        <w:rPr>
          <w:rFonts w:ascii="Times" w:eastAsia="MS Mincho" w:hAnsi="Times"/>
          <w:sz w:val="20"/>
        </w:rPr>
        <w:t>the switching</w:t>
      </w:r>
      <w:r w:rsidRPr="00673387">
        <w:rPr>
          <w:sz w:val="20"/>
          <w:szCs w:val="20"/>
        </w:rPr>
        <w:t xml:space="preserve"> </w:t>
      </w:r>
      <w:r w:rsidRPr="00673387">
        <w:rPr>
          <w:sz w:val="20"/>
          <w:szCs w:val="20"/>
          <w:lang w:eastAsia="zh-CN"/>
        </w:rPr>
        <w:t xml:space="preserve">from the PUSCH-less SCC </w:t>
      </w:r>
      <w:r w:rsidRPr="00673387">
        <w:rPr>
          <w:sz w:val="20"/>
          <w:szCs w:val="20"/>
        </w:rPr>
        <w:t xml:space="preserve">shall not exceed </w:t>
      </w:r>
      <w:r w:rsidRPr="00673387">
        <w:rPr>
          <w:sz w:val="20"/>
          <w:szCs w:val="20"/>
          <w:lang w:eastAsia="zh-CN"/>
        </w:rPr>
        <w:t xml:space="preserve">2 </w:t>
      </w:r>
      <w:r w:rsidRPr="00673387">
        <w:rPr>
          <w:sz w:val="20"/>
          <w:szCs w:val="20"/>
        </w:rPr>
        <w:t>subframes</w:t>
      </w:r>
      <w:r w:rsidRPr="00673387">
        <w:rPr>
          <w:sz w:val="20"/>
          <w:szCs w:val="20"/>
          <w:lang w:eastAsia="zh-CN"/>
        </w:rPr>
        <w:t xml:space="preserve"> including the last subframe where SRS transmission is configured on the PUSCH-less SCC</w:t>
      </w:r>
      <w:r w:rsidRPr="00673387">
        <w:rPr>
          <w:sz w:val="20"/>
          <w:szCs w:val="20"/>
        </w:rPr>
        <w:t>.</w:t>
      </w:r>
    </w:p>
    <w:p w14:paraId="775021A8" w14:textId="1578D50A"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r w:rsidR="00495E59">
        <w:rPr>
          <w:i/>
          <w:iCs/>
          <w:color w:val="4F81BD"/>
          <w:sz w:val="20"/>
          <w:szCs w:val="20"/>
        </w:rPr>
        <w:t>8</w:t>
      </w:r>
    </w:p>
    <w:p w14:paraId="582817E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7.12.2.7</w:t>
      </w:r>
      <w:r w:rsidRPr="00673387">
        <w:rPr>
          <w:rFonts w:ascii="Arial" w:hAnsi="Arial"/>
          <w:szCs w:val="20"/>
        </w:rPr>
        <w:tab/>
        <w:t>Interruptions at SRS carrier based switching</w:t>
      </w:r>
    </w:p>
    <w:p w14:paraId="1528D14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del w:id="264" w:author="Ericsson" w:date="2020-05-13T10:13:00Z">
        <w:r w:rsidRPr="00673387">
          <w:rPr>
            <w:sz w:val="20"/>
            <w:szCs w:val="20"/>
            <w:lang w:eastAsia="zh-CN"/>
          </w:rPr>
          <w:delText>[</w:delText>
        </w:r>
      </w:del>
      <w:r w:rsidRPr="00673387">
        <w:rPr>
          <w:sz w:val="20"/>
          <w:szCs w:val="20"/>
        </w:rPr>
        <w:t>provided that:</w:t>
      </w:r>
    </w:p>
    <w:p w14:paraId="59F26A8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switching is from a configured CC to another activated TDD CC</w:t>
      </w:r>
      <w:r w:rsidRPr="00673387">
        <w:rPr>
          <w:sz w:val="20"/>
          <w:szCs w:val="20"/>
        </w:rPr>
        <w:t>;</w:t>
      </w:r>
    </w:p>
    <w:p w14:paraId="43ED00E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w:t>
      </w:r>
      <w:r w:rsidRPr="00673387">
        <w:rPr>
          <w:sz w:val="20"/>
          <w:szCs w:val="20"/>
          <w:lang w:eastAsia="zh-CN"/>
        </w:rPr>
        <w:t>PUSCH-less SCCs</w:t>
      </w:r>
      <w:r w:rsidRPr="00673387">
        <w:rPr>
          <w:sz w:val="20"/>
          <w:szCs w:val="20"/>
        </w:rPr>
        <w:t xml:space="preserve"> to which SRS carrier based switching is performed is indicated by DCI SRS request field for aperiodic SRS transmission or configured via RRC [2] for periodic SRS transmission or indicated by PDCCH for PRACH;</w:t>
      </w:r>
    </w:p>
    <w:p w14:paraId="764770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serving cell, from which SRS carrier based switching is performed and whose UL transmission may therefore be interrupted, is indicated by </w:t>
      </w:r>
      <w:r w:rsidRPr="00673387">
        <w:rPr>
          <w:sz w:val="20"/>
          <w:szCs w:val="20"/>
          <w:lang w:eastAsia="zh-CN"/>
        </w:rPr>
        <w:t>srs-SwitchFromServCellIndex</w:t>
      </w:r>
      <w:r w:rsidRPr="00673387">
        <w:rPr>
          <w:sz w:val="20"/>
          <w:szCs w:val="20"/>
        </w:rPr>
        <w:t xml:space="preserve"> [2];</w:t>
      </w:r>
    </w:p>
    <w:p w14:paraId="2DBAC53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the SRS switching is not colliding with any other transmission with higher priority defined in [3];</w:t>
      </w:r>
    </w:p>
    <w:p w14:paraId="712C882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the SRS switching is not colliding with PDCCH in subframe 0 </w:t>
      </w:r>
      <w:r w:rsidRPr="00673387">
        <w:rPr>
          <w:sz w:val="20"/>
          <w:szCs w:val="20"/>
          <w:lang w:eastAsia="zh-CN"/>
        </w:rPr>
        <w:t>and</w:t>
      </w:r>
      <w:r w:rsidRPr="00673387">
        <w:rPr>
          <w:sz w:val="20"/>
          <w:szCs w:val="20"/>
        </w:rPr>
        <w:t xml:space="preserve"> 5 as specified in [</w:t>
      </w:r>
      <w:r w:rsidRPr="00673387">
        <w:rPr>
          <w:sz w:val="20"/>
          <w:szCs w:val="20"/>
          <w:lang w:eastAsia="zh-CN"/>
        </w:rPr>
        <w:t>3</w:t>
      </w:r>
      <w:r w:rsidRPr="00673387">
        <w:rPr>
          <w:sz w:val="20"/>
          <w:szCs w:val="20"/>
        </w:rPr>
        <w:t>];</w:t>
      </w:r>
    </w:p>
    <w:p w14:paraId="54700A5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673387">
        <w:rPr>
          <w:sz w:val="20"/>
          <w:szCs w:val="20"/>
          <w:lang w:eastAsia="zh-CN"/>
        </w:rPr>
        <w:t xml:space="preserve">DL </w:t>
      </w:r>
      <w:r w:rsidRPr="00673387">
        <w:rPr>
          <w:sz w:val="20"/>
          <w:szCs w:val="20"/>
        </w:rPr>
        <w:t>subframe #5 on other CCs.</w:t>
      </w:r>
    </w:p>
    <w:p w14:paraId="6949CB9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perform SRS carrier based switching if the above conditions cannot be met.</w:t>
      </w:r>
    </w:p>
    <w:p w14:paraId="4F13BF0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The interruption on PCC, PSCC and each of the activated SCCs during</w:t>
      </w:r>
      <w:r w:rsidRPr="00673387">
        <w:rPr>
          <w:sz w:val="20"/>
          <w:szCs w:val="20"/>
        </w:rPr>
        <w:t xml:space="preserve"> </w:t>
      </w:r>
      <w:r w:rsidRPr="00673387">
        <w:rPr>
          <w:rFonts w:ascii="Times" w:eastAsia="MS Mincho" w:hAnsi="Times"/>
          <w:sz w:val="20"/>
        </w:rPr>
        <w:t>the switching</w:t>
      </w:r>
      <w:r w:rsidRPr="00673387">
        <w:rPr>
          <w:sz w:val="20"/>
          <w:szCs w:val="20"/>
        </w:rPr>
        <w:t xml:space="preserve"> </w:t>
      </w:r>
      <w:r w:rsidRPr="00673387">
        <w:rPr>
          <w:sz w:val="20"/>
          <w:szCs w:val="20"/>
          <w:lang w:eastAsia="zh-CN"/>
        </w:rPr>
        <w:t xml:space="preserve">to the PUSCH-less SCC </w:t>
      </w:r>
      <w:r w:rsidRPr="00673387">
        <w:rPr>
          <w:sz w:val="20"/>
          <w:szCs w:val="20"/>
        </w:rPr>
        <w:t xml:space="preserve">shall not exceed </w:t>
      </w:r>
      <w:r w:rsidRPr="00673387">
        <w:rPr>
          <w:sz w:val="20"/>
          <w:szCs w:val="20"/>
          <w:lang w:eastAsia="zh-CN"/>
        </w:rPr>
        <w:t xml:space="preserve">2 </w:t>
      </w:r>
      <w:r w:rsidRPr="00673387">
        <w:rPr>
          <w:sz w:val="20"/>
          <w:szCs w:val="20"/>
        </w:rPr>
        <w:t>subframes</w:t>
      </w:r>
      <w:r w:rsidRPr="00673387">
        <w:rPr>
          <w:sz w:val="20"/>
          <w:szCs w:val="20"/>
          <w:lang w:eastAsia="zh-CN"/>
        </w:rPr>
        <w:t xml:space="preserve"> including the first subframe where SRS transmission is configured on the PUSCH-less SCC</w:t>
      </w:r>
      <w:r w:rsidRPr="00673387">
        <w:rPr>
          <w:sz w:val="20"/>
          <w:szCs w:val="20"/>
        </w:rPr>
        <w:t>.</w:t>
      </w:r>
    </w:p>
    <w:p w14:paraId="4394A70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The interruption on PCC, PSCC and each of the activated SCCs during </w:t>
      </w:r>
      <w:r w:rsidRPr="00673387">
        <w:rPr>
          <w:rFonts w:ascii="Times" w:eastAsia="MS Mincho" w:hAnsi="Times"/>
          <w:sz w:val="20"/>
        </w:rPr>
        <w:t>the switching</w:t>
      </w:r>
      <w:r w:rsidRPr="00673387">
        <w:rPr>
          <w:sz w:val="20"/>
          <w:szCs w:val="20"/>
        </w:rPr>
        <w:t xml:space="preserve"> </w:t>
      </w:r>
      <w:r w:rsidRPr="00673387">
        <w:rPr>
          <w:sz w:val="20"/>
          <w:szCs w:val="20"/>
          <w:lang w:eastAsia="zh-CN"/>
        </w:rPr>
        <w:t xml:space="preserve">from the PUSCH-less SCC </w:t>
      </w:r>
      <w:r w:rsidRPr="00673387">
        <w:rPr>
          <w:sz w:val="20"/>
          <w:szCs w:val="20"/>
        </w:rPr>
        <w:t xml:space="preserve">shall not exceed </w:t>
      </w:r>
      <w:r w:rsidRPr="00673387">
        <w:rPr>
          <w:sz w:val="20"/>
          <w:szCs w:val="20"/>
          <w:lang w:eastAsia="zh-CN"/>
        </w:rPr>
        <w:t xml:space="preserve">2 </w:t>
      </w:r>
      <w:r w:rsidRPr="00673387">
        <w:rPr>
          <w:sz w:val="20"/>
          <w:szCs w:val="20"/>
        </w:rPr>
        <w:t>subframes</w:t>
      </w:r>
      <w:r w:rsidRPr="00673387">
        <w:rPr>
          <w:sz w:val="20"/>
          <w:szCs w:val="20"/>
          <w:lang w:eastAsia="zh-CN"/>
        </w:rPr>
        <w:t xml:space="preserve"> including the last subframe where SRS transmission is configured on the PUSCH-less SCC</w:t>
      </w:r>
      <w:r w:rsidRPr="00673387">
        <w:rPr>
          <w:sz w:val="20"/>
          <w:szCs w:val="20"/>
        </w:rPr>
        <w:t>.</w:t>
      </w:r>
    </w:p>
    <w:p w14:paraId="38D9249E" w14:textId="09BD4763"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r w:rsidR="00495E59">
        <w:rPr>
          <w:i/>
          <w:iCs/>
          <w:color w:val="4F81BD"/>
          <w:sz w:val="20"/>
          <w:szCs w:val="20"/>
        </w:rPr>
        <w:t>9</w:t>
      </w:r>
    </w:p>
    <w:p w14:paraId="7D5E9025"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7.14.2</w:t>
      </w:r>
      <w:r w:rsidRPr="00673387">
        <w:rPr>
          <w:rFonts w:ascii="Arial" w:hAnsi="Arial"/>
          <w:sz w:val="28"/>
          <w:szCs w:val="20"/>
        </w:rPr>
        <w:tab/>
      </w:r>
      <w:r w:rsidRPr="00673387">
        <w:rPr>
          <w:rFonts w:ascii="Arial" w:hAnsi="Arial"/>
          <w:sz w:val="28"/>
          <w:szCs w:val="20"/>
          <w:lang w:eastAsia="zh-CN"/>
        </w:rPr>
        <w:t>P</w:t>
      </w:r>
      <w:r w:rsidRPr="00673387">
        <w:rPr>
          <w:rFonts w:ascii="Arial" w:hAnsi="Arial"/>
          <w:sz w:val="28"/>
          <w:szCs w:val="20"/>
        </w:rPr>
        <w:t>SCell Addition Delay Requirement</w:t>
      </w:r>
    </w:p>
    <w:p w14:paraId="2FCCD7F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only PCell.</w:t>
      </w:r>
    </w:p>
    <w:p w14:paraId="60864119" w14:textId="77777777" w:rsidR="00673387" w:rsidRPr="00673387" w:rsidRDefault="00673387" w:rsidP="00673387">
      <w:pPr>
        <w:spacing w:after="180"/>
        <w:rPr>
          <w:rFonts w:eastAsia="SimSun"/>
          <w:sz w:val="20"/>
          <w:szCs w:val="20"/>
          <w:lang w:eastAsia="ja-JP"/>
        </w:rPr>
      </w:pPr>
      <w:r w:rsidRPr="00673387">
        <w:rPr>
          <w:rFonts w:eastAsia="SimSun"/>
          <w:sz w:val="20"/>
          <w:szCs w:val="20"/>
          <w:lang w:eastAsia="en-US"/>
        </w:rPr>
        <w:t xml:space="preserve">Upon receiving </w:t>
      </w:r>
      <w:r w:rsidRPr="00673387">
        <w:rPr>
          <w:rFonts w:eastAsia="SimSun"/>
          <w:sz w:val="20"/>
          <w:szCs w:val="20"/>
          <w:lang w:eastAsia="zh-CN"/>
        </w:rPr>
        <w:t>P</w:t>
      </w:r>
      <w:r w:rsidRPr="00673387">
        <w:rPr>
          <w:rFonts w:eastAsia="SimSun"/>
          <w:sz w:val="20"/>
          <w:szCs w:val="20"/>
          <w:lang w:eastAsia="en-US"/>
        </w:rPr>
        <w:t xml:space="preserve">SCell </w:t>
      </w:r>
      <w:r w:rsidRPr="00673387">
        <w:rPr>
          <w:rFonts w:eastAsia="SimSun"/>
          <w:sz w:val="20"/>
          <w:szCs w:val="20"/>
          <w:lang w:eastAsia="ja-JP"/>
        </w:rPr>
        <w:t xml:space="preserve">addition </w:t>
      </w:r>
      <w:r w:rsidRPr="00673387">
        <w:rPr>
          <w:rFonts w:eastAsia="SimSun"/>
          <w:sz w:val="20"/>
          <w:szCs w:val="20"/>
          <w:lang w:eastAsia="en-US"/>
        </w:rPr>
        <w:t xml:space="preserve">in subframe </w:t>
      </w:r>
      <w:r w:rsidRPr="00673387">
        <w:rPr>
          <w:rFonts w:eastAsia="SimSun"/>
          <w:i/>
          <w:sz w:val="20"/>
          <w:szCs w:val="20"/>
          <w:lang w:eastAsia="en-US"/>
        </w:rPr>
        <w:t>n</w:t>
      </w:r>
      <w:r w:rsidRPr="00673387">
        <w:rPr>
          <w:rFonts w:eastAsia="SimSun"/>
          <w:sz w:val="20"/>
          <w:szCs w:val="20"/>
          <w:lang w:eastAsia="en-US"/>
        </w:rPr>
        <w:t>, the UE shall be capable to</w:t>
      </w:r>
      <w:r w:rsidRPr="00673387">
        <w:rPr>
          <w:rFonts w:eastAsia="SimSun"/>
          <w:sz w:val="20"/>
          <w:szCs w:val="20"/>
          <w:lang w:eastAsia="zh-CN"/>
        </w:rPr>
        <w:t xml:space="preserve"> </w:t>
      </w:r>
      <w:r w:rsidRPr="00673387">
        <w:rPr>
          <w:rFonts w:eastAsia="SimSun"/>
          <w:sz w:val="20"/>
          <w:szCs w:val="20"/>
          <w:lang w:eastAsia="en-US"/>
        </w:rPr>
        <w:t xml:space="preserve">transmit </w:t>
      </w:r>
      <w:r w:rsidRPr="00673387">
        <w:rPr>
          <w:rFonts w:eastAsia="SimSun"/>
          <w:sz w:val="20"/>
          <w:szCs w:val="20"/>
          <w:lang w:eastAsia="ja-JP"/>
        </w:rPr>
        <w:t>P</w:t>
      </w:r>
      <w:r w:rsidRPr="00673387">
        <w:rPr>
          <w:rFonts w:eastAsia="SimSun"/>
          <w:sz w:val="20"/>
          <w:szCs w:val="20"/>
          <w:lang w:eastAsia="en-US"/>
        </w:rPr>
        <w:t xml:space="preserve">RACH </w:t>
      </w:r>
      <w:r w:rsidRPr="00673387">
        <w:rPr>
          <w:rFonts w:eastAsia="SimSun"/>
          <w:sz w:val="20"/>
          <w:szCs w:val="20"/>
          <w:lang w:eastAsia="ja-JP"/>
        </w:rPr>
        <w:t xml:space="preserve">preamble </w:t>
      </w:r>
      <w:r w:rsidRPr="00673387">
        <w:rPr>
          <w:rFonts w:eastAsia="SimSun"/>
          <w:sz w:val="20"/>
          <w:szCs w:val="20"/>
          <w:lang w:eastAsia="en-US"/>
        </w:rPr>
        <w:t>towards PSCel</w:t>
      </w:r>
      <w:r w:rsidRPr="00673387">
        <w:rPr>
          <w:rFonts w:eastAsia="SimSun"/>
          <w:sz w:val="20"/>
          <w:szCs w:val="20"/>
          <w:lang w:eastAsia="zh-CN"/>
        </w:rPr>
        <w:t>l no</w:t>
      </w:r>
      <w:r w:rsidRPr="00673387">
        <w:rPr>
          <w:rFonts w:eastAsia="SimSun"/>
          <w:sz w:val="20"/>
          <w:szCs w:val="20"/>
          <w:lang w:eastAsia="en-US"/>
        </w:rPr>
        <w:t xml:space="preserve"> later than in subframe </w:t>
      </w:r>
      <w:r w:rsidRPr="00673387">
        <w:rPr>
          <w:rFonts w:eastAsia="SimSun"/>
          <w:i/>
          <w:sz w:val="20"/>
          <w:szCs w:val="20"/>
          <w:lang w:eastAsia="en-US"/>
        </w:rPr>
        <w:t>n</w:t>
      </w:r>
      <w:r w:rsidRPr="00673387">
        <w:rPr>
          <w:rFonts w:eastAsia="SimSun"/>
          <w:sz w:val="20"/>
          <w:szCs w:val="20"/>
          <w:lang w:eastAsia="en-US"/>
        </w:rPr>
        <w:t>+</w:t>
      </w:r>
      <w:r w:rsidRPr="00673387">
        <w:rPr>
          <w:rFonts w:eastAsia="SimSun"/>
          <w:sz w:val="20"/>
          <w:szCs w:val="20"/>
          <w:lang w:eastAsia="ja-JP"/>
        </w:rPr>
        <w:t xml:space="preserve"> T</w:t>
      </w:r>
      <w:r w:rsidRPr="00673387">
        <w:rPr>
          <w:rFonts w:eastAsia="SimSun"/>
          <w:sz w:val="20"/>
          <w:szCs w:val="20"/>
          <w:vertAlign w:val="subscript"/>
          <w:lang w:eastAsia="ja-JP"/>
        </w:rPr>
        <w:t>config_ PSCell</w:t>
      </w:r>
      <w:r w:rsidRPr="00673387">
        <w:rPr>
          <w:rFonts w:eastAsia="SimSun"/>
          <w:sz w:val="20"/>
          <w:szCs w:val="20"/>
          <w:lang w:eastAsia="ja-JP"/>
        </w:rPr>
        <w:t>:</w:t>
      </w:r>
    </w:p>
    <w:p w14:paraId="197C4D8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0B6E7AB" w14:textId="77777777" w:rsidR="00673387" w:rsidRPr="00673387" w:rsidRDefault="00673387" w:rsidP="00673387">
      <w:pPr>
        <w:overflowPunct w:val="0"/>
        <w:autoSpaceDE w:val="0"/>
        <w:autoSpaceDN w:val="0"/>
        <w:adjustRightInd w:val="0"/>
        <w:spacing w:after="180"/>
        <w:ind w:leftChars="300" w:left="720"/>
        <w:rPr>
          <w:rFonts w:eastAsia="SimSun"/>
          <w:sz w:val="20"/>
          <w:szCs w:val="20"/>
          <w:vertAlign w:val="subscript"/>
          <w:lang w:eastAsia="zh-CN"/>
        </w:rPr>
      </w:pPr>
      <w:r w:rsidRPr="00673387">
        <w:rPr>
          <w:sz w:val="20"/>
          <w:szCs w:val="20"/>
        </w:rPr>
        <w:t>T</w:t>
      </w:r>
      <w:r w:rsidRPr="00673387">
        <w:rPr>
          <w:sz w:val="20"/>
          <w:szCs w:val="20"/>
          <w:vertAlign w:val="subscript"/>
        </w:rPr>
        <w:t>config_PSCell</w:t>
      </w:r>
      <w:r w:rsidRPr="00673387">
        <w:rPr>
          <w:sz w:val="20"/>
          <w:szCs w:val="20"/>
        </w:rPr>
        <w:t xml:space="preserve"> = 20ms + T</w:t>
      </w:r>
      <w:r w:rsidRPr="00673387">
        <w:rPr>
          <w:sz w:val="20"/>
          <w:szCs w:val="20"/>
          <w:vertAlign w:val="subscript"/>
        </w:rPr>
        <w:t>activation_time</w:t>
      </w:r>
      <w:r w:rsidRPr="00673387">
        <w:rPr>
          <w:sz w:val="20"/>
          <w:szCs w:val="20"/>
        </w:rPr>
        <w:t xml:space="preserve"> + 50ms + T</w:t>
      </w:r>
      <w:r w:rsidRPr="00673387">
        <w:rPr>
          <w:sz w:val="20"/>
          <w:szCs w:val="20"/>
          <w:vertAlign w:val="subscript"/>
        </w:rPr>
        <w:t>PCell_ DU</w:t>
      </w:r>
      <w:r w:rsidRPr="00673387">
        <w:rPr>
          <w:sz w:val="20"/>
          <w:szCs w:val="20"/>
        </w:rPr>
        <w:t xml:space="preserve"> + T</w:t>
      </w:r>
      <w:r w:rsidRPr="00673387">
        <w:rPr>
          <w:sz w:val="20"/>
          <w:szCs w:val="20"/>
          <w:vertAlign w:val="subscript"/>
        </w:rPr>
        <w:t>PSCell_ DU</w:t>
      </w:r>
    </w:p>
    <w:p w14:paraId="13E26ABC" w14:textId="77777777" w:rsidR="00673387" w:rsidRPr="00673387" w:rsidRDefault="00673387" w:rsidP="00673387">
      <w:pPr>
        <w:overflowPunct w:val="0"/>
        <w:autoSpaceDE w:val="0"/>
        <w:autoSpaceDN w:val="0"/>
        <w:adjustRightInd w:val="0"/>
        <w:spacing w:after="180"/>
        <w:ind w:leftChars="300" w:left="720"/>
        <w:rPr>
          <w:sz w:val="20"/>
          <w:szCs w:val="20"/>
        </w:rPr>
      </w:pPr>
      <w:r w:rsidRPr="00673387">
        <w:rPr>
          <w:sz w:val="20"/>
          <w:szCs w:val="20"/>
        </w:rPr>
        <w:lastRenderedPageBreak/>
        <w:t>T</w:t>
      </w:r>
      <w:r w:rsidRPr="00673387">
        <w:rPr>
          <w:sz w:val="20"/>
          <w:szCs w:val="20"/>
          <w:vertAlign w:val="subscript"/>
        </w:rPr>
        <w:t>activation_time</w:t>
      </w:r>
      <w:r w:rsidRPr="00673387">
        <w:rPr>
          <w:sz w:val="20"/>
          <w:szCs w:val="20"/>
        </w:rPr>
        <w:t xml:space="preserve"> is the PSCell activation delay. If the PSCell is known, then T</w:t>
      </w:r>
      <w:r w:rsidRPr="00673387">
        <w:rPr>
          <w:sz w:val="20"/>
          <w:szCs w:val="20"/>
          <w:vertAlign w:val="subscript"/>
        </w:rPr>
        <w:t>activation_time</w:t>
      </w:r>
      <w:r w:rsidRPr="00673387">
        <w:rPr>
          <w:sz w:val="20"/>
          <w:szCs w:val="20"/>
        </w:rPr>
        <w:t xml:space="preserve"> is 20</w:t>
      </w:r>
      <w:r w:rsidRPr="00673387">
        <w:rPr>
          <w:rFonts w:eastAsia="SimSun"/>
          <w:sz w:val="20"/>
          <w:szCs w:val="20"/>
          <w:lang w:eastAsia="zh-CN"/>
        </w:rPr>
        <w:t>ms</w:t>
      </w:r>
      <w:r w:rsidRPr="00673387">
        <w:rPr>
          <w:sz w:val="20"/>
          <w:szCs w:val="20"/>
        </w:rPr>
        <w:t>. If the PSCell is unknown, then T</w:t>
      </w:r>
      <w:r w:rsidRPr="00673387">
        <w:rPr>
          <w:sz w:val="20"/>
          <w:szCs w:val="20"/>
          <w:vertAlign w:val="subscript"/>
        </w:rPr>
        <w:t>activation_time</w:t>
      </w:r>
      <w:r w:rsidRPr="00673387">
        <w:rPr>
          <w:sz w:val="20"/>
          <w:szCs w:val="20"/>
        </w:rPr>
        <w:t xml:space="preserve"> is 30ms provided the PSCell can be successfully detected on the first attempt.</w:t>
      </w:r>
    </w:p>
    <w:p w14:paraId="70255914" w14:textId="77777777" w:rsidR="00673387" w:rsidRPr="00673387" w:rsidRDefault="00673387" w:rsidP="00673387">
      <w:pPr>
        <w:overflowPunct w:val="0"/>
        <w:autoSpaceDE w:val="0"/>
        <w:autoSpaceDN w:val="0"/>
        <w:adjustRightInd w:val="0"/>
        <w:spacing w:after="180"/>
        <w:ind w:leftChars="300" w:left="720"/>
        <w:rPr>
          <w:sz w:val="20"/>
          <w:szCs w:val="20"/>
        </w:rPr>
      </w:pPr>
      <w:r w:rsidRPr="00673387">
        <w:rPr>
          <w:sz w:val="20"/>
          <w:szCs w:val="20"/>
        </w:rPr>
        <w:t>T</w:t>
      </w:r>
      <w:r w:rsidRPr="00673387">
        <w:rPr>
          <w:sz w:val="20"/>
          <w:szCs w:val="20"/>
          <w:vertAlign w:val="subscript"/>
        </w:rPr>
        <w:t>PCell_ DU</w:t>
      </w:r>
      <w:r w:rsidRPr="00673387">
        <w:rPr>
          <w:sz w:val="20"/>
          <w:szCs w:val="20"/>
        </w:rPr>
        <w:t xml:space="preserve"> is the delay uncertainty due to PCell PRACH preamble transmission. T</w:t>
      </w:r>
      <w:r w:rsidRPr="00673387">
        <w:rPr>
          <w:sz w:val="20"/>
          <w:szCs w:val="20"/>
          <w:vertAlign w:val="subscript"/>
        </w:rPr>
        <w:t>PCell_ DU</w:t>
      </w:r>
      <w:r w:rsidRPr="00673387">
        <w:rPr>
          <w:sz w:val="20"/>
          <w:szCs w:val="20"/>
        </w:rPr>
        <w:t xml:space="preserve"> is up to 20ms if PSCell activation is interrupted by a PCell PRACH preamble transmission, otherwise it is 0.</w:t>
      </w:r>
    </w:p>
    <w:p w14:paraId="63D7499A" w14:textId="77777777" w:rsidR="00673387" w:rsidRPr="00673387" w:rsidRDefault="00673387" w:rsidP="00673387">
      <w:pPr>
        <w:overflowPunct w:val="0"/>
        <w:autoSpaceDE w:val="0"/>
        <w:autoSpaceDN w:val="0"/>
        <w:adjustRightInd w:val="0"/>
        <w:spacing w:after="180"/>
        <w:ind w:leftChars="300" w:left="720"/>
        <w:rPr>
          <w:sz w:val="20"/>
          <w:szCs w:val="20"/>
        </w:rPr>
      </w:pPr>
      <w:r w:rsidRPr="00673387">
        <w:rPr>
          <w:sz w:val="20"/>
          <w:szCs w:val="20"/>
        </w:rPr>
        <w:t>T</w:t>
      </w:r>
      <w:r w:rsidRPr="00673387">
        <w:rPr>
          <w:sz w:val="20"/>
          <w:szCs w:val="20"/>
          <w:vertAlign w:val="subscript"/>
        </w:rPr>
        <w:t>PSCell_ DU</w:t>
      </w:r>
      <w:r w:rsidRPr="00673387">
        <w:rPr>
          <w:sz w:val="20"/>
          <w:szCs w:val="20"/>
        </w:rPr>
        <w:t xml:space="preserve"> is the delay uncertainty in acquiring the first available PRACH occasion in the PSCell. T</w:t>
      </w:r>
      <w:r w:rsidRPr="00673387">
        <w:rPr>
          <w:sz w:val="20"/>
          <w:szCs w:val="20"/>
          <w:vertAlign w:val="subscript"/>
        </w:rPr>
        <w:t>PSCell_ DU</w:t>
      </w:r>
      <w:r w:rsidRPr="00673387">
        <w:rPr>
          <w:sz w:val="20"/>
          <w:szCs w:val="20"/>
        </w:rPr>
        <w:t xml:space="preserve"> is up to 30</w:t>
      </w:r>
      <w:r w:rsidRPr="00673387">
        <w:rPr>
          <w:rFonts w:eastAsia="SimSun"/>
          <w:sz w:val="20"/>
          <w:szCs w:val="20"/>
          <w:lang w:eastAsia="zh-CN"/>
        </w:rPr>
        <w:t>ms</w:t>
      </w:r>
      <w:r w:rsidRPr="00673387">
        <w:rPr>
          <w:sz w:val="20"/>
          <w:szCs w:val="20"/>
        </w:rPr>
        <w:t>.</w:t>
      </w:r>
    </w:p>
    <w:p w14:paraId="552F842B"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lang w:eastAsia="zh-CN"/>
        </w:rPr>
        <w:t>PSC</w:t>
      </w:r>
      <w:r w:rsidRPr="00673387">
        <w:rPr>
          <w:rFonts w:cs="v4.2.0"/>
          <w:sz w:val="20"/>
          <w:szCs w:val="20"/>
        </w:rPr>
        <w:t xml:space="preserve">ell is known if it </w:t>
      </w:r>
      <w:r w:rsidRPr="00673387">
        <w:rPr>
          <w:sz w:val="20"/>
          <w:szCs w:val="20"/>
        </w:rPr>
        <w:t>has been meeting the following conditions:</w:t>
      </w:r>
    </w:p>
    <w:p w14:paraId="1AEE3CB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 xml:space="preserve">During the last </w:t>
      </w:r>
      <w:del w:id="265" w:author="Ericsson" w:date="2020-05-13T10:13:00Z">
        <w:r w:rsidRPr="00673387">
          <w:rPr>
            <w:sz w:val="20"/>
            <w:szCs w:val="20"/>
          </w:rPr>
          <w:delText>[</w:delText>
        </w:r>
      </w:del>
      <w:r w:rsidRPr="00673387">
        <w:rPr>
          <w:sz w:val="20"/>
          <w:szCs w:val="20"/>
        </w:rPr>
        <w:t>5</w:t>
      </w:r>
      <w:del w:id="266" w:author="Ericsson" w:date="2020-05-13T10:13:00Z">
        <w:r w:rsidRPr="00673387">
          <w:rPr>
            <w:sz w:val="20"/>
            <w:szCs w:val="20"/>
          </w:rPr>
          <w:delText>]</w:delText>
        </w:r>
      </w:del>
      <w:r w:rsidRPr="00673387">
        <w:rPr>
          <w:sz w:val="20"/>
          <w:szCs w:val="20"/>
        </w:rPr>
        <w:t xml:space="preserve"> seconds before the reception of the </w:t>
      </w:r>
      <w:r w:rsidRPr="00673387">
        <w:rPr>
          <w:sz w:val="20"/>
          <w:szCs w:val="20"/>
          <w:lang w:eastAsia="zh-CN"/>
        </w:rPr>
        <w:t>P</w:t>
      </w:r>
      <w:r w:rsidRPr="00673387">
        <w:rPr>
          <w:sz w:val="20"/>
          <w:szCs w:val="20"/>
        </w:rPr>
        <w:t xml:space="preserve">SCell </w:t>
      </w:r>
      <w:r w:rsidRPr="00673387">
        <w:rPr>
          <w:sz w:val="20"/>
          <w:szCs w:val="20"/>
          <w:lang w:eastAsia="zh-CN"/>
        </w:rPr>
        <w:t>configuration</w:t>
      </w:r>
      <w:r w:rsidRPr="00673387">
        <w:rPr>
          <w:sz w:val="20"/>
          <w:szCs w:val="20"/>
        </w:rPr>
        <w:t xml:space="preserve"> command:</w:t>
      </w:r>
    </w:p>
    <w:p w14:paraId="409B0853"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 xml:space="preserve">the UE has sent a valid measurement report for the </w:t>
      </w:r>
      <w:r w:rsidRPr="00673387">
        <w:rPr>
          <w:sz w:val="20"/>
          <w:szCs w:val="20"/>
          <w:lang w:eastAsia="zh-CN"/>
        </w:rPr>
        <w:t>P</w:t>
      </w:r>
      <w:r w:rsidRPr="00673387">
        <w:rPr>
          <w:sz w:val="20"/>
          <w:szCs w:val="20"/>
        </w:rPr>
        <w:t xml:space="preserve">SCell being </w:t>
      </w:r>
      <w:r w:rsidRPr="00673387">
        <w:rPr>
          <w:sz w:val="20"/>
          <w:szCs w:val="20"/>
          <w:lang w:eastAsia="zh-CN"/>
        </w:rPr>
        <w:t>configured</w:t>
      </w:r>
      <w:r w:rsidRPr="00673387">
        <w:rPr>
          <w:sz w:val="20"/>
          <w:szCs w:val="20"/>
        </w:rPr>
        <w:t xml:space="preserve"> and</w:t>
      </w:r>
    </w:p>
    <w:p w14:paraId="169B3092"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 xml:space="preserve">the </w:t>
      </w:r>
      <w:r w:rsidRPr="00673387">
        <w:rPr>
          <w:sz w:val="20"/>
          <w:szCs w:val="20"/>
          <w:lang w:eastAsia="zh-CN"/>
        </w:rPr>
        <w:t>P</w:t>
      </w:r>
      <w:r w:rsidRPr="00673387">
        <w:rPr>
          <w:sz w:val="20"/>
          <w:szCs w:val="20"/>
        </w:rPr>
        <w:t xml:space="preserve">SCell being </w:t>
      </w:r>
      <w:r w:rsidRPr="00673387">
        <w:rPr>
          <w:sz w:val="20"/>
          <w:szCs w:val="20"/>
          <w:lang w:eastAsia="zh-CN"/>
        </w:rPr>
        <w:t>configured</w:t>
      </w:r>
      <w:r w:rsidRPr="00673387">
        <w:rPr>
          <w:sz w:val="20"/>
          <w:szCs w:val="20"/>
        </w:rPr>
        <w:t xml:space="preserve"> remains detectable according to the cell identification conditions specified in section 8.8,</w:t>
      </w:r>
    </w:p>
    <w:p w14:paraId="5AA3116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w:t>
      </w:r>
      <w:r w:rsidRPr="00673387">
        <w:rPr>
          <w:sz w:val="20"/>
          <w:szCs w:val="20"/>
        </w:rPr>
        <w:t xml:space="preserve">SCell being </w:t>
      </w:r>
      <w:r w:rsidRPr="00673387">
        <w:rPr>
          <w:sz w:val="20"/>
          <w:szCs w:val="20"/>
          <w:lang w:eastAsia="zh-CN"/>
        </w:rPr>
        <w:t>configured</w:t>
      </w:r>
      <w:r w:rsidRPr="00673387">
        <w:rPr>
          <w:sz w:val="20"/>
          <w:szCs w:val="20"/>
        </w:rPr>
        <w:t xml:space="preserve"> also remains detectable during the </w:t>
      </w:r>
      <w:r w:rsidRPr="00673387">
        <w:rPr>
          <w:sz w:val="20"/>
          <w:szCs w:val="20"/>
          <w:lang w:eastAsia="zh-CN"/>
        </w:rPr>
        <w:t>P</w:t>
      </w:r>
      <w:r w:rsidRPr="00673387">
        <w:rPr>
          <w:sz w:val="20"/>
          <w:szCs w:val="20"/>
        </w:rPr>
        <w:t xml:space="preserve">SCell </w:t>
      </w:r>
      <w:r w:rsidRPr="00673387">
        <w:rPr>
          <w:sz w:val="20"/>
          <w:szCs w:val="20"/>
          <w:lang w:eastAsia="zh-CN"/>
        </w:rPr>
        <w:t>configuration</w:t>
      </w:r>
      <w:r w:rsidRPr="00673387">
        <w:rPr>
          <w:sz w:val="20"/>
          <w:szCs w:val="20"/>
        </w:rPr>
        <w:t xml:space="preserve"> delay according to the cell identification conditions specified in section 8.8.</w:t>
      </w:r>
    </w:p>
    <w:p w14:paraId="3CDF776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it is unknown.The PCell interruption specified in </w:t>
      </w:r>
      <w:r w:rsidRPr="00673387">
        <w:rPr>
          <w:sz w:val="20"/>
          <w:szCs w:val="20"/>
          <w:lang w:val="en-US" w:eastAsia="zh-CN"/>
        </w:rPr>
        <w:t xml:space="preserve">section </w:t>
      </w:r>
      <w:r w:rsidRPr="00673387">
        <w:rPr>
          <w:sz w:val="20"/>
          <w:szCs w:val="20"/>
          <w:lang w:val="en-US"/>
        </w:rPr>
        <w:t xml:space="preserve">7.12 </w:t>
      </w:r>
      <w:r w:rsidRPr="00673387">
        <w:rPr>
          <w:sz w:val="20"/>
          <w:szCs w:val="20"/>
        </w:rPr>
        <w:t>is allowed only during the RRC reconfiguration procedure [2].</w:t>
      </w:r>
    </w:p>
    <w:p w14:paraId="63F3B1B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PSCell addition delay specified in this section can be extended if SRS carrier based switching occurs during the PSCell addition procedure.</w:t>
      </w:r>
    </w:p>
    <w:p w14:paraId="16F5550F" w14:textId="61F8A72C"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 xml:space="preserve">Change </w:t>
      </w:r>
      <w:r w:rsidR="00495E59">
        <w:rPr>
          <w:i/>
          <w:iCs/>
          <w:color w:val="4F81BD"/>
          <w:sz w:val="20"/>
          <w:szCs w:val="20"/>
        </w:rPr>
        <w:t>20</w:t>
      </w:r>
    </w:p>
    <w:p w14:paraId="5CCCCDEE"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7.19.2</w:t>
      </w:r>
      <w:r w:rsidRPr="00673387">
        <w:rPr>
          <w:rFonts w:ascii="Arial" w:hAnsi="Arial"/>
          <w:sz w:val="28"/>
          <w:szCs w:val="20"/>
        </w:rPr>
        <w:tab/>
        <w:t>Requirements</w:t>
      </w:r>
      <w:r w:rsidRPr="00673387">
        <w:rPr>
          <w:rFonts w:ascii="Arial" w:hAnsi="Arial"/>
          <w:sz w:val="28"/>
          <w:szCs w:val="20"/>
          <w:lang w:eastAsia="zh-CN"/>
        </w:rPr>
        <w:t xml:space="preserve"> for FD-FDD and TDD CE mode A</w:t>
      </w:r>
    </w:p>
    <w:p w14:paraId="3805071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subclause 7.19.2 for performing radio link monitoring are applicable for UE category M1 defined in Section 3.6.</w:t>
      </w:r>
    </w:p>
    <w:p w14:paraId="33EED3B4"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UE shall estimate the downlink radio link quality and compare it to the thresholds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w:t>
      </w:r>
      <w:r w:rsidRPr="00673387">
        <w:rPr>
          <w:rFonts w:cs="v5.0.0"/>
          <w:sz w:val="20"/>
          <w:szCs w:val="20"/>
        </w:rPr>
        <w:t>Q</w:t>
      </w:r>
      <w:r w:rsidRPr="00673387">
        <w:rPr>
          <w:rFonts w:cs="v5.0.0"/>
          <w:sz w:val="20"/>
          <w:szCs w:val="20"/>
          <w:vertAlign w:val="subscript"/>
        </w:rPr>
        <w:t>in</w:t>
      </w:r>
      <w:r w:rsidRPr="00673387">
        <w:rPr>
          <w:rFonts w:cs="v5.0.0"/>
          <w:sz w:val="20"/>
          <w:szCs w:val="20"/>
          <w:vertAlign w:val="subscript"/>
          <w:lang w:eastAsia="zh-CN"/>
        </w:rPr>
        <w:t>_Cat M1</w:t>
      </w:r>
      <w:r w:rsidRPr="00673387">
        <w:rPr>
          <w:rFonts w:eastAsia="?? ??" w:cs="v5.0.0"/>
          <w:sz w:val="20"/>
          <w:szCs w:val="20"/>
        </w:rPr>
        <w:t xml:space="preserve"> for the purpose of monitoring </w:t>
      </w:r>
      <w:r w:rsidRPr="00673387">
        <w:rPr>
          <w:sz w:val="20"/>
          <w:szCs w:val="20"/>
        </w:rPr>
        <w:t>downlink radio link quality of the</w:t>
      </w:r>
      <w:r w:rsidRPr="00673387">
        <w:rPr>
          <w:sz w:val="20"/>
          <w:szCs w:val="20"/>
          <w:lang w:eastAsia="zh-CN"/>
        </w:rPr>
        <w:t xml:space="preserve"> PCell</w:t>
      </w:r>
      <w:r w:rsidRPr="00673387">
        <w:rPr>
          <w:rFonts w:eastAsia="?? ??" w:cs="v5.0.0"/>
          <w:sz w:val="20"/>
          <w:szCs w:val="20"/>
        </w:rPr>
        <w:t>.</w:t>
      </w:r>
    </w:p>
    <w:p w14:paraId="6C3C7701"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cannot be reliably received and shall correspond to 10%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7.19.2-1.</w:t>
      </w:r>
    </w:p>
    <w:p w14:paraId="66AE60AA"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in</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quality can be significantly more reliably received than at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shall correspond to 2%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7.19.2-1.</w:t>
      </w:r>
    </w:p>
    <w:p w14:paraId="4ABF4AF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eastAsia="?? ??" w:hAnsi="Arial" w:cs="Arial"/>
          <w:b/>
          <w:sz w:val="20"/>
          <w:szCs w:val="20"/>
        </w:rPr>
        <w:t>Table 7.19.2-1 M-PDCCH transmission parameters for out-of-sync</w:t>
      </w:r>
      <w:r w:rsidRPr="00673387">
        <w:rPr>
          <w:rFonts w:ascii="Arial" w:hAnsi="Arial" w:cs="Arial"/>
          <w:b/>
          <w:sz w:val="20"/>
          <w:szCs w:val="20"/>
          <w:lang w:eastAsia="zh-CN"/>
        </w:rPr>
        <w:t xml:space="preserve"> and in-sync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3079"/>
        <w:gridCol w:w="3079"/>
      </w:tblGrid>
      <w:tr w:rsidR="00673387" w:rsidRPr="00673387" w14:paraId="3FD678BC"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27AC1DE8"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Attribute</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110412E5"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Out-of-sync</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645584DA"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In-sync</w:t>
            </w:r>
          </w:p>
        </w:tc>
      </w:tr>
      <w:tr w:rsidR="00673387" w:rsidRPr="00673387" w14:paraId="6C3C6091"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1E2A076"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DCI format</w:t>
            </w:r>
          </w:p>
        </w:tc>
        <w:tc>
          <w:tcPr>
            <w:tcW w:w="0" w:type="auto"/>
            <w:tcBorders>
              <w:top w:val="single" w:sz="4" w:space="0" w:color="auto"/>
              <w:left w:val="single" w:sz="4" w:space="0" w:color="auto"/>
              <w:bottom w:val="single" w:sz="4" w:space="0" w:color="auto"/>
              <w:right w:val="single" w:sz="4" w:space="0" w:color="auto"/>
            </w:tcBorders>
            <w:hideMark/>
          </w:tcPr>
          <w:p w14:paraId="0E32926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6-1A</w:t>
            </w:r>
          </w:p>
        </w:tc>
        <w:tc>
          <w:tcPr>
            <w:tcW w:w="0" w:type="auto"/>
            <w:tcBorders>
              <w:top w:val="single" w:sz="4" w:space="0" w:color="auto"/>
              <w:left w:val="single" w:sz="4" w:space="0" w:color="auto"/>
              <w:bottom w:val="single" w:sz="4" w:space="0" w:color="auto"/>
              <w:right w:val="single" w:sz="4" w:space="0" w:color="auto"/>
            </w:tcBorders>
            <w:hideMark/>
          </w:tcPr>
          <w:p w14:paraId="45265FF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6-1A</w:t>
            </w:r>
          </w:p>
        </w:tc>
      </w:tr>
      <w:tr w:rsidR="00673387" w:rsidRPr="00673387" w14:paraId="3046B7AD"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35192B6"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Starting OFDM symbols</w:t>
            </w:r>
          </w:p>
        </w:tc>
        <w:tc>
          <w:tcPr>
            <w:tcW w:w="0" w:type="auto"/>
            <w:tcBorders>
              <w:top w:val="single" w:sz="4" w:space="0" w:color="auto"/>
              <w:left w:val="single" w:sz="4" w:space="0" w:color="auto"/>
              <w:bottom w:val="single" w:sz="4" w:space="0" w:color="auto"/>
              <w:right w:val="single" w:sz="4" w:space="0" w:color="auto"/>
            </w:tcBorders>
            <w:hideMark/>
          </w:tcPr>
          <w:p w14:paraId="4B7629A8"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c>
          <w:tcPr>
            <w:tcW w:w="0" w:type="auto"/>
            <w:tcBorders>
              <w:top w:val="single" w:sz="4" w:space="0" w:color="auto"/>
              <w:left w:val="single" w:sz="4" w:space="0" w:color="auto"/>
              <w:bottom w:val="single" w:sz="4" w:space="0" w:color="auto"/>
              <w:right w:val="single" w:sz="4" w:space="0" w:color="auto"/>
            </w:tcBorders>
            <w:hideMark/>
          </w:tcPr>
          <w:p w14:paraId="0F28EE3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r>
      <w:tr w:rsidR="00673387" w:rsidRPr="00673387" w14:paraId="286A308E"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4013494"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 xml:space="preserve">Maximum M-PDCCH repetition level </w:t>
            </w:r>
          </w:p>
        </w:tc>
        <w:tc>
          <w:tcPr>
            <w:tcW w:w="0" w:type="auto"/>
            <w:tcBorders>
              <w:top w:val="single" w:sz="4" w:space="0" w:color="auto"/>
              <w:left w:val="single" w:sz="4" w:space="0" w:color="auto"/>
              <w:bottom w:val="single" w:sz="4" w:space="0" w:color="auto"/>
              <w:right w:val="single" w:sz="4" w:space="0" w:color="auto"/>
            </w:tcBorders>
            <w:hideMark/>
          </w:tcPr>
          <w:p w14:paraId="5D4AC53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vertAlign w:val="superscript"/>
                <w:lang w:val="en-US" w:eastAsia="ja-JP"/>
              </w:rPr>
              <w:t xml:space="preserve"> Note1</w:t>
            </w:r>
          </w:p>
        </w:tc>
        <w:tc>
          <w:tcPr>
            <w:tcW w:w="0" w:type="auto"/>
            <w:tcBorders>
              <w:top w:val="single" w:sz="4" w:space="0" w:color="auto"/>
              <w:left w:val="single" w:sz="4" w:space="0" w:color="auto"/>
              <w:bottom w:val="single" w:sz="4" w:space="0" w:color="auto"/>
              <w:right w:val="single" w:sz="4" w:space="0" w:color="auto"/>
            </w:tcBorders>
            <w:hideMark/>
          </w:tcPr>
          <w:p w14:paraId="187DAD3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/2</w:t>
            </w:r>
            <w:r w:rsidRPr="00673387">
              <w:rPr>
                <w:rFonts w:ascii="Arial" w:eastAsia="MS Mincho" w:hAnsi="Arial" w:cs="Arial"/>
                <w:sz w:val="18"/>
                <w:szCs w:val="20"/>
                <w:vertAlign w:val="superscript"/>
                <w:lang w:val="en-US" w:eastAsia="ja-JP"/>
              </w:rPr>
              <w:t xml:space="preserve"> Note1</w:t>
            </w:r>
          </w:p>
        </w:tc>
      </w:tr>
      <w:tr w:rsidR="00673387" w:rsidRPr="00673387" w14:paraId="6998AB73"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0CD585D1"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Aggregation level (ECCE)</w:t>
            </w:r>
          </w:p>
        </w:tc>
        <w:tc>
          <w:tcPr>
            <w:tcW w:w="0" w:type="auto"/>
            <w:tcBorders>
              <w:top w:val="single" w:sz="4" w:space="0" w:color="auto"/>
              <w:left w:val="single" w:sz="4" w:space="0" w:color="auto"/>
              <w:bottom w:val="single" w:sz="4" w:space="0" w:color="auto"/>
              <w:right w:val="single" w:sz="4" w:space="0" w:color="auto"/>
            </w:tcBorders>
            <w:hideMark/>
          </w:tcPr>
          <w:p w14:paraId="767B485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vertAlign w:val="superscript"/>
                <w:lang w:val="en-US" w:eastAsia="ja-JP"/>
              </w:rPr>
              <w:t xml:space="preserve"> Note2</w:t>
            </w:r>
          </w:p>
        </w:tc>
        <w:tc>
          <w:tcPr>
            <w:tcW w:w="0" w:type="auto"/>
            <w:tcBorders>
              <w:top w:val="single" w:sz="4" w:space="0" w:color="auto"/>
              <w:left w:val="single" w:sz="4" w:space="0" w:color="auto"/>
              <w:bottom w:val="single" w:sz="4" w:space="0" w:color="auto"/>
              <w:right w:val="single" w:sz="4" w:space="0" w:color="auto"/>
            </w:tcBorders>
            <w:hideMark/>
          </w:tcPr>
          <w:p w14:paraId="72921766"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vertAlign w:val="superscript"/>
                <w:lang w:val="en-US" w:eastAsia="ja-JP"/>
              </w:rPr>
              <w:t>Note2</w:t>
            </w:r>
          </w:p>
        </w:tc>
      </w:tr>
      <w:tr w:rsidR="00673387" w:rsidRPr="00673387" w14:paraId="18E60A36"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0F63D4F"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M-PDCCH Transmission type</w:t>
            </w:r>
          </w:p>
        </w:tc>
        <w:tc>
          <w:tcPr>
            <w:tcW w:w="0" w:type="auto"/>
            <w:tcBorders>
              <w:top w:val="single" w:sz="4" w:space="0" w:color="auto"/>
              <w:left w:val="single" w:sz="4" w:space="0" w:color="auto"/>
              <w:bottom w:val="single" w:sz="4" w:space="0" w:color="auto"/>
              <w:right w:val="single" w:sz="4" w:space="0" w:color="auto"/>
            </w:tcBorders>
            <w:hideMark/>
          </w:tcPr>
          <w:p w14:paraId="219AD41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c>
          <w:tcPr>
            <w:tcW w:w="0" w:type="auto"/>
            <w:tcBorders>
              <w:top w:val="single" w:sz="4" w:space="0" w:color="auto"/>
              <w:left w:val="single" w:sz="4" w:space="0" w:color="auto"/>
              <w:bottom w:val="single" w:sz="4" w:space="0" w:color="auto"/>
              <w:right w:val="single" w:sz="4" w:space="0" w:color="auto"/>
            </w:tcBorders>
            <w:hideMark/>
          </w:tcPr>
          <w:p w14:paraId="4BC67E3F"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r>
      <w:tr w:rsidR="00673387" w:rsidRPr="00673387" w14:paraId="721B9D97" w14:textId="77777777" w:rsidTr="0067338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C226C7E"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en-US"/>
              </w:rPr>
              <w:t>mPDCCH-NumRepetition</w:t>
            </w:r>
            <w:r w:rsidRPr="00673387">
              <w:rPr>
                <w:rFonts w:ascii="Arial" w:eastAsia="MS Mincho" w:hAnsi="Arial" w:cs="Arial"/>
                <w:sz w:val="18"/>
                <w:szCs w:val="20"/>
                <w:lang w:val="en-US" w:eastAsia="ja-JP"/>
              </w:rPr>
              <w:t xml:space="preserve"> defined in 36.331 and 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&gt;1.</w:t>
            </w:r>
          </w:p>
          <w:p w14:paraId="5FA9046C"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2:</w:t>
            </w:r>
            <w:r w:rsidRPr="00673387">
              <w:rPr>
                <w:rFonts w:ascii="Arial" w:eastAsia="MS Mincho" w:hAnsi="Arial" w:cs="Arial"/>
                <w:sz w:val="18"/>
                <w:szCs w:val="20"/>
                <w:lang w:val="en-US" w:eastAsia="ja-JP"/>
              </w:rPr>
              <w:tab/>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 xml:space="preserve">2 </w:t>
            </w:r>
            <w:r w:rsidRPr="00673387">
              <w:rPr>
                <w:rFonts w:ascii="Arial" w:eastAsia="MS Mincho" w:hAnsi="Arial" w:cs="Arial"/>
                <w:sz w:val="18"/>
                <w:szCs w:val="20"/>
                <w:lang w:val="en-US" w:eastAsia="ja-JP"/>
              </w:rPr>
              <w:t xml:space="preserve">is derived from the configurable parameter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defined in 36.331.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24, 16 and 8,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max-2</w:t>
            </w:r>
            <w:r w:rsidRPr="00673387">
              <w:rPr>
                <w:rFonts w:ascii="Arial" w:eastAsia="MS Mincho" w:hAnsi="Arial" w:cs="Arial"/>
                <w:sz w:val="18"/>
                <w:szCs w:val="20"/>
                <w:vertAlign w:val="superscript"/>
                <w:lang w:val="en-US" w:eastAsia="ja-JP"/>
              </w:rPr>
              <w:t xml:space="preserve"> </w:t>
            </w:r>
            <w:r w:rsidRPr="00673387">
              <w:rPr>
                <w:rFonts w:ascii="Arial" w:eastAsia="MS Mincho" w:hAnsi="Arial" w:cs="Arial"/>
                <w:sz w:val="18"/>
                <w:szCs w:val="20"/>
                <w:lang w:val="en-US" w:eastAsia="ja-JP"/>
              </w:rPr>
              <w:t xml:space="preserve">is the aggregation level two levels below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lang w:val="en-US" w:eastAsia="ja-JP"/>
              </w:rPr>
              <w:t xml:space="preserve"> is 8, 4 and 2,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w:t>
            </w:r>
          </w:p>
        </w:tc>
      </w:tr>
    </w:tbl>
    <w:p w14:paraId="28799B73" w14:textId="77777777" w:rsidR="00673387" w:rsidRPr="00673387" w:rsidRDefault="00673387" w:rsidP="00673387">
      <w:pPr>
        <w:overflowPunct w:val="0"/>
        <w:autoSpaceDE w:val="0"/>
        <w:autoSpaceDN w:val="0"/>
        <w:adjustRightInd w:val="0"/>
        <w:spacing w:after="180"/>
        <w:rPr>
          <w:rFonts w:eastAsia="?? ??"/>
          <w:sz w:val="20"/>
          <w:szCs w:val="20"/>
        </w:rPr>
      </w:pPr>
    </w:p>
    <w:p w14:paraId="5C4D4C57"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In addition to the requirements defined above,</w:t>
      </w:r>
      <w:r w:rsidRPr="00673387">
        <w:rPr>
          <w:rFonts w:eastAsia="Malgun Gothic"/>
          <w:sz w:val="20"/>
          <w:szCs w:val="20"/>
        </w:rPr>
        <w:t xml:space="preserve"> </w:t>
      </w:r>
      <w:r w:rsidRPr="00673387">
        <w:rPr>
          <w:rFonts w:eastAsia="Malgun Gothic"/>
          <w:noProof/>
          <w:sz w:val="20"/>
          <w:szCs w:val="20"/>
        </w:rPr>
        <w:t xml:space="preserve">UE configured with </w:t>
      </w:r>
      <w:r w:rsidRPr="00673387">
        <w:rPr>
          <w:i/>
          <w:sz w:val="20"/>
          <w:szCs w:val="20"/>
        </w:rPr>
        <w:t xml:space="preserve">rlm-ReportConfig </w:t>
      </w:r>
      <w:r w:rsidRPr="00673387">
        <w:rPr>
          <w:sz w:val="20"/>
          <w:szCs w:val="20"/>
        </w:rPr>
        <w:t>has to</w:t>
      </w:r>
    </w:p>
    <w:p w14:paraId="1C767CF9"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rFonts w:eastAsia="Malgun Gothic"/>
          <w:sz w:val="20"/>
          <w:szCs w:val="20"/>
        </w:rPr>
        <w:lastRenderedPageBreak/>
        <w:t>-</w:t>
      </w:r>
      <w:r w:rsidRPr="00673387">
        <w:rPr>
          <w:rFonts w:eastAsia="Malgun Gothic"/>
          <w:sz w:val="20"/>
          <w:szCs w:val="20"/>
        </w:rPr>
        <w:tab/>
        <w:t>Estimate the downlink radio link quality and compare it to the thresholds Q</w:t>
      </w:r>
      <w:r w:rsidRPr="00673387">
        <w:rPr>
          <w:rFonts w:eastAsia="Malgun Gothic"/>
          <w:sz w:val="20"/>
          <w:szCs w:val="20"/>
          <w:vertAlign w:val="subscript"/>
        </w:rPr>
        <w:t xml:space="preserve"> E1_out_CatM1</w:t>
      </w:r>
      <w:r w:rsidRPr="00673387">
        <w:rPr>
          <w:rFonts w:eastAsia="Malgun Gothic"/>
          <w:sz w:val="20"/>
          <w:szCs w:val="20"/>
        </w:rPr>
        <w:t xml:space="preserve"> and Q</w:t>
      </w:r>
      <w:r w:rsidRPr="00673387">
        <w:rPr>
          <w:rFonts w:eastAsia="Malgun Gothic"/>
          <w:sz w:val="20"/>
          <w:szCs w:val="20"/>
          <w:vertAlign w:val="subscript"/>
        </w:rPr>
        <w:t xml:space="preserve"> E2_in_CatM1</w:t>
      </w:r>
      <w:r w:rsidRPr="00673387">
        <w:rPr>
          <w:rFonts w:eastAsia="Malgun Gothic"/>
          <w:sz w:val="20"/>
          <w:szCs w:val="20"/>
        </w:rPr>
        <w:t xml:space="preserve"> for the purpose of monitoring downlink radio link quality of the PCell.</w:t>
      </w:r>
    </w:p>
    <w:p w14:paraId="08A52E5B"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threshold </w:t>
      </w:r>
      <w:r w:rsidRPr="00673387">
        <w:rPr>
          <w:sz w:val="20"/>
          <w:szCs w:val="20"/>
        </w:rPr>
        <w:t>Q</w:t>
      </w:r>
      <w:r w:rsidRPr="00673387">
        <w:rPr>
          <w:sz w:val="20"/>
          <w:szCs w:val="20"/>
          <w:vertAlign w:val="subscript"/>
        </w:rPr>
        <w:t>E1_out</w:t>
      </w:r>
      <w:r w:rsidRPr="00673387">
        <w:rPr>
          <w:sz w:val="20"/>
          <w:szCs w:val="20"/>
          <w:vertAlign w:val="subscript"/>
          <w:lang w:eastAsia="zh-CN"/>
        </w:rPr>
        <w:t>_CatM1</w:t>
      </w:r>
      <w:r w:rsidRPr="00673387">
        <w:rPr>
          <w:rFonts w:eastAsia="?? ??"/>
          <w:sz w:val="20"/>
          <w:szCs w:val="20"/>
        </w:rPr>
        <w:t xml:space="preserve"> is defined as the level at which the downlink radio link cannot be reliably received and shall correspond to </w:t>
      </w:r>
      <w:del w:id="267" w:author="Ericsson" w:date="2020-05-13T10:14:00Z">
        <w:r w:rsidRPr="00673387">
          <w:rPr>
            <w:rFonts w:eastAsia="?? ??"/>
            <w:sz w:val="20"/>
            <w:szCs w:val="20"/>
          </w:rPr>
          <w:delText>[</w:delText>
        </w:r>
      </w:del>
      <w:r w:rsidRPr="00673387">
        <w:rPr>
          <w:rFonts w:eastAsia="?? ??"/>
          <w:sz w:val="20"/>
          <w:szCs w:val="20"/>
        </w:rPr>
        <w:t>10</w:t>
      </w:r>
      <w:del w:id="268" w:author="Ericsson" w:date="2020-05-13T10:14:00Z">
        <w:r w:rsidRPr="00673387">
          <w:rPr>
            <w:rFonts w:eastAsia="?? ??"/>
            <w:sz w:val="20"/>
            <w:szCs w:val="20"/>
          </w:rPr>
          <w:delText>]</w:delText>
        </w:r>
      </w:del>
      <w:r w:rsidRPr="00673387">
        <w:rPr>
          <w:rFonts w:eastAsia="?? ??"/>
          <w:sz w:val="20"/>
          <w:szCs w:val="20"/>
        </w:rPr>
        <w:t xml:space="preserve">% block error rate of a hypothetical </w:t>
      </w:r>
      <w:r w:rsidRPr="00673387">
        <w:rPr>
          <w:sz w:val="20"/>
          <w:szCs w:val="20"/>
          <w:lang w:eastAsia="zh-CN"/>
        </w:rPr>
        <w:t>M</w:t>
      </w:r>
      <w:r w:rsidRPr="00673387">
        <w:rPr>
          <w:rFonts w:eastAsia="?? ??"/>
          <w:sz w:val="20"/>
          <w:szCs w:val="20"/>
        </w:rPr>
        <w:t>PDCCH transmission with transmission parameters specified in Table 7.19.2-2.</w:t>
      </w:r>
    </w:p>
    <w:p w14:paraId="43F020FD"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threshold </w:t>
      </w:r>
      <w:r w:rsidRPr="00673387">
        <w:rPr>
          <w:sz w:val="20"/>
          <w:szCs w:val="20"/>
        </w:rPr>
        <w:t>Q</w:t>
      </w:r>
      <w:r w:rsidRPr="00673387">
        <w:rPr>
          <w:sz w:val="20"/>
          <w:szCs w:val="20"/>
          <w:vertAlign w:val="subscript"/>
        </w:rPr>
        <w:t>E2_in</w:t>
      </w:r>
      <w:r w:rsidRPr="00673387">
        <w:rPr>
          <w:sz w:val="20"/>
          <w:szCs w:val="20"/>
          <w:vertAlign w:val="subscript"/>
          <w:lang w:eastAsia="zh-CN"/>
        </w:rPr>
        <w:t>_CatM1</w:t>
      </w:r>
      <w:r w:rsidRPr="00673387">
        <w:rPr>
          <w:rFonts w:eastAsia="?? ??"/>
          <w:sz w:val="20"/>
          <w:szCs w:val="20"/>
        </w:rPr>
        <w:t xml:space="preserve"> is defined as the level at which the downlink radio link quality can be significantly more reliably received than at </w:t>
      </w:r>
      <w:r w:rsidRPr="00673387">
        <w:rPr>
          <w:sz w:val="20"/>
          <w:szCs w:val="20"/>
        </w:rPr>
        <w:t>Q</w:t>
      </w:r>
      <w:r w:rsidRPr="00673387">
        <w:rPr>
          <w:sz w:val="20"/>
          <w:szCs w:val="20"/>
          <w:vertAlign w:val="subscript"/>
        </w:rPr>
        <w:t>E1_out</w:t>
      </w:r>
      <w:r w:rsidRPr="00673387">
        <w:rPr>
          <w:sz w:val="20"/>
          <w:szCs w:val="20"/>
          <w:vertAlign w:val="subscript"/>
          <w:lang w:eastAsia="zh-CN"/>
        </w:rPr>
        <w:t>_CatM1</w:t>
      </w:r>
      <w:r w:rsidRPr="00673387">
        <w:rPr>
          <w:rFonts w:eastAsia="?? ??"/>
          <w:sz w:val="20"/>
          <w:szCs w:val="20"/>
        </w:rPr>
        <w:t xml:space="preserve"> and shall correspond to </w:t>
      </w:r>
      <w:del w:id="269" w:author="Ericsson" w:date="2020-05-13T10:14:00Z">
        <w:r w:rsidRPr="00673387">
          <w:rPr>
            <w:rFonts w:eastAsia="?? ??"/>
            <w:sz w:val="20"/>
            <w:szCs w:val="20"/>
          </w:rPr>
          <w:delText>[</w:delText>
        </w:r>
      </w:del>
      <w:r w:rsidRPr="00673387">
        <w:rPr>
          <w:rFonts w:eastAsia="?? ??"/>
          <w:sz w:val="20"/>
          <w:szCs w:val="20"/>
        </w:rPr>
        <w:t>2</w:t>
      </w:r>
      <w:del w:id="270" w:author="Ericsson" w:date="2020-05-13T10:14:00Z">
        <w:r w:rsidRPr="00673387">
          <w:rPr>
            <w:rFonts w:eastAsia="?? ??"/>
            <w:sz w:val="20"/>
            <w:szCs w:val="20"/>
          </w:rPr>
          <w:delText>]</w:delText>
        </w:r>
      </w:del>
      <w:r w:rsidRPr="00673387">
        <w:rPr>
          <w:rFonts w:eastAsia="?? ??"/>
          <w:sz w:val="20"/>
          <w:szCs w:val="20"/>
        </w:rPr>
        <w:t xml:space="preserve">% block error rate of a hypothetical </w:t>
      </w:r>
      <w:r w:rsidRPr="00673387">
        <w:rPr>
          <w:sz w:val="20"/>
          <w:szCs w:val="20"/>
          <w:lang w:eastAsia="zh-CN"/>
        </w:rPr>
        <w:t>M</w:t>
      </w:r>
      <w:r w:rsidRPr="00673387">
        <w:rPr>
          <w:rFonts w:eastAsia="?? ??"/>
          <w:sz w:val="20"/>
          <w:szCs w:val="20"/>
        </w:rPr>
        <w:t>PDCCH transmission with transmission parameters specified in Table 7.19.2-2.</w:t>
      </w:r>
    </w:p>
    <w:p w14:paraId="6E2E722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eastAsia="?? ??" w:hAnsi="Arial" w:cs="Arial"/>
          <w:b/>
          <w:sz w:val="20"/>
          <w:szCs w:val="20"/>
        </w:rPr>
        <w:t>Table 7.19.2-2 M-PDCCH transmission parameters for event E1 and event E2</w:t>
      </w:r>
      <w:r w:rsidRPr="00673387">
        <w:rPr>
          <w:rFonts w:ascii="Arial" w:hAnsi="Arial" w:cs="Arial"/>
          <w:b/>
          <w:sz w:val="20"/>
          <w:szCs w:val="20"/>
          <w:lang w:eastAsia="zh-CN"/>
        </w:rPr>
        <w:t xml:space="preserve">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9"/>
        <w:gridCol w:w="3080"/>
        <w:gridCol w:w="3080"/>
      </w:tblGrid>
      <w:tr w:rsidR="00673387" w:rsidRPr="00673387" w14:paraId="6B845939"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06DD7598"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Attribute</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78F509C7"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Event E1</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6B851505"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Event E2</w:t>
            </w:r>
          </w:p>
        </w:tc>
      </w:tr>
      <w:tr w:rsidR="00673387" w:rsidRPr="00673387" w14:paraId="05CBC280"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4F5FDC0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DCI format</w:t>
            </w:r>
          </w:p>
        </w:tc>
        <w:tc>
          <w:tcPr>
            <w:tcW w:w="0" w:type="auto"/>
            <w:tcBorders>
              <w:top w:val="single" w:sz="4" w:space="0" w:color="auto"/>
              <w:left w:val="single" w:sz="4" w:space="0" w:color="auto"/>
              <w:bottom w:val="single" w:sz="4" w:space="0" w:color="auto"/>
              <w:right w:val="single" w:sz="4" w:space="0" w:color="auto"/>
            </w:tcBorders>
            <w:hideMark/>
          </w:tcPr>
          <w:p w14:paraId="2B88461E"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6-1A</w:t>
            </w:r>
          </w:p>
        </w:tc>
        <w:tc>
          <w:tcPr>
            <w:tcW w:w="0" w:type="auto"/>
            <w:tcBorders>
              <w:top w:val="single" w:sz="4" w:space="0" w:color="auto"/>
              <w:left w:val="single" w:sz="4" w:space="0" w:color="auto"/>
              <w:bottom w:val="single" w:sz="4" w:space="0" w:color="auto"/>
              <w:right w:val="single" w:sz="4" w:space="0" w:color="auto"/>
            </w:tcBorders>
            <w:hideMark/>
          </w:tcPr>
          <w:p w14:paraId="25F6BD6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6-1A</w:t>
            </w:r>
          </w:p>
        </w:tc>
      </w:tr>
      <w:tr w:rsidR="00673387" w:rsidRPr="00673387" w14:paraId="744EF29D"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4F16BEF"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Starting OFDM symbols</w:t>
            </w:r>
          </w:p>
        </w:tc>
        <w:tc>
          <w:tcPr>
            <w:tcW w:w="0" w:type="auto"/>
            <w:tcBorders>
              <w:top w:val="single" w:sz="4" w:space="0" w:color="auto"/>
              <w:left w:val="single" w:sz="4" w:space="0" w:color="auto"/>
              <w:bottom w:val="single" w:sz="4" w:space="0" w:color="auto"/>
              <w:right w:val="single" w:sz="4" w:space="0" w:color="auto"/>
            </w:tcBorders>
            <w:hideMark/>
          </w:tcPr>
          <w:p w14:paraId="6CC69BF1"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c>
          <w:tcPr>
            <w:tcW w:w="0" w:type="auto"/>
            <w:tcBorders>
              <w:top w:val="single" w:sz="4" w:space="0" w:color="auto"/>
              <w:left w:val="single" w:sz="4" w:space="0" w:color="auto"/>
              <w:bottom w:val="single" w:sz="4" w:space="0" w:color="auto"/>
              <w:right w:val="single" w:sz="4" w:space="0" w:color="auto"/>
            </w:tcBorders>
            <w:hideMark/>
          </w:tcPr>
          <w:p w14:paraId="1A5970F4"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r>
      <w:tr w:rsidR="00673387" w:rsidRPr="00673387" w14:paraId="13BDAD98"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13BE7729"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 xml:space="preserve">Maximum M-PDCCH repetition level </w:t>
            </w:r>
          </w:p>
        </w:tc>
        <w:tc>
          <w:tcPr>
            <w:tcW w:w="0" w:type="auto"/>
            <w:tcBorders>
              <w:top w:val="single" w:sz="4" w:space="0" w:color="auto"/>
              <w:left w:val="single" w:sz="4" w:space="0" w:color="auto"/>
              <w:bottom w:val="single" w:sz="4" w:space="0" w:color="auto"/>
              <w:right w:val="single" w:sz="4" w:space="0" w:color="auto"/>
            </w:tcBorders>
            <w:hideMark/>
          </w:tcPr>
          <w:p w14:paraId="0CEE18C5"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hAnsi="Arial" w:cs="Arial"/>
                <w:sz w:val="18"/>
                <w:szCs w:val="20"/>
                <w:lang w:val="en-US" w:eastAsia="zh-CN"/>
              </w:rPr>
              <w:t>Rmax/</w:t>
            </w:r>
            <w:del w:id="271" w:author="Ericsson" w:date="2020-05-13T10: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w:t>
            </w:r>
            <w:del w:id="272" w:author="Ericsson" w:date="2020-05-13T10:15:00Z">
              <w:r w:rsidRPr="00673387">
                <w:rPr>
                  <w:rFonts w:ascii="Arial" w:hAnsi="Arial" w:cs="Arial"/>
                  <w:sz w:val="18"/>
                  <w:szCs w:val="20"/>
                  <w:lang w:val="en-US" w:eastAsia="zh-CN"/>
                </w:rPr>
                <w:delText>]</w:delText>
              </w:r>
            </w:del>
            <w:r w:rsidRPr="00673387">
              <w:rPr>
                <w:rFonts w:ascii="Arial" w:eastAsia="MS Mincho" w:hAnsi="Arial" w:cs="Arial"/>
                <w:sz w:val="18"/>
                <w:szCs w:val="20"/>
                <w:vertAlign w:val="superscript"/>
                <w:lang w:val="en-US" w:eastAsia="ja-JP"/>
              </w:rPr>
              <w:t xml:space="preserve"> Note1</w:t>
            </w:r>
          </w:p>
        </w:tc>
        <w:tc>
          <w:tcPr>
            <w:tcW w:w="0" w:type="auto"/>
            <w:tcBorders>
              <w:top w:val="single" w:sz="4" w:space="0" w:color="auto"/>
              <w:left w:val="single" w:sz="4" w:space="0" w:color="auto"/>
              <w:bottom w:val="single" w:sz="4" w:space="0" w:color="auto"/>
              <w:right w:val="single" w:sz="4" w:space="0" w:color="auto"/>
            </w:tcBorders>
            <w:hideMark/>
          </w:tcPr>
          <w:p w14:paraId="2538EBE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hAnsi="Arial" w:cs="Arial"/>
                <w:sz w:val="18"/>
                <w:szCs w:val="20"/>
                <w:lang w:val="en-US" w:eastAsia="zh-CN"/>
              </w:rPr>
              <w:t>Rmax/</w:t>
            </w:r>
            <w:del w:id="273" w:author="Ericsson" w:date="2020-05-13T10: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8</w:t>
            </w:r>
            <w:del w:id="274" w:author="Ericsson" w:date="2020-05-13T10:15:00Z">
              <w:r w:rsidRPr="00673387">
                <w:rPr>
                  <w:rFonts w:ascii="Arial" w:hAnsi="Arial" w:cs="Arial"/>
                  <w:sz w:val="18"/>
                  <w:szCs w:val="20"/>
                  <w:lang w:val="en-US" w:eastAsia="zh-CN"/>
                </w:rPr>
                <w:delText>]</w:delText>
              </w:r>
            </w:del>
            <w:r w:rsidRPr="00673387">
              <w:rPr>
                <w:rFonts w:ascii="Arial" w:eastAsia="MS Mincho" w:hAnsi="Arial" w:cs="Arial"/>
                <w:sz w:val="18"/>
                <w:szCs w:val="20"/>
                <w:vertAlign w:val="superscript"/>
                <w:lang w:val="en-US" w:eastAsia="ja-JP"/>
              </w:rPr>
              <w:t xml:space="preserve"> Note1</w:t>
            </w:r>
          </w:p>
        </w:tc>
      </w:tr>
      <w:tr w:rsidR="00673387" w:rsidRPr="00673387" w14:paraId="41040784"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EB9630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Aggregation level (ECCE)</w:t>
            </w:r>
          </w:p>
        </w:tc>
        <w:tc>
          <w:tcPr>
            <w:tcW w:w="0" w:type="auto"/>
            <w:tcBorders>
              <w:top w:val="single" w:sz="4" w:space="0" w:color="auto"/>
              <w:left w:val="single" w:sz="4" w:space="0" w:color="auto"/>
              <w:bottom w:val="single" w:sz="4" w:space="0" w:color="auto"/>
              <w:right w:val="single" w:sz="4" w:space="0" w:color="auto"/>
            </w:tcBorders>
            <w:hideMark/>
          </w:tcPr>
          <w:p w14:paraId="5919EAD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del w:id="275" w:author="Ericsson" w:date="2020-05-13T10:15: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bscript"/>
                <w:lang w:val="en-US" w:eastAsia="ja-JP"/>
              </w:rPr>
              <w:t>1</w:t>
            </w:r>
            <w:del w:id="276" w:author="Ericsson" w:date="2020-05-13T10:15: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perscript"/>
                <w:lang w:val="en-US" w:eastAsia="ja-JP"/>
              </w:rPr>
              <w:t>Note2</w:t>
            </w:r>
          </w:p>
        </w:tc>
        <w:tc>
          <w:tcPr>
            <w:tcW w:w="0" w:type="auto"/>
            <w:tcBorders>
              <w:top w:val="single" w:sz="4" w:space="0" w:color="auto"/>
              <w:left w:val="single" w:sz="4" w:space="0" w:color="auto"/>
              <w:bottom w:val="single" w:sz="4" w:space="0" w:color="auto"/>
              <w:right w:val="single" w:sz="4" w:space="0" w:color="auto"/>
            </w:tcBorders>
            <w:hideMark/>
          </w:tcPr>
          <w:p w14:paraId="5252794B"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del w:id="277" w:author="Ericsson" w:date="2020-05-13T10:15: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bscript"/>
                <w:lang w:val="en-US" w:eastAsia="ja-JP"/>
              </w:rPr>
              <w:t>2</w:t>
            </w:r>
            <w:del w:id="278" w:author="Ericsson" w:date="2020-05-13T10:15: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perscript"/>
                <w:lang w:val="en-US" w:eastAsia="ja-JP"/>
              </w:rPr>
              <w:t>Note2</w:t>
            </w:r>
          </w:p>
        </w:tc>
      </w:tr>
      <w:tr w:rsidR="00673387" w:rsidRPr="00673387" w14:paraId="5EEBB526"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2A1218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M-PDCCH Transmission type</w:t>
            </w:r>
          </w:p>
        </w:tc>
        <w:tc>
          <w:tcPr>
            <w:tcW w:w="0" w:type="auto"/>
            <w:tcBorders>
              <w:top w:val="single" w:sz="4" w:space="0" w:color="auto"/>
              <w:left w:val="single" w:sz="4" w:space="0" w:color="auto"/>
              <w:bottom w:val="single" w:sz="4" w:space="0" w:color="auto"/>
              <w:right w:val="single" w:sz="4" w:space="0" w:color="auto"/>
            </w:tcBorders>
            <w:hideMark/>
          </w:tcPr>
          <w:p w14:paraId="0A910CD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c>
          <w:tcPr>
            <w:tcW w:w="0" w:type="auto"/>
            <w:tcBorders>
              <w:top w:val="single" w:sz="4" w:space="0" w:color="auto"/>
              <w:left w:val="single" w:sz="4" w:space="0" w:color="auto"/>
              <w:bottom w:val="single" w:sz="4" w:space="0" w:color="auto"/>
              <w:right w:val="single" w:sz="4" w:space="0" w:color="auto"/>
            </w:tcBorders>
            <w:hideMark/>
          </w:tcPr>
          <w:p w14:paraId="79A58BA8"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r>
      <w:tr w:rsidR="00673387" w:rsidRPr="00673387" w14:paraId="79D094AE" w14:textId="77777777" w:rsidTr="0067338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15C3B"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t>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ko-KR"/>
              </w:rPr>
              <w:t>mPDCCH-NumRepetition</w:t>
            </w:r>
            <w:r w:rsidRPr="00673387">
              <w:rPr>
                <w:rFonts w:ascii="Arial" w:eastAsia="MS Mincho" w:hAnsi="Arial" w:cs="Arial"/>
                <w:sz w:val="18"/>
                <w:szCs w:val="20"/>
                <w:lang w:val="en-US" w:eastAsia="ja-JP"/>
              </w:rPr>
              <w:t xml:space="preserve"> defined in 36.331 and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 2 to trigger Event E1 and R</w:t>
            </w:r>
            <w:r w:rsidRPr="00673387">
              <w:rPr>
                <w:rFonts w:ascii="Arial" w:eastAsia="?? ??" w:hAnsi="Arial" w:cs="v5.0.0"/>
                <w:sz w:val="18"/>
                <w:szCs w:val="20"/>
                <w:vertAlign w:val="subscript"/>
                <w:lang w:val="en-US" w:eastAsia="ko-KR"/>
              </w:rPr>
              <w:t xml:space="preserve">max </w:t>
            </w:r>
            <w:r w:rsidRPr="00673387">
              <w:rPr>
                <w:rFonts w:ascii="Arial" w:eastAsia="MS Mincho" w:hAnsi="Arial" w:cs="Arial"/>
                <w:sz w:val="18"/>
                <w:szCs w:val="20"/>
                <w:lang w:val="en-US" w:eastAsia="ja-JP"/>
              </w:rPr>
              <w:t>≥ 8 to trigger Event E2.</w:t>
            </w:r>
          </w:p>
          <w:p w14:paraId="4A8C0CB7"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2:</w:t>
            </w:r>
            <w:r w:rsidRPr="00673387">
              <w:rPr>
                <w:rFonts w:ascii="Arial" w:eastAsia="MS Mincho" w:hAnsi="Arial" w:cs="Arial"/>
                <w:sz w:val="18"/>
                <w:szCs w:val="20"/>
                <w:lang w:val="en-US" w:eastAsia="ja-JP"/>
              </w:rPr>
              <w:tab/>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 xml:space="preserve">2 </w:t>
            </w:r>
            <w:r w:rsidRPr="00673387">
              <w:rPr>
                <w:rFonts w:ascii="Arial" w:eastAsia="MS Mincho" w:hAnsi="Arial" w:cs="Arial"/>
                <w:sz w:val="18"/>
                <w:szCs w:val="20"/>
                <w:lang w:val="en-US" w:eastAsia="ja-JP"/>
              </w:rPr>
              <w:t xml:space="preserve">is derived from the configurable parameter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defined in 36.331.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is 16, 8 and 4,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max-2</w:t>
            </w:r>
            <w:r w:rsidRPr="00673387">
              <w:rPr>
                <w:rFonts w:ascii="Arial" w:eastAsia="MS Mincho" w:hAnsi="Arial" w:cs="Arial"/>
                <w:sz w:val="18"/>
                <w:szCs w:val="20"/>
                <w:vertAlign w:val="superscript"/>
                <w:lang w:val="en-US" w:eastAsia="ja-JP"/>
              </w:rPr>
              <w:t xml:space="preserve"> </w:t>
            </w:r>
            <w:r w:rsidRPr="00673387">
              <w:rPr>
                <w:rFonts w:ascii="Arial" w:eastAsia="MS Mincho" w:hAnsi="Arial" w:cs="Arial"/>
                <w:sz w:val="18"/>
                <w:szCs w:val="20"/>
                <w:lang w:val="en-US" w:eastAsia="ja-JP"/>
              </w:rPr>
              <w:t xml:space="preserve">is the aggregation level one level below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lang w:val="en-US" w:eastAsia="ja-JP"/>
              </w:rPr>
              <w:t xml:space="preserve"> is 8, 4 and 2,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w:t>
            </w:r>
          </w:p>
        </w:tc>
      </w:tr>
    </w:tbl>
    <w:p w14:paraId="51E4CCFF" w14:textId="77777777" w:rsidR="00673387" w:rsidRPr="00673387" w:rsidRDefault="00673387" w:rsidP="00673387">
      <w:pPr>
        <w:overflowPunct w:val="0"/>
        <w:autoSpaceDE w:val="0"/>
        <w:autoSpaceDN w:val="0"/>
        <w:adjustRightInd w:val="0"/>
        <w:spacing w:after="180"/>
        <w:rPr>
          <w:rFonts w:eastAsia="?? ??"/>
          <w:sz w:val="20"/>
          <w:szCs w:val="20"/>
        </w:rPr>
      </w:pPr>
    </w:p>
    <w:p w14:paraId="5199412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7.19.2.</w:t>
      </w:r>
      <w:r w:rsidRPr="00673387">
        <w:rPr>
          <w:rFonts w:ascii="Arial" w:hAnsi="Arial"/>
          <w:szCs w:val="20"/>
          <w:lang w:eastAsia="zh-CN"/>
        </w:rPr>
        <w:t>1</w:t>
      </w:r>
      <w:r w:rsidRPr="00673387">
        <w:rPr>
          <w:rFonts w:ascii="Arial" w:eastAsia="?? ??" w:hAnsi="Arial"/>
          <w:szCs w:val="20"/>
        </w:rPr>
        <w:tab/>
      </w:r>
      <w:r w:rsidRPr="00673387">
        <w:rPr>
          <w:rFonts w:ascii="Arial" w:hAnsi="Arial"/>
          <w:sz w:val="22"/>
          <w:szCs w:val="20"/>
          <w:lang w:eastAsia="zh-CN"/>
        </w:rPr>
        <w:t>Minimum requirement when no DRX is used</w:t>
      </w:r>
    </w:p>
    <w:p w14:paraId="7F65724B"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out_CatM1</w:t>
      </w:r>
      <w:r w:rsidRPr="00673387">
        <w:rPr>
          <w:rFonts w:eastAsia="?? ??"/>
          <w:sz w:val="20"/>
          <w:szCs w:val="20"/>
        </w:rPr>
        <w:t xml:space="preserve">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an out-of-sync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out_CatM1</w:t>
      </w:r>
      <w:r w:rsidRPr="00673387">
        <w:rPr>
          <w:rFonts w:eastAsia="?? ??"/>
          <w:sz w:val="20"/>
          <w:szCs w:val="20"/>
        </w:rPr>
        <w:t xml:space="preserve"> evaluation period. A Layer 3 filter shall be applied to the out-of-sync indications as specified in </w:t>
      </w:r>
      <w:r w:rsidRPr="00673387">
        <w:rPr>
          <w:sz w:val="20"/>
          <w:szCs w:val="20"/>
        </w:rPr>
        <w:t>TS 36.331 [2]</w:t>
      </w:r>
      <w:r w:rsidRPr="00673387">
        <w:rPr>
          <w:rFonts w:eastAsia="?? ??"/>
          <w:sz w:val="20"/>
          <w:szCs w:val="20"/>
        </w:rPr>
        <w:t>.</w:t>
      </w:r>
    </w:p>
    <w:p w14:paraId="71DEB47C"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When the downlink radio link quality </w:t>
      </w:r>
      <w:r w:rsidRPr="00673387">
        <w:rPr>
          <w:sz w:val="20"/>
          <w:szCs w:val="20"/>
          <w:lang w:eastAsia="zh-CN"/>
        </w:rPr>
        <w:t xml:space="preserve">of the PCell </w:t>
      </w:r>
      <w:r w:rsidRPr="00673387">
        <w:rPr>
          <w:rFonts w:eastAsia="?? ??"/>
          <w:sz w:val="20"/>
          <w:szCs w:val="20"/>
        </w:rPr>
        <w:t xml:space="preserve">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in_CatM1</w:t>
      </w:r>
      <w:r w:rsidRPr="00673387">
        <w:rPr>
          <w:rFonts w:eastAsia="?? ??"/>
          <w:sz w:val="20"/>
          <w:szCs w:val="20"/>
        </w:rPr>
        <w:t xml:space="preserve">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Layer 1 of the UE shall send an in-sync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in_CatM1</w:t>
      </w:r>
      <w:r w:rsidRPr="00673387">
        <w:rPr>
          <w:rFonts w:eastAsia="?? ??"/>
          <w:sz w:val="20"/>
          <w:szCs w:val="20"/>
        </w:rPr>
        <w:t xml:space="preserve"> evaluation period. A L3 filter shall be applied to the in-sync indications as specified in </w:t>
      </w:r>
      <w:r w:rsidRPr="00673387">
        <w:rPr>
          <w:sz w:val="20"/>
          <w:szCs w:val="20"/>
        </w:rPr>
        <w:t>TS 36.331 [2]</w:t>
      </w:r>
      <w:r w:rsidRPr="00673387">
        <w:rPr>
          <w:rFonts w:eastAsia="?? ??"/>
          <w:sz w:val="20"/>
          <w:szCs w:val="20"/>
        </w:rPr>
        <w:t>.</w:t>
      </w:r>
    </w:p>
    <w:p w14:paraId="07BEE206"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Two successive indications from Layer 1 shall be separated by at least max(10ms, r</w:t>
      </w:r>
      <w:r w:rsidRPr="00673387">
        <w:rPr>
          <w:rFonts w:eastAsia="?? ??"/>
          <w:sz w:val="20"/>
          <w:szCs w:val="20"/>
          <w:vertAlign w:val="subscript"/>
        </w:rPr>
        <w:t>max</w:t>
      </w:r>
      <w:r w:rsidRPr="00673387">
        <w:rPr>
          <w:rFonts w:eastAsia="?? ??"/>
          <w:sz w:val="20"/>
          <w:szCs w:val="20"/>
        </w:rPr>
        <w:t>*G).</w:t>
      </w:r>
    </w:p>
    <w:p w14:paraId="40F1C617" w14:textId="77777777" w:rsidR="00673387" w:rsidRPr="00673387" w:rsidRDefault="00673387" w:rsidP="00673387">
      <w:pPr>
        <w:overflowPunct w:val="0"/>
        <w:autoSpaceDE w:val="0"/>
        <w:autoSpaceDN w:val="0"/>
        <w:adjustRightInd w:val="0"/>
        <w:spacing w:after="180"/>
        <w:rPr>
          <w:sz w:val="20"/>
          <w:szCs w:val="20"/>
        </w:rPr>
      </w:pPr>
      <w:r w:rsidRPr="00673387">
        <w:rPr>
          <w:rFonts w:eastAsia="?? ??"/>
          <w:sz w:val="20"/>
          <w:szCs w:val="20"/>
        </w:rPr>
        <w:t xml:space="preserve">The transmitter power </w:t>
      </w:r>
      <w:r w:rsidRPr="00673387">
        <w:rPr>
          <w:sz w:val="20"/>
          <w:szCs w:val="20"/>
          <w:lang w:eastAsia="zh-CN"/>
        </w:rPr>
        <w:t xml:space="preserve">of the UE </w:t>
      </w:r>
      <w:r w:rsidRPr="00673387">
        <w:rPr>
          <w:rFonts w:eastAsia="?? ??"/>
          <w:sz w:val="20"/>
          <w:szCs w:val="20"/>
        </w:rPr>
        <w:t>shall be turned off within 40 ms after</w:t>
      </w:r>
      <w:r w:rsidRPr="00673387">
        <w:rPr>
          <w:sz w:val="20"/>
          <w:szCs w:val="20"/>
        </w:rPr>
        <w:t xml:space="preserve"> expiry of T310 timer as specified in </w:t>
      </w:r>
      <w:r w:rsidRPr="00673387">
        <w:rPr>
          <w:rFonts w:eastAsia="?? ??"/>
          <w:sz w:val="20"/>
          <w:szCs w:val="20"/>
        </w:rPr>
        <w:t>clause </w:t>
      </w:r>
      <w:r w:rsidRPr="00673387">
        <w:rPr>
          <w:sz w:val="20"/>
          <w:szCs w:val="20"/>
        </w:rPr>
        <w:t>5.3.11 in TS 36.331 [2].</w:t>
      </w:r>
    </w:p>
    <w:p w14:paraId="164925E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w:t>
      </w:r>
      <w:r w:rsidRPr="00673387">
        <w:rPr>
          <w:sz w:val="20"/>
          <w:szCs w:val="20"/>
          <w:vertAlign w:val="subscript"/>
          <w:lang w:eastAsia="zh-CN"/>
        </w:rPr>
        <w:t xml:space="preserve">CatM1 </w:t>
      </w:r>
      <w:r w:rsidRPr="00673387">
        <w:rPr>
          <w:sz w:val="20"/>
          <w:szCs w:val="20"/>
        </w:rPr>
        <w:t>= 5*</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 xml:space="preserve">G </w:t>
      </w:r>
      <w:r w:rsidRPr="00673387">
        <w:rPr>
          <w:sz w:val="20"/>
          <w:szCs w:val="20"/>
        </w:rPr>
        <w:t>ms and T</w:t>
      </w:r>
      <w:r w:rsidRPr="00673387">
        <w:rPr>
          <w:sz w:val="20"/>
          <w:szCs w:val="20"/>
          <w:vertAlign w:val="subscript"/>
        </w:rPr>
        <w:t>Evaluate_</w:t>
      </w:r>
      <w:r w:rsidRPr="00673387">
        <w:rPr>
          <w:sz w:val="20"/>
          <w:szCs w:val="20"/>
        </w:rPr>
        <w:t>Q</w:t>
      </w:r>
      <w:r w:rsidRPr="00673387">
        <w:rPr>
          <w:sz w:val="20"/>
          <w:szCs w:val="20"/>
          <w:vertAlign w:val="subscript"/>
        </w:rPr>
        <w:t>in_</w:t>
      </w:r>
      <w:r w:rsidRPr="00673387">
        <w:rPr>
          <w:sz w:val="20"/>
          <w:szCs w:val="20"/>
          <w:vertAlign w:val="subscript"/>
          <w:lang w:eastAsia="zh-CN"/>
        </w:rPr>
        <w:t xml:space="preserve">CatM1 </w:t>
      </w:r>
      <w:r w:rsidRPr="00673387">
        <w:rPr>
          <w:sz w:val="20"/>
          <w:szCs w:val="20"/>
        </w:rPr>
        <w:t>= 5*</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ms, provided the below conditions are met, where </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is MPDCCH monitoring cycle length and parameters </w:t>
      </w:r>
      <w:r w:rsidRPr="00673387">
        <w:rPr>
          <w:i/>
          <w:sz w:val="20"/>
          <w:szCs w:val="20"/>
        </w:rPr>
        <w:t>r</w:t>
      </w:r>
      <w:r w:rsidRPr="00673387">
        <w:rPr>
          <w:i/>
          <w:sz w:val="20"/>
          <w:szCs w:val="20"/>
          <w:vertAlign w:val="subscript"/>
        </w:rPr>
        <w:t>max</w:t>
      </w:r>
      <w:r w:rsidRPr="00673387">
        <w:rPr>
          <w:sz w:val="20"/>
          <w:szCs w:val="20"/>
        </w:rPr>
        <w:t xml:space="preserve"> and </w:t>
      </w:r>
      <w:r w:rsidRPr="00673387">
        <w:rPr>
          <w:i/>
          <w:sz w:val="20"/>
          <w:szCs w:val="20"/>
        </w:rPr>
        <w:t>G</w:t>
      </w:r>
      <w:r w:rsidRPr="00673387">
        <w:rPr>
          <w:sz w:val="20"/>
          <w:szCs w:val="20"/>
        </w:rPr>
        <w:t xml:space="preserve"> are as specified in [3]:</w:t>
      </w:r>
    </w:p>
    <w:p w14:paraId="0F3F64E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 80 ms, and</w:t>
      </w:r>
    </w:p>
    <w:p w14:paraId="0E0E0F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i/>
          <w:sz w:val="20"/>
          <w:szCs w:val="20"/>
        </w:rPr>
        <w:t>G</w:t>
      </w:r>
      <w:r w:rsidRPr="00673387">
        <w:rPr>
          <w:sz w:val="20"/>
          <w:szCs w:val="20"/>
        </w:rPr>
        <w:t>&gt;1, and</w:t>
      </w:r>
    </w:p>
    <w:p w14:paraId="4C7F87A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UE is not receiving PDSCH,</w:t>
      </w:r>
    </w:p>
    <w:p w14:paraId="5382F28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T</w:t>
      </w:r>
      <w:r w:rsidRPr="00673387">
        <w:rPr>
          <w:sz w:val="20"/>
          <w:szCs w:val="20"/>
          <w:vertAlign w:val="subscript"/>
        </w:rPr>
        <w:t>Evaluate_</w:t>
      </w:r>
      <w:r w:rsidRPr="00673387">
        <w:rPr>
          <w:sz w:val="20"/>
          <w:szCs w:val="20"/>
        </w:rPr>
        <w:t>Q</w:t>
      </w:r>
      <w:r w:rsidRPr="00673387">
        <w:rPr>
          <w:sz w:val="20"/>
          <w:szCs w:val="20"/>
          <w:vertAlign w:val="subscript"/>
        </w:rPr>
        <w:t>out_</w:t>
      </w:r>
      <w:r w:rsidRPr="00673387">
        <w:rPr>
          <w:sz w:val="20"/>
          <w:szCs w:val="20"/>
          <w:vertAlign w:val="subscript"/>
          <w:lang w:eastAsia="zh-CN"/>
        </w:rPr>
        <w:t xml:space="preserve">CatM1 </w:t>
      </w:r>
      <w:r w:rsidRPr="00673387">
        <w:rPr>
          <w:sz w:val="20"/>
          <w:szCs w:val="20"/>
        </w:rPr>
        <w:t>= 400 ms and T</w:t>
      </w:r>
      <w:r w:rsidRPr="00673387">
        <w:rPr>
          <w:sz w:val="20"/>
          <w:szCs w:val="20"/>
          <w:vertAlign w:val="subscript"/>
        </w:rPr>
        <w:t>Evaluate_</w:t>
      </w:r>
      <w:r w:rsidRPr="00673387">
        <w:rPr>
          <w:sz w:val="20"/>
          <w:szCs w:val="20"/>
        </w:rPr>
        <w:t>Q</w:t>
      </w:r>
      <w:r w:rsidRPr="00673387">
        <w:rPr>
          <w:sz w:val="20"/>
          <w:szCs w:val="20"/>
          <w:vertAlign w:val="subscript"/>
        </w:rPr>
        <w:t>in_</w:t>
      </w:r>
      <w:r w:rsidRPr="00673387">
        <w:rPr>
          <w:sz w:val="20"/>
          <w:szCs w:val="20"/>
          <w:vertAlign w:val="subscript"/>
          <w:lang w:eastAsia="zh-CN"/>
        </w:rPr>
        <w:t xml:space="preserve">CatM1 </w:t>
      </w:r>
      <w:r w:rsidRPr="00673387">
        <w:rPr>
          <w:sz w:val="20"/>
          <w:szCs w:val="20"/>
        </w:rPr>
        <w:t>= 200 ms.</w:t>
      </w:r>
    </w:p>
    <w:p w14:paraId="619EB9A6" w14:textId="77777777" w:rsidR="00673387" w:rsidRPr="00673387" w:rsidRDefault="00673387" w:rsidP="00673387">
      <w:pPr>
        <w:overflowPunct w:val="0"/>
        <w:autoSpaceDE w:val="0"/>
        <w:autoSpaceDN w:val="0"/>
        <w:adjustRightInd w:val="0"/>
        <w:spacing w:after="180"/>
        <w:rPr>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2144ED46"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over the last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Layer 1 of the UE shall trigger event E1 and send a report to the higher layers within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A Layer 3 filter shall be applied to the E1 event indications as specified in </w:t>
      </w:r>
      <w:r w:rsidRPr="00673387">
        <w:rPr>
          <w:sz w:val="20"/>
          <w:szCs w:val="20"/>
        </w:rPr>
        <w:t>TS 36.331 [2]</w:t>
      </w:r>
      <w:r w:rsidRPr="00673387">
        <w:rPr>
          <w:rFonts w:eastAsia="?? ??"/>
          <w:sz w:val="20"/>
          <w:szCs w:val="20"/>
        </w:rPr>
        <w:t>.</w:t>
      </w:r>
    </w:p>
    <w:p w14:paraId="6C4F5358"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 xml:space="preserve">When the downlink radio link quality </w:t>
      </w:r>
      <w:r w:rsidRPr="00673387">
        <w:rPr>
          <w:sz w:val="20"/>
          <w:szCs w:val="20"/>
          <w:lang w:eastAsia="zh-CN"/>
        </w:rPr>
        <w:t xml:space="preserve">of the PCell </w:t>
      </w:r>
      <w:r w:rsidRPr="00673387">
        <w:rPr>
          <w:rFonts w:eastAsia="?? ??"/>
          <w:sz w:val="20"/>
          <w:szCs w:val="20"/>
        </w:rPr>
        <w:t>estimated over the last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rFonts w:eastAsia="?? ??"/>
          <w:sz w:val="20"/>
          <w:szCs w:val="20"/>
        </w:rPr>
        <w:lastRenderedPageBreak/>
        <w:t>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A L3 filter shall be applied to the event E2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w:t>
      </w:r>
      <w:r w:rsidRPr="00673387">
        <w:rPr>
          <w:sz w:val="20"/>
          <w:szCs w:val="20"/>
        </w:rPr>
        <w:t xml:space="preserve"> 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7.19.2.1-1.</w:t>
      </w:r>
    </w:p>
    <w:p w14:paraId="3A3D4AA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7.19.2.1-1: Reportable values of </w:t>
      </w:r>
      <w:r w:rsidRPr="00673387">
        <w:rPr>
          <w:rFonts w:ascii="Arial" w:eastAsia="?? ??" w:hAnsi="Arial" w:cs="Arial"/>
          <w:b/>
          <w:i/>
          <w:sz w:val="20"/>
          <w:szCs w:val="20"/>
        </w:rPr>
        <w:t>excessRep-MPDCCH</w:t>
      </w:r>
      <w:r w:rsidRPr="00673387">
        <w:rPr>
          <w:rFonts w:ascii="Arial" w:eastAsia="?? ??" w:hAnsi="Arial" w:cs="Arial"/>
          <w:b/>
          <w:sz w:val="20"/>
          <w:szCs w:val="20"/>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673387" w:rsidRPr="00673387" w14:paraId="27F5FD99"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C65FA41"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 ??" w:hAnsi="Arial" w:cs="Arial"/>
                <w:b/>
                <w:sz w:val="18"/>
                <w:szCs w:val="20"/>
                <w:lang w:val="en-US" w:eastAsia="ko-KR"/>
              </w:rPr>
              <w:t xml:space="preserve">Parameter: </w:t>
            </w:r>
            <w:r w:rsidRPr="00673387">
              <w:rPr>
                <w:rFonts w:ascii="Arial" w:hAnsi="Arial" w:cs="Arial"/>
                <w:b/>
                <w:sz w:val="18"/>
                <w:szCs w:val="20"/>
                <w:lang w:val="en-US" w:eastAsia="ko-KR"/>
              </w:rPr>
              <w:t>excessRep-MPDCCH-r14</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F3E66AE"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w:t>
            </w:r>
          </w:p>
        </w:tc>
      </w:tr>
      <w:tr w:rsidR="00673387" w:rsidRPr="00673387" w14:paraId="41F6F1C0"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30EAF00"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ko-KR"/>
              </w:rPr>
              <w:t>‘excessRep1’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55C535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zh-CN"/>
              </w:rPr>
              <w:t>2</w:t>
            </w:r>
            <w:r w:rsidRPr="00673387">
              <w:rPr>
                <w:rFonts w:ascii="Arial" w:eastAsia="MS Mincho" w:hAnsi="Arial" w:cs="Arial"/>
                <w:sz w:val="18"/>
                <w:szCs w:val="20"/>
                <w:vertAlign w:val="superscript"/>
                <w:lang w:val="en-US" w:eastAsia="ja-JP"/>
              </w:rPr>
              <w:t xml:space="preserve"> Note1</w:t>
            </w:r>
          </w:p>
        </w:tc>
      </w:tr>
      <w:tr w:rsidR="00673387" w:rsidRPr="00673387" w14:paraId="1155A1C5"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39A519D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ko-KR"/>
              </w:rPr>
              <w:t>‘excessRep2’</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DDDCED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zh-CN"/>
              </w:rPr>
              <w:t>4</w:t>
            </w:r>
            <w:r w:rsidRPr="00673387">
              <w:rPr>
                <w:rFonts w:ascii="Arial" w:eastAsia="MS Mincho" w:hAnsi="Arial" w:cs="Arial"/>
                <w:sz w:val="18"/>
                <w:szCs w:val="20"/>
                <w:vertAlign w:val="superscript"/>
                <w:lang w:val="en-US" w:eastAsia="ja-JP"/>
              </w:rPr>
              <w:t xml:space="preserve"> Note1</w:t>
            </w:r>
          </w:p>
        </w:tc>
      </w:tr>
      <w:tr w:rsidR="00673387" w:rsidRPr="00673387" w14:paraId="326C24BA" w14:textId="77777777" w:rsidTr="00673387">
        <w:trPr>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1D2BBFDC"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r>
            <w:r w:rsidRPr="00673387">
              <w:rPr>
                <w:rFonts w:ascii="Arial" w:hAnsi="Arial" w:cs="Arial"/>
                <w:sz w:val="18"/>
                <w:szCs w:val="20"/>
                <w:lang w:val="en-US" w:eastAsia="ko-KR"/>
              </w:rPr>
              <w:t xml:space="preserve">excessRep-MPDCCH-r14 </w:t>
            </w:r>
            <w:r w:rsidRPr="00673387">
              <w:rPr>
                <w:rFonts w:ascii="Arial" w:eastAsia="MS Mincho" w:hAnsi="Arial" w:cs="Arial"/>
                <w:sz w:val="18"/>
                <w:szCs w:val="20"/>
                <w:lang w:val="en-US" w:eastAsia="ja-JP"/>
              </w:rPr>
              <w:t>is the factor by which UE recommends eNB to scale down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(as per the formula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 </w:t>
            </w:r>
            <w:r w:rsidRPr="00673387">
              <w:rPr>
                <w:rFonts w:ascii="Arial" w:hAnsi="Arial" w:cs="Arial"/>
                <w:sz w:val="18"/>
                <w:szCs w:val="20"/>
                <w:lang w:val="en-US" w:eastAsia="ko-KR"/>
              </w:rPr>
              <w:t>excessRep-MPDCCH-r14</w:t>
            </w:r>
            <w:r w:rsidRPr="00673387">
              <w:rPr>
                <w:rFonts w:ascii="Arial" w:eastAsia="MS Mincho" w:hAnsi="Arial" w:cs="Arial"/>
                <w:sz w:val="18"/>
                <w:szCs w:val="20"/>
                <w:lang w:val="en-US" w:eastAsia="ja-JP"/>
              </w:rPr>
              <w:t>), where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ko-KR"/>
              </w:rPr>
              <w:t>mPDCCH-NumRepetition</w:t>
            </w:r>
            <w:r w:rsidRPr="00673387">
              <w:rPr>
                <w:rFonts w:ascii="Arial" w:eastAsia="MS Mincho" w:hAnsi="Arial" w:cs="Arial"/>
                <w:sz w:val="18"/>
                <w:szCs w:val="20"/>
                <w:lang w:val="en-US" w:eastAsia="ja-JP"/>
              </w:rPr>
              <w:t xml:space="preserve"> defined in 36.331. </w:t>
            </w:r>
          </w:p>
        </w:tc>
      </w:tr>
    </w:tbl>
    <w:p w14:paraId="79C9CA2F" w14:textId="77777777" w:rsidR="00673387" w:rsidRPr="00673387" w:rsidRDefault="00673387" w:rsidP="00673387">
      <w:pPr>
        <w:overflowPunct w:val="0"/>
        <w:autoSpaceDE w:val="0"/>
        <w:autoSpaceDN w:val="0"/>
        <w:adjustRightInd w:val="0"/>
        <w:spacing w:after="180"/>
        <w:rPr>
          <w:rFonts w:eastAsia="?? ??"/>
          <w:sz w:val="20"/>
          <w:szCs w:val="20"/>
        </w:rPr>
      </w:pPr>
    </w:p>
    <w:p w14:paraId="4D5E6C6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7.19.2.</w:t>
      </w:r>
      <w:r w:rsidRPr="00673387">
        <w:rPr>
          <w:rFonts w:ascii="Arial" w:hAnsi="Arial"/>
          <w:szCs w:val="20"/>
          <w:lang w:eastAsia="zh-CN"/>
        </w:rPr>
        <w:t>2</w:t>
      </w:r>
      <w:r w:rsidRPr="00673387">
        <w:rPr>
          <w:rFonts w:ascii="Arial" w:eastAsia="?? ??" w:hAnsi="Arial"/>
          <w:szCs w:val="20"/>
        </w:rPr>
        <w:tab/>
      </w:r>
      <w:r w:rsidRPr="00673387">
        <w:rPr>
          <w:rFonts w:ascii="Arial" w:hAnsi="Arial"/>
          <w:sz w:val="22"/>
          <w:szCs w:val="20"/>
          <w:lang w:eastAsia="zh-CN"/>
        </w:rPr>
        <w:t>Minimum requirement when DRX is used</w:t>
      </w:r>
    </w:p>
    <w:p w14:paraId="3A709018"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rPr>
        <w:t xml:space="preserve">The requirements in this section </w:t>
      </w:r>
      <w:r w:rsidRPr="00673387">
        <w:rPr>
          <w:rFonts w:cs="v4.2.0"/>
          <w:sz w:val="20"/>
          <w:szCs w:val="20"/>
        </w:rPr>
        <w:t>apply regardless of the MPDCCH search space and parameter G [3] configuration.</w:t>
      </w:r>
    </w:p>
    <w:p w14:paraId="0B54ADCE"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DRX is used</w:t>
      </w:r>
      <w:r w:rsidRPr="00673387">
        <w:rPr>
          <w:sz w:val="20"/>
          <w:szCs w:val="20"/>
          <w:lang w:eastAsia="zh-CN"/>
        </w:rPr>
        <w:t xml:space="preserve"> for FD-FDD and TDD UE category M1 UEs,</w:t>
      </w:r>
      <w:r w:rsidRPr="00673387">
        <w:rPr>
          <w:rFonts w:eastAsia="?? ??"/>
          <w:sz w:val="20"/>
          <w:szCs w:val="20"/>
        </w:rPr>
        <w:t xml:space="preserve"> the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7.19.2.2-1 will be used.</w:t>
      </w:r>
    </w:p>
    <w:p w14:paraId="4A9C7D72"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When eDRX_CONN cycle is used </w:t>
      </w:r>
      <w:r w:rsidRPr="00673387">
        <w:rPr>
          <w:sz w:val="20"/>
          <w:szCs w:val="20"/>
          <w:lang w:eastAsia="zh-CN"/>
        </w:rPr>
        <w:t>for FD-FDD and TDD UE category M1 UEs</w:t>
      </w:r>
      <w:r w:rsidRPr="00673387">
        <w:rPr>
          <w:rFonts w:eastAsia="?? ??"/>
          <w:sz w:val="20"/>
          <w:szCs w:val="20"/>
        </w:rPr>
        <w:t>, 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in_DRX_CatM1</w:t>
      </w:r>
      <w:r w:rsidRPr="00673387">
        <w:rPr>
          <w:rFonts w:eastAsia="?? ??"/>
          <w:sz w:val="20"/>
          <w:szCs w:val="20"/>
        </w:rPr>
        <w:t>) specified in Table 7.19.2.2-2 will be used.</w:t>
      </w:r>
    </w:p>
    <w:p w14:paraId="70854E6F"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out-of-sync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out-of-sync indications as specified in </w:t>
      </w:r>
      <w:r w:rsidRPr="00673387">
        <w:rPr>
          <w:sz w:val="20"/>
          <w:szCs w:val="20"/>
        </w:rPr>
        <w:t>TS 36.331 [2]</w:t>
      </w:r>
      <w:r w:rsidRPr="00673387">
        <w:rPr>
          <w:rFonts w:eastAsia="?? ??"/>
          <w:sz w:val="20"/>
          <w:szCs w:val="20"/>
        </w:rPr>
        <w:t>.</w:t>
      </w:r>
    </w:p>
    <w:p w14:paraId="451EF83A"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Layer 1 of the UE shall send in-sync indications</w:t>
      </w:r>
      <w:r w:rsidRPr="00673387">
        <w:rPr>
          <w:sz w:val="20"/>
          <w:szCs w:val="20"/>
          <w:lang w:eastAsia="zh-CN"/>
        </w:rPr>
        <w:t xml:space="preserve"> for the PCell</w:t>
      </w:r>
      <w:r w:rsidRPr="00673387">
        <w:rPr>
          <w:rFonts w:eastAsia="?? ??"/>
          <w:sz w:val="20"/>
          <w:szCs w:val="20"/>
        </w:rPr>
        <w:t xml:space="preserve">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in-sync indications as specified in </w:t>
      </w:r>
      <w:r w:rsidRPr="00673387">
        <w:rPr>
          <w:sz w:val="20"/>
          <w:szCs w:val="20"/>
        </w:rPr>
        <w:t>TS 36.331 [2]</w:t>
      </w:r>
      <w:r w:rsidRPr="00673387">
        <w:rPr>
          <w:rFonts w:eastAsia="?? ??"/>
          <w:sz w:val="20"/>
          <w:szCs w:val="20"/>
        </w:rPr>
        <w:t>.</w:t>
      </w:r>
    </w:p>
    <w:p w14:paraId="5025A54E"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When DRX is used, two successive indications from Layer 1 shall be separated by at least max(</w:t>
      </w:r>
      <w:r w:rsidRPr="00673387">
        <w:rPr>
          <w:sz w:val="20"/>
          <w:szCs w:val="20"/>
          <w:lang w:eastAsia="zh-CN"/>
        </w:rPr>
        <w:t>1</w:t>
      </w:r>
      <w:r w:rsidRPr="00673387">
        <w:rPr>
          <w:rFonts w:eastAsia="?? ??"/>
          <w:sz w:val="20"/>
          <w:szCs w:val="20"/>
        </w:rPr>
        <w:t>0ms, DRX_cycle_length). When eDRX_CONN is used, two successive indications from Layer 1 shall be separated by at least max(10 ms, eDRX_CONN cycle length).</w:t>
      </w:r>
    </w:p>
    <w:p w14:paraId="4F43922D"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Upon start of T310 timer as specified in clause 5.3.11 in </w:t>
      </w:r>
      <w:r w:rsidRPr="00673387">
        <w:rPr>
          <w:sz w:val="20"/>
          <w:szCs w:val="20"/>
        </w:rPr>
        <w:t>TS 36.331 [2]</w:t>
      </w:r>
      <w:r w:rsidRPr="00673387">
        <w:rPr>
          <w:rFonts w:eastAsia="?? ??"/>
          <w:sz w:val="20"/>
          <w:szCs w:val="20"/>
        </w:rPr>
        <w:t xml:space="preserve">, the UE shall monitor the link for recovery using the evaluation period and Layer 1 indication interval corresponding to the non-DRX mode until the expiry </w:t>
      </w:r>
      <w:r w:rsidRPr="00673387">
        <w:rPr>
          <w:rFonts w:eastAsia="PMingLiU"/>
          <w:sz w:val="20"/>
          <w:szCs w:val="20"/>
          <w:lang w:eastAsia="zh-TW"/>
        </w:rPr>
        <w:t xml:space="preserve">or stop </w:t>
      </w:r>
      <w:r w:rsidRPr="00673387">
        <w:rPr>
          <w:rFonts w:eastAsia="?? ??"/>
          <w:sz w:val="20"/>
          <w:szCs w:val="20"/>
        </w:rPr>
        <w:t>of T310 timer.</w:t>
      </w:r>
    </w:p>
    <w:p w14:paraId="6E4BB750"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transmitter power </w:t>
      </w:r>
      <w:r w:rsidRPr="00673387">
        <w:rPr>
          <w:sz w:val="20"/>
          <w:szCs w:val="20"/>
          <w:lang w:eastAsia="zh-CN"/>
        </w:rPr>
        <w:t>of the UE</w:t>
      </w:r>
      <w:r w:rsidRPr="00673387">
        <w:rPr>
          <w:rFonts w:eastAsia="?? ??"/>
          <w:sz w:val="20"/>
          <w:szCs w:val="20"/>
        </w:rPr>
        <w:t xml:space="preserve"> shall be turned off within 40 ms after</w:t>
      </w:r>
      <w:r w:rsidRPr="00673387">
        <w:rPr>
          <w:sz w:val="20"/>
          <w:szCs w:val="20"/>
        </w:rPr>
        <w:t xml:space="preserve"> expiry of T310 </w:t>
      </w:r>
      <w:r w:rsidRPr="00673387">
        <w:rPr>
          <w:rFonts w:eastAsia="PMingLiU"/>
          <w:sz w:val="20"/>
          <w:szCs w:val="20"/>
          <w:lang w:eastAsia="zh-TW"/>
        </w:rPr>
        <w:t>timer</w:t>
      </w:r>
      <w:r w:rsidRPr="00673387">
        <w:rPr>
          <w:sz w:val="20"/>
          <w:szCs w:val="20"/>
        </w:rPr>
        <w:t xml:space="preserve"> as specified in </w:t>
      </w:r>
      <w:r w:rsidRPr="00673387">
        <w:rPr>
          <w:rFonts w:eastAsia="?? ??"/>
          <w:sz w:val="20"/>
          <w:szCs w:val="20"/>
        </w:rPr>
        <w:t>clause </w:t>
      </w:r>
      <w:r w:rsidRPr="00673387">
        <w:rPr>
          <w:sz w:val="20"/>
          <w:szCs w:val="20"/>
        </w:rPr>
        <w:t>5.3.11 in TS 36.331 [2].</w:t>
      </w:r>
    </w:p>
    <w:p w14:paraId="69C478A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7.19.2.2-1: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in DRX</w:t>
      </w:r>
      <w:r w:rsidRPr="00673387">
        <w:rPr>
          <w:rFonts w:ascii="Arial" w:hAnsi="Arial" w:cs="Arial"/>
          <w:b/>
          <w:sz w:val="20"/>
          <w:szCs w:val="20"/>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3087"/>
        <w:gridCol w:w="25"/>
      </w:tblGrid>
      <w:tr w:rsidR="00673387" w:rsidRPr="00673387" w14:paraId="458245F1"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3154F9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699" w:type="pct"/>
            <w:tcBorders>
              <w:top w:val="single" w:sz="4" w:space="0" w:color="auto"/>
              <w:left w:val="single" w:sz="4" w:space="0" w:color="auto"/>
              <w:bottom w:val="single" w:sz="4" w:space="0" w:color="auto"/>
              <w:right w:val="single" w:sz="4" w:space="0" w:color="auto"/>
            </w:tcBorders>
            <w:hideMark/>
          </w:tcPr>
          <w:p w14:paraId="23FD3F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(s) (DRX cycles)</w:t>
            </w:r>
          </w:p>
        </w:tc>
      </w:tr>
      <w:tr w:rsidR="00673387" w:rsidRPr="00673387" w14:paraId="3475C7A9"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31C20F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w:t>
            </w:r>
            <w:r w:rsidRPr="00673387">
              <w:rPr>
                <w:rFonts w:ascii="Arial" w:hAnsi="Arial" w:cs="Arial"/>
                <w:sz w:val="18"/>
                <w:szCs w:val="20"/>
                <w:lang w:val="en-US" w:eastAsia="zh-CN"/>
              </w:rPr>
              <w:t>0.01</w:t>
            </w:r>
          </w:p>
        </w:tc>
        <w:tc>
          <w:tcPr>
            <w:tcW w:w="2699" w:type="pct"/>
            <w:tcBorders>
              <w:top w:val="single" w:sz="4" w:space="0" w:color="auto"/>
              <w:left w:val="single" w:sz="4" w:space="0" w:color="auto"/>
              <w:bottom w:val="single" w:sz="4" w:space="0" w:color="auto"/>
              <w:right w:val="single" w:sz="4" w:space="0" w:color="auto"/>
            </w:tcBorders>
            <w:hideMark/>
          </w:tcPr>
          <w:p w14:paraId="7CC88A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Non-DRX requirements in </w:t>
            </w:r>
            <w:r w:rsidRPr="00673387">
              <w:rPr>
                <w:rFonts w:ascii="Arial" w:eastAsia="?? ??" w:hAnsi="Arial" w:cs="Arial"/>
                <w:sz w:val="18"/>
                <w:szCs w:val="20"/>
                <w:lang w:val="en-US" w:eastAsia="en-US"/>
              </w:rPr>
              <w:t>clause </w:t>
            </w:r>
            <w:r w:rsidRPr="00673387">
              <w:rPr>
                <w:rFonts w:ascii="Arial" w:hAnsi="Arial" w:cs="Arial"/>
                <w:sz w:val="18"/>
                <w:szCs w:val="20"/>
                <w:lang w:val="en-US" w:eastAsia="en-US"/>
              </w:rPr>
              <w:t>7.19.2.1 are applicable.</w:t>
            </w:r>
          </w:p>
        </w:tc>
      </w:tr>
      <w:tr w:rsidR="00673387" w:rsidRPr="00673387" w14:paraId="0C39400A"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257967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w:t>
            </w:r>
            <w:r w:rsidRPr="00673387">
              <w:rPr>
                <w:rFonts w:ascii="Arial" w:hAnsi="Arial" w:cs="Arial"/>
                <w:sz w:val="18"/>
                <w:szCs w:val="20"/>
                <w:lang w:val="en-US" w:eastAsia="zh-CN"/>
              </w:rPr>
              <w:t>1</w:t>
            </w:r>
            <w:r w:rsidRPr="00673387">
              <w:rPr>
                <w:rFonts w:ascii="Arial" w:hAnsi="Arial" w:cs="Arial"/>
                <w:sz w:val="18"/>
                <w:szCs w:val="20"/>
                <w:lang w:val="en-US" w:eastAsia="en-US"/>
              </w:rPr>
              <w:t xml:space="preserve"> &lt; DRX cycle ≤</w:t>
            </w:r>
            <w:r w:rsidRPr="00673387">
              <w:rPr>
                <w:rFonts w:ascii="Arial" w:hAnsi="Arial" w:cs="Arial"/>
                <w:sz w:val="18"/>
                <w:szCs w:val="20"/>
                <w:lang w:val="en-US" w:eastAsia="zh-CN"/>
              </w:rPr>
              <w:t>0.0</w:t>
            </w:r>
            <w:r w:rsidRPr="00673387">
              <w:rPr>
                <w:rFonts w:ascii="Arial" w:hAnsi="Arial" w:cs="Arial"/>
                <w:sz w:val="18"/>
                <w:szCs w:val="20"/>
                <w:lang w:val="en-US" w:eastAsia="en-US"/>
              </w:rPr>
              <w:t>4</w:t>
            </w:r>
          </w:p>
        </w:tc>
        <w:tc>
          <w:tcPr>
            <w:tcW w:w="2699" w:type="pct"/>
            <w:tcBorders>
              <w:top w:val="single" w:sz="4" w:space="0" w:color="auto"/>
              <w:left w:val="single" w:sz="4" w:space="0" w:color="auto"/>
              <w:bottom w:val="single" w:sz="4" w:space="0" w:color="auto"/>
              <w:right w:val="single" w:sz="4" w:space="0" w:color="auto"/>
            </w:tcBorders>
            <w:hideMark/>
          </w:tcPr>
          <w:p w14:paraId="3D8E03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20</w:t>
            </w:r>
            <w:r w:rsidRPr="00673387">
              <w:rPr>
                <w:rFonts w:ascii="Arial" w:hAnsi="Arial" w:cs="Arial"/>
                <w:sz w:val="18"/>
                <w:szCs w:val="20"/>
                <w:lang w:val="en-US" w:eastAsia="en-US"/>
              </w:rPr>
              <w:t>)</w:t>
            </w:r>
          </w:p>
        </w:tc>
      </w:tr>
      <w:tr w:rsidR="00673387" w:rsidRPr="00673387" w14:paraId="0002D524"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0B5A882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0.0</w:t>
            </w:r>
            <w:r w:rsidRPr="00673387">
              <w:rPr>
                <w:rFonts w:ascii="Arial" w:hAnsi="Arial" w:cs="Arial"/>
                <w:sz w:val="18"/>
                <w:szCs w:val="20"/>
                <w:lang w:val="en-US" w:eastAsia="en-US"/>
              </w:rPr>
              <w:t>4 &lt; DRX cycle ≤ 0. 64</w:t>
            </w:r>
          </w:p>
        </w:tc>
        <w:tc>
          <w:tcPr>
            <w:tcW w:w="2699" w:type="pct"/>
            <w:tcBorders>
              <w:top w:val="single" w:sz="4" w:space="0" w:color="auto"/>
              <w:left w:val="single" w:sz="4" w:space="0" w:color="auto"/>
              <w:bottom w:val="single" w:sz="4" w:space="0" w:color="auto"/>
              <w:right w:val="single" w:sz="4" w:space="0" w:color="auto"/>
            </w:tcBorders>
            <w:hideMark/>
          </w:tcPr>
          <w:p w14:paraId="2B26868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10</w:t>
            </w:r>
            <w:r w:rsidRPr="00673387">
              <w:rPr>
                <w:rFonts w:ascii="Arial" w:hAnsi="Arial" w:cs="Arial"/>
                <w:sz w:val="18"/>
                <w:szCs w:val="20"/>
                <w:lang w:val="en-US" w:eastAsia="en-US"/>
              </w:rPr>
              <w:t>)</w:t>
            </w:r>
          </w:p>
        </w:tc>
      </w:tr>
      <w:tr w:rsidR="00673387" w:rsidRPr="00673387" w14:paraId="1DE89479"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07B764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0.64 &lt; DRX cycle ≤ 2.56</w:t>
            </w:r>
          </w:p>
        </w:tc>
        <w:tc>
          <w:tcPr>
            <w:tcW w:w="2699" w:type="pct"/>
            <w:tcBorders>
              <w:top w:val="single" w:sz="4" w:space="0" w:color="auto"/>
              <w:left w:val="single" w:sz="4" w:space="0" w:color="auto"/>
              <w:bottom w:val="single" w:sz="4" w:space="0" w:color="auto"/>
              <w:right w:val="single" w:sz="4" w:space="0" w:color="auto"/>
            </w:tcBorders>
            <w:hideMark/>
          </w:tcPr>
          <w:p w14:paraId="2188F3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5</w:t>
            </w:r>
            <w:r w:rsidRPr="00673387">
              <w:rPr>
                <w:rFonts w:ascii="Arial" w:hAnsi="Arial" w:cs="Arial"/>
                <w:sz w:val="18"/>
                <w:szCs w:val="20"/>
                <w:lang w:val="en-US" w:eastAsia="en-US"/>
              </w:rPr>
              <w:t>)</w:t>
            </w:r>
          </w:p>
        </w:tc>
      </w:tr>
      <w:tr w:rsidR="00673387" w:rsidRPr="00673387" w14:paraId="279DD42D"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94A57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DRX cycle in use</w:t>
            </w:r>
          </w:p>
        </w:tc>
      </w:tr>
    </w:tbl>
    <w:p w14:paraId="6CE1907F" w14:textId="77777777" w:rsidR="00673387" w:rsidRPr="00673387" w:rsidRDefault="00673387" w:rsidP="00673387">
      <w:pPr>
        <w:overflowPunct w:val="0"/>
        <w:autoSpaceDE w:val="0"/>
        <w:autoSpaceDN w:val="0"/>
        <w:adjustRightInd w:val="0"/>
        <w:spacing w:after="180"/>
        <w:rPr>
          <w:sz w:val="20"/>
          <w:szCs w:val="20"/>
          <w:lang w:eastAsia="zh-CN"/>
        </w:rPr>
      </w:pPr>
    </w:p>
    <w:p w14:paraId="2471434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Table 7.19.2.2-2: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when eDRX_CONN cycle is configured</w:t>
      </w:r>
      <w:r w:rsidRPr="00673387">
        <w:rPr>
          <w:rFonts w:ascii="Arial" w:hAnsi="Arial" w:cs="Arial"/>
          <w:b/>
          <w:sz w:val="20"/>
          <w:szCs w:val="20"/>
          <w:lang w:eastAsia="zh-CN"/>
        </w:rPr>
        <w:t xml:space="preserve"> for FD-FDD and TDD UE category M1</w:t>
      </w:r>
    </w:p>
    <w:tbl>
      <w:tblPr>
        <w:tblW w:w="2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
        <w:gridCol w:w="2522"/>
        <w:gridCol w:w="3087"/>
        <w:gridCol w:w="25"/>
      </w:tblGrid>
      <w:tr w:rsidR="00673387" w:rsidRPr="00673387" w14:paraId="3AE5B81B" w14:textId="77777777" w:rsidTr="00673387">
        <w:trPr>
          <w:gridAfter w:val="1"/>
          <w:wAfter w:w="22" w:type="pct"/>
          <w:cantSplit/>
          <w:jc w:val="center"/>
        </w:trPr>
        <w:tc>
          <w:tcPr>
            <w:tcW w:w="2244" w:type="pct"/>
            <w:gridSpan w:val="2"/>
            <w:tcBorders>
              <w:top w:val="single" w:sz="4" w:space="0" w:color="auto"/>
              <w:left w:val="single" w:sz="4" w:space="0" w:color="auto"/>
              <w:bottom w:val="single" w:sz="4" w:space="0" w:color="auto"/>
              <w:right w:val="single" w:sz="4" w:space="0" w:color="auto"/>
            </w:tcBorders>
            <w:hideMark/>
          </w:tcPr>
          <w:p w14:paraId="282F17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734" w:type="pct"/>
            <w:tcBorders>
              <w:top w:val="single" w:sz="4" w:space="0" w:color="auto"/>
              <w:left w:val="single" w:sz="4" w:space="0" w:color="auto"/>
              <w:bottom w:val="single" w:sz="4" w:space="0" w:color="auto"/>
              <w:right w:val="single" w:sz="4" w:space="0" w:color="auto"/>
            </w:tcBorders>
            <w:hideMark/>
          </w:tcPr>
          <w:p w14:paraId="31AFA8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(s) (eDRX_CONN cycles)</w:t>
            </w:r>
          </w:p>
        </w:tc>
      </w:tr>
      <w:tr w:rsidR="00673387" w:rsidRPr="00673387" w14:paraId="02E3F328" w14:textId="77777777" w:rsidTr="00673387">
        <w:trPr>
          <w:gridAfter w:val="1"/>
          <w:wAfter w:w="22" w:type="pct"/>
          <w:cantSplit/>
          <w:jc w:val="center"/>
        </w:trPr>
        <w:tc>
          <w:tcPr>
            <w:tcW w:w="2244" w:type="pct"/>
            <w:gridSpan w:val="2"/>
            <w:tcBorders>
              <w:top w:val="single" w:sz="4" w:space="0" w:color="auto"/>
              <w:left w:val="single" w:sz="4" w:space="0" w:color="auto"/>
              <w:bottom w:val="single" w:sz="4" w:space="0" w:color="auto"/>
              <w:right w:val="single" w:sz="4" w:space="0" w:color="auto"/>
            </w:tcBorders>
            <w:hideMark/>
          </w:tcPr>
          <w:p w14:paraId="19D4A87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 &lt; eDRX_CONN cycle ≤ 10.24</w:t>
            </w:r>
          </w:p>
        </w:tc>
        <w:tc>
          <w:tcPr>
            <w:tcW w:w="2734" w:type="pct"/>
            <w:tcBorders>
              <w:top w:val="single" w:sz="4" w:space="0" w:color="auto"/>
              <w:left w:val="single" w:sz="4" w:space="0" w:color="auto"/>
              <w:bottom w:val="single" w:sz="4" w:space="0" w:color="auto"/>
              <w:right w:val="single" w:sz="4" w:space="0" w:color="auto"/>
            </w:tcBorders>
            <w:hideMark/>
          </w:tcPr>
          <w:p w14:paraId="0E4EDF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5</w:t>
            </w:r>
            <w:r w:rsidRPr="00673387">
              <w:rPr>
                <w:rFonts w:ascii="Arial" w:hAnsi="Arial" w:cs="Arial"/>
                <w:sz w:val="18"/>
                <w:szCs w:val="20"/>
                <w:lang w:val="en-US" w:eastAsia="en-US"/>
              </w:rPr>
              <w:t>)</w:t>
            </w:r>
          </w:p>
        </w:tc>
      </w:tr>
      <w:tr w:rsidR="00673387" w:rsidRPr="00673387" w14:paraId="1342D7CD" w14:textId="77777777" w:rsidTr="00673387">
        <w:trPr>
          <w:gridBefore w:val="1"/>
          <w:wBefore w:w="11" w:type="pct"/>
          <w:cantSplit/>
          <w:jc w:val="center"/>
        </w:trPr>
        <w:tc>
          <w:tcPr>
            <w:tcW w:w="4989" w:type="pct"/>
            <w:gridSpan w:val="3"/>
            <w:tcBorders>
              <w:top w:val="single" w:sz="4" w:space="0" w:color="auto"/>
              <w:left w:val="single" w:sz="4" w:space="0" w:color="auto"/>
              <w:bottom w:val="single" w:sz="4" w:space="0" w:color="auto"/>
              <w:right w:val="single" w:sz="4" w:space="0" w:color="auto"/>
            </w:tcBorders>
            <w:hideMark/>
          </w:tcPr>
          <w:p w14:paraId="7DF3F67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eDRX_CONN cycle in use</w:t>
            </w:r>
          </w:p>
        </w:tc>
      </w:tr>
    </w:tbl>
    <w:p w14:paraId="065D903E" w14:textId="77777777" w:rsidR="00673387" w:rsidRPr="00673387" w:rsidRDefault="00673387" w:rsidP="00673387">
      <w:pPr>
        <w:overflowPunct w:val="0"/>
        <w:autoSpaceDE w:val="0"/>
        <w:autoSpaceDN w:val="0"/>
        <w:adjustRightInd w:val="0"/>
        <w:spacing w:after="180"/>
        <w:rPr>
          <w:sz w:val="20"/>
          <w:szCs w:val="20"/>
          <w:lang w:eastAsia="zh-CN"/>
        </w:rPr>
      </w:pPr>
    </w:p>
    <w:p w14:paraId="4E7359EA"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7.19.2.2</w:t>
      </w:r>
      <w:r w:rsidRPr="00673387">
        <w:rPr>
          <w:rFonts w:eastAsia="Malgun Gothic"/>
          <w:sz w:val="20"/>
          <w:szCs w:val="20"/>
        </w:rPr>
        <w:t xml:space="preserve"> also apply for this section.</w:t>
      </w:r>
    </w:p>
    <w:p w14:paraId="3A4D331C"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3EAE8F7D"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xml:space="preserve">, Layer 1 of the UE shall trigger event E1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E1 event indications as specified in </w:t>
      </w:r>
      <w:r w:rsidRPr="00673387">
        <w:rPr>
          <w:sz w:val="20"/>
          <w:szCs w:val="20"/>
        </w:rPr>
        <w:t>TS 36.331 [2]</w:t>
      </w:r>
      <w:r w:rsidRPr="00673387">
        <w:rPr>
          <w:rFonts w:eastAsia="?? ??"/>
          <w:sz w:val="20"/>
          <w:szCs w:val="20"/>
        </w:rPr>
        <w:t>.</w:t>
      </w:r>
    </w:p>
    <w:p w14:paraId="49C391D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 xml:space="preserve">TS 36.331 </w:t>
      </w:r>
      <w:r w:rsidRPr="00673387">
        <w:rPr>
          <w:rFonts w:eastAsia="?? ??"/>
          <w:sz w:val="20"/>
          <w:szCs w:val="20"/>
        </w:rPr>
        <w:t xml:space="preserve">[2]. The reportable values of </w:t>
      </w:r>
      <w:r w:rsidRPr="00673387">
        <w:rPr>
          <w:rFonts w:eastAsia="?? ??"/>
          <w:i/>
          <w:sz w:val="20"/>
          <w:szCs w:val="20"/>
        </w:rPr>
        <w:t xml:space="preserve">excessRep-MPDCCH </w:t>
      </w:r>
      <w:r w:rsidRPr="00673387">
        <w:rPr>
          <w:rFonts w:eastAsia="?? ??"/>
          <w:sz w:val="20"/>
          <w:szCs w:val="20"/>
        </w:rPr>
        <w:t>are defined in Table 7.19.2.1-1.</w:t>
      </w:r>
    </w:p>
    <w:p w14:paraId="6EBEC05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7.19.2.</w:t>
      </w:r>
      <w:r w:rsidRPr="00673387">
        <w:rPr>
          <w:rFonts w:ascii="Arial" w:hAnsi="Arial"/>
          <w:szCs w:val="20"/>
          <w:lang w:eastAsia="zh-CN"/>
        </w:rPr>
        <w:t>3</w:t>
      </w:r>
      <w:r w:rsidRPr="00673387">
        <w:rPr>
          <w:rFonts w:ascii="Arial" w:eastAsia="?? ??" w:hAnsi="Arial"/>
          <w:szCs w:val="20"/>
        </w:rPr>
        <w:tab/>
      </w:r>
      <w:r w:rsidRPr="00673387">
        <w:rPr>
          <w:rFonts w:ascii="Arial" w:hAnsi="Arial"/>
          <w:sz w:val="22"/>
          <w:szCs w:val="20"/>
          <w:lang w:eastAsia="zh-CN"/>
        </w:rPr>
        <w:t>Minimum requirement at transitions</w:t>
      </w:r>
    </w:p>
    <w:p w14:paraId="26E6B92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transitions between any two of DRX, eDRX_CONN and non-DRX or when DRX or eDRX_CONN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673387">
        <w:rPr>
          <w:sz w:val="20"/>
          <w:szCs w:val="20"/>
          <w:lang w:eastAsia="zh-CN"/>
        </w:rPr>
        <w:t xml:space="preserve"> of the PCell</w:t>
      </w:r>
      <w:r w:rsidRPr="00673387">
        <w:rPr>
          <w:sz w:val="20"/>
          <w:szCs w:val="20"/>
        </w:rPr>
        <w:t>.</w:t>
      </w:r>
    </w:p>
    <w:p w14:paraId="7C58FEE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7.19.</w:t>
      </w:r>
      <w:r w:rsidRPr="00673387">
        <w:rPr>
          <w:rFonts w:ascii="Arial" w:hAnsi="Arial"/>
          <w:sz w:val="28"/>
          <w:szCs w:val="20"/>
          <w:lang w:eastAsia="zh-CN"/>
        </w:rPr>
        <w:t>3</w:t>
      </w:r>
      <w:r w:rsidRPr="00673387">
        <w:rPr>
          <w:rFonts w:ascii="Arial" w:hAnsi="Arial"/>
          <w:sz w:val="28"/>
          <w:szCs w:val="20"/>
        </w:rPr>
        <w:tab/>
        <w:t>Requirements</w:t>
      </w:r>
      <w:r w:rsidRPr="00673387">
        <w:rPr>
          <w:rFonts w:ascii="Arial" w:hAnsi="Arial"/>
          <w:sz w:val="28"/>
          <w:szCs w:val="20"/>
          <w:lang w:eastAsia="zh-CN"/>
        </w:rPr>
        <w:t xml:space="preserve"> for HD-FDD with CE mode A</w:t>
      </w:r>
    </w:p>
    <w:p w14:paraId="7D36DA0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subclause 7.19.3 for performing radio link monitoring are applicable for UE category M1 defined in Section 3.6.</w:t>
      </w:r>
    </w:p>
    <w:p w14:paraId="3C57F62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w:t>
      </w:r>
      <w:r w:rsidRPr="00673387">
        <w:rPr>
          <w:rFonts w:ascii="Arial" w:hAnsi="Arial"/>
          <w:szCs w:val="20"/>
          <w:lang w:eastAsia="zh-CN"/>
        </w:rPr>
        <w:t>3</w:t>
      </w:r>
      <w:r w:rsidRPr="00673387">
        <w:rPr>
          <w:rFonts w:ascii="Arial" w:eastAsia="?? ??" w:hAnsi="Arial"/>
          <w:szCs w:val="20"/>
        </w:rPr>
        <w:t>.</w:t>
      </w:r>
      <w:r w:rsidRPr="00673387">
        <w:rPr>
          <w:rFonts w:ascii="Arial" w:hAnsi="Arial"/>
          <w:szCs w:val="20"/>
          <w:lang w:eastAsia="zh-CN"/>
        </w:rPr>
        <w:t>1</w:t>
      </w:r>
      <w:r w:rsidRPr="00673387">
        <w:rPr>
          <w:rFonts w:ascii="Arial" w:eastAsia="?? ??" w:hAnsi="Arial"/>
          <w:szCs w:val="20"/>
        </w:rPr>
        <w:tab/>
      </w:r>
      <w:r w:rsidRPr="00673387">
        <w:rPr>
          <w:rFonts w:ascii="Arial" w:hAnsi="Arial"/>
          <w:sz w:val="22"/>
          <w:szCs w:val="20"/>
          <w:lang w:eastAsia="zh-CN"/>
        </w:rPr>
        <w:t>Minimum requirement when no DRX is used</w:t>
      </w:r>
    </w:p>
    <w:p w14:paraId="158BBA8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sz w:val="20"/>
          <w:szCs w:val="20"/>
          <w:lang w:eastAsia="zh-CN"/>
        </w:rPr>
        <w:t xml:space="preserve">The HD-FDD category M1 with CE mode A UE </w:t>
      </w:r>
      <w:r w:rsidRPr="00673387">
        <w:rPr>
          <w:sz w:val="20"/>
          <w:szCs w:val="20"/>
        </w:rPr>
        <w:t>shall meet all applicable requirements</w:t>
      </w:r>
      <w:r w:rsidRPr="00673387">
        <w:rPr>
          <w:sz w:val="20"/>
          <w:szCs w:val="20"/>
          <w:lang w:eastAsia="zh-CN"/>
        </w:rPr>
        <w:t xml:space="preserve"> </w:t>
      </w:r>
      <w:r w:rsidRPr="00673387">
        <w:rPr>
          <w:sz w:val="20"/>
          <w:szCs w:val="20"/>
        </w:rPr>
        <w:t>specified in clause </w:t>
      </w:r>
      <w:r w:rsidRPr="00673387">
        <w:rPr>
          <w:sz w:val="20"/>
          <w:szCs w:val="20"/>
          <w:lang w:eastAsia="zh-CN"/>
        </w:rPr>
        <w:t xml:space="preserve">7.19.2.1 </w:t>
      </w:r>
      <w:r w:rsidRPr="00673387">
        <w:rPr>
          <w:rFonts w:cs="v4.2.0"/>
          <w:sz w:val="20"/>
          <w:szCs w:val="20"/>
        </w:rPr>
        <w:t>under the following conditions</w:t>
      </w:r>
    </w:p>
    <w:p w14:paraId="2C80480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at least 1 DL subframe per radio frame of </w:t>
      </w:r>
      <w:r w:rsidRPr="00673387">
        <w:rPr>
          <w:sz w:val="20"/>
          <w:szCs w:val="20"/>
          <w:lang w:eastAsia="zh-CN"/>
        </w:rPr>
        <w:t>PC</w:t>
      </w:r>
      <w:r w:rsidRPr="00673387">
        <w:rPr>
          <w:sz w:val="20"/>
          <w:szCs w:val="20"/>
        </w:rPr>
        <w:t>ell is available at the UE</w:t>
      </w:r>
      <w:r w:rsidRPr="00673387">
        <w:rPr>
          <w:sz w:val="20"/>
          <w:szCs w:val="20"/>
          <w:lang w:eastAsia="zh-CN"/>
        </w:rPr>
        <w:t xml:space="preserve"> during </w:t>
      </w:r>
      <w:r w:rsidRPr="00673387">
        <w:rPr>
          <w:rFonts w:eastAsia="?? ??"/>
          <w:sz w:val="20"/>
          <w:szCs w:val="20"/>
        </w:rPr>
        <w:t>Q</w:t>
      </w:r>
      <w:r w:rsidRPr="00673387">
        <w:rPr>
          <w:sz w:val="20"/>
          <w:szCs w:val="20"/>
          <w:vertAlign w:val="subscript"/>
          <w:lang w:eastAsia="zh-CN"/>
        </w:rPr>
        <w:t>in_CatM1</w:t>
      </w:r>
      <w:r w:rsidRPr="00673387">
        <w:rPr>
          <w:rFonts w:eastAsia="?? ??"/>
          <w:sz w:val="20"/>
          <w:szCs w:val="20"/>
        </w:rPr>
        <w:t xml:space="preserve"> </w:t>
      </w:r>
      <w:r w:rsidRPr="00673387">
        <w:rPr>
          <w:sz w:val="20"/>
          <w:szCs w:val="20"/>
          <w:lang w:eastAsia="zh-CN"/>
        </w:rPr>
        <w:t xml:space="preserve">and </w:t>
      </w:r>
      <w:r w:rsidRPr="00673387">
        <w:rPr>
          <w:rFonts w:eastAsia="?? ??"/>
          <w:sz w:val="20"/>
          <w:szCs w:val="20"/>
        </w:rPr>
        <w:t>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lang w:eastAsia="zh-CN"/>
        </w:rPr>
        <w:t>s</w:t>
      </w:r>
      <w:r w:rsidRPr="00673387">
        <w:rPr>
          <w:sz w:val="20"/>
          <w:szCs w:val="20"/>
        </w:rPr>
        <w:t>.</w:t>
      </w:r>
    </w:p>
    <w:p w14:paraId="5059079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w:t>
      </w:r>
      <w:r w:rsidRPr="00673387">
        <w:rPr>
          <w:rFonts w:ascii="Arial" w:hAnsi="Arial"/>
          <w:szCs w:val="20"/>
          <w:lang w:eastAsia="zh-CN"/>
        </w:rPr>
        <w:t>3</w:t>
      </w:r>
      <w:r w:rsidRPr="00673387">
        <w:rPr>
          <w:rFonts w:ascii="Arial" w:eastAsia="?? ??" w:hAnsi="Arial"/>
          <w:szCs w:val="20"/>
        </w:rPr>
        <w:t>.</w:t>
      </w:r>
      <w:r w:rsidRPr="00673387">
        <w:rPr>
          <w:rFonts w:ascii="Arial" w:hAnsi="Arial"/>
          <w:szCs w:val="20"/>
          <w:lang w:eastAsia="zh-CN"/>
        </w:rPr>
        <w:t>2</w:t>
      </w:r>
      <w:r w:rsidRPr="00673387">
        <w:rPr>
          <w:rFonts w:ascii="Arial" w:eastAsia="?? ??" w:hAnsi="Arial"/>
          <w:szCs w:val="20"/>
        </w:rPr>
        <w:tab/>
      </w:r>
      <w:r w:rsidRPr="00673387">
        <w:rPr>
          <w:rFonts w:ascii="Arial" w:hAnsi="Arial"/>
          <w:sz w:val="22"/>
          <w:szCs w:val="20"/>
          <w:lang w:eastAsia="zh-CN"/>
        </w:rPr>
        <w:t>Minimum requirement when DRX is used</w:t>
      </w:r>
    </w:p>
    <w:p w14:paraId="0285292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this section </w:t>
      </w:r>
      <w:r w:rsidRPr="00673387">
        <w:rPr>
          <w:rFonts w:cs="v4.2.0"/>
          <w:sz w:val="20"/>
          <w:szCs w:val="20"/>
        </w:rPr>
        <w:t>apply regardless of the MPDCCH search space and parameter G [3] configuration.</w:t>
      </w:r>
    </w:p>
    <w:p w14:paraId="4987F22A"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lang w:eastAsia="zh-CN"/>
        </w:rPr>
        <w:t>When</w:t>
      </w:r>
      <w:r w:rsidRPr="00673387">
        <w:rPr>
          <w:rFonts w:eastAsia="?? ??"/>
          <w:sz w:val="20"/>
          <w:szCs w:val="20"/>
        </w:rPr>
        <w:t xml:space="preserve"> DRX is used</w:t>
      </w:r>
      <w:r w:rsidRPr="00673387">
        <w:rPr>
          <w:sz w:val="20"/>
          <w:szCs w:val="20"/>
          <w:lang w:eastAsia="zh-CN"/>
        </w:rPr>
        <w:t xml:space="preserve"> for HD-FDD category M1 with CE mode A UEs, </w:t>
      </w:r>
      <w:r w:rsidRPr="00673387">
        <w:rPr>
          <w:rFonts w:eastAsia="?? ??"/>
          <w:sz w:val="20"/>
          <w:szCs w:val="20"/>
        </w:rPr>
        <w:t>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w:t>
      </w:r>
      <w:r w:rsidRPr="00673387">
        <w:rPr>
          <w:sz w:val="20"/>
          <w:szCs w:val="20"/>
          <w:lang w:eastAsia="zh-CN"/>
        </w:rPr>
        <w:t>3</w:t>
      </w:r>
      <w:r w:rsidRPr="00673387">
        <w:rPr>
          <w:rFonts w:eastAsia="?? ??"/>
          <w:sz w:val="20"/>
          <w:szCs w:val="20"/>
        </w:rPr>
        <w:t>.2-</w:t>
      </w:r>
      <w:r w:rsidRPr="00673387">
        <w:rPr>
          <w:sz w:val="20"/>
          <w:szCs w:val="20"/>
          <w:lang w:eastAsia="zh-CN"/>
        </w:rPr>
        <w:t>1</w:t>
      </w:r>
      <w:r w:rsidRPr="00673387">
        <w:rPr>
          <w:rFonts w:eastAsia="?? ??"/>
          <w:sz w:val="20"/>
          <w:szCs w:val="20"/>
        </w:rPr>
        <w:t xml:space="preserve"> will be used.</w:t>
      </w:r>
    </w:p>
    <w:p w14:paraId="7F6215EA"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lang w:eastAsia="zh-CN"/>
        </w:rPr>
        <w:t>When</w:t>
      </w:r>
      <w:r w:rsidRPr="00673387">
        <w:rPr>
          <w:rFonts w:eastAsia="?? ??"/>
          <w:sz w:val="20"/>
          <w:szCs w:val="20"/>
        </w:rPr>
        <w:t xml:space="preserve"> eDRX_CONN cycle is used</w:t>
      </w:r>
      <w:r w:rsidRPr="00673387">
        <w:rPr>
          <w:sz w:val="20"/>
          <w:szCs w:val="20"/>
          <w:lang w:eastAsia="zh-CN"/>
        </w:rPr>
        <w:t xml:space="preserve"> for HD-FDD category M1 with CE mode A UEs, </w:t>
      </w:r>
      <w:r w:rsidRPr="00673387">
        <w:rPr>
          <w:rFonts w:eastAsia="?? ??"/>
          <w:sz w:val="20"/>
          <w:szCs w:val="20"/>
        </w:rPr>
        <w:t>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w:t>
      </w:r>
      <w:r w:rsidRPr="00673387">
        <w:rPr>
          <w:sz w:val="20"/>
          <w:szCs w:val="20"/>
          <w:lang w:eastAsia="zh-CN"/>
        </w:rPr>
        <w:t>3</w:t>
      </w:r>
      <w:r w:rsidRPr="00673387">
        <w:rPr>
          <w:rFonts w:eastAsia="?? ??"/>
          <w:sz w:val="20"/>
          <w:szCs w:val="20"/>
        </w:rPr>
        <w:t>.2-2 will be used.</w:t>
      </w:r>
    </w:p>
    <w:p w14:paraId="70EFAEFC"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out-of-sync indication </w:t>
      </w:r>
      <w:r w:rsidRPr="00673387">
        <w:rPr>
          <w:sz w:val="20"/>
          <w:szCs w:val="20"/>
          <w:lang w:eastAsia="zh-CN"/>
        </w:rPr>
        <w:t xml:space="preserve">for the PCell </w:t>
      </w:r>
      <w:r w:rsidRPr="00673387">
        <w:rPr>
          <w:rFonts w:eastAsia="?? ??"/>
          <w:sz w:val="20"/>
          <w:szCs w:val="20"/>
        </w:rPr>
        <w:t xml:space="preserve">to the higher layers </w:t>
      </w:r>
      <w:r w:rsidRPr="00673387">
        <w:rPr>
          <w:rFonts w:eastAsia="?? ??"/>
          <w:sz w:val="20"/>
          <w:szCs w:val="20"/>
        </w:rPr>
        <w:lastRenderedPageBreak/>
        <w:t xml:space="preserve">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out-of-sync indications as specified in </w:t>
      </w:r>
      <w:r w:rsidRPr="00673387">
        <w:rPr>
          <w:sz w:val="20"/>
          <w:szCs w:val="20"/>
        </w:rPr>
        <w:t>TS 36.331 [2]</w:t>
      </w:r>
      <w:r w:rsidRPr="00673387">
        <w:rPr>
          <w:rFonts w:eastAsia="?? ??"/>
          <w:sz w:val="20"/>
          <w:szCs w:val="20"/>
        </w:rPr>
        <w:t>.</w:t>
      </w:r>
    </w:p>
    <w:p w14:paraId="3618F8DA"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Layer 1 of the UE shall send in-sync indications</w:t>
      </w:r>
      <w:r w:rsidRPr="00673387">
        <w:rPr>
          <w:sz w:val="20"/>
          <w:szCs w:val="20"/>
          <w:lang w:eastAsia="zh-CN"/>
        </w:rPr>
        <w:t xml:space="preserve"> for the PCell</w:t>
      </w:r>
      <w:r w:rsidRPr="00673387">
        <w:rPr>
          <w:rFonts w:eastAsia="?? ??"/>
          <w:sz w:val="20"/>
          <w:szCs w:val="20"/>
        </w:rPr>
        <w:t xml:space="preserve">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in-sync indications as specified in </w:t>
      </w:r>
      <w:r w:rsidRPr="00673387">
        <w:rPr>
          <w:sz w:val="20"/>
          <w:szCs w:val="20"/>
        </w:rPr>
        <w:t>TS 36.331 [2]</w:t>
      </w:r>
      <w:r w:rsidRPr="00673387">
        <w:rPr>
          <w:rFonts w:eastAsia="?? ??"/>
          <w:sz w:val="20"/>
          <w:szCs w:val="20"/>
        </w:rPr>
        <w:t>.</w:t>
      </w:r>
    </w:p>
    <w:p w14:paraId="770F8E0C"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When DRX is used, two successive indications from Layer 1 shall be separated by at least max(</w:t>
      </w:r>
      <w:r w:rsidRPr="00673387">
        <w:rPr>
          <w:sz w:val="20"/>
          <w:szCs w:val="20"/>
          <w:lang w:eastAsia="zh-CN"/>
        </w:rPr>
        <w:t>1</w:t>
      </w:r>
      <w:r w:rsidRPr="00673387">
        <w:rPr>
          <w:rFonts w:eastAsia="?? ??"/>
          <w:sz w:val="20"/>
          <w:szCs w:val="20"/>
        </w:rPr>
        <w:t>0ms, DRX_cycle_length). When eDRX_CONN is used, two successive indications from Layer 1 shall be separated by at least max(10 ms, eDRX_CONN cycle length).</w:t>
      </w:r>
    </w:p>
    <w:p w14:paraId="2AC94DCF"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Upon start of T310 timer as specified in clause 5.3.11 in </w:t>
      </w:r>
      <w:r w:rsidRPr="00673387">
        <w:rPr>
          <w:sz w:val="20"/>
          <w:szCs w:val="20"/>
        </w:rPr>
        <w:t>TS 36.331 [2]</w:t>
      </w:r>
      <w:r w:rsidRPr="00673387">
        <w:rPr>
          <w:rFonts w:eastAsia="?? ??"/>
          <w:sz w:val="20"/>
          <w:szCs w:val="20"/>
        </w:rPr>
        <w:t xml:space="preserve">, the UE shall monitor the link for recovery using the evaluation period and Layer 1 indication interval corresponding to the non-DRX mode until the expiry </w:t>
      </w:r>
      <w:r w:rsidRPr="00673387">
        <w:rPr>
          <w:rFonts w:eastAsia="PMingLiU"/>
          <w:sz w:val="20"/>
          <w:szCs w:val="20"/>
          <w:lang w:eastAsia="zh-TW"/>
        </w:rPr>
        <w:t xml:space="preserve">or stop </w:t>
      </w:r>
      <w:r w:rsidRPr="00673387">
        <w:rPr>
          <w:rFonts w:eastAsia="?? ??"/>
          <w:sz w:val="20"/>
          <w:szCs w:val="20"/>
        </w:rPr>
        <w:t>of T310 timer.</w:t>
      </w:r>
    </w:p>
    <w:p w14:paraId="07BAC3F6"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transmitter power </w:t>
      </w:r>
      <w:r w:rsidRPr="00673387">
        <w:rPr>
          <w:sz w:val="20"/>
          <w:szCs w:val="20"/>
          <w:lang w:eastAsia="zh-CN"/>
        </w:rPr>
        <w:t>of the UE</w:t>
      </w:r>
      <w:r w:rsidRPr="00673387">
        <w:rPr>
          <w:rFonts w:eastAsia="?? ??"/>
          <w:sz w:val="20"/>
          <w:szCs w:val="20"/>
        </w:rPr>
        <w:t xml:space="preserve"> shall be turned off within 40 ms after</w:t>
      </w:r>
      <w:r w:rsidRPr="00673387">
        <w:rPr>
          <w:sz w:val="20"/>
          <w:szCs w:val="20"/>
        </w:rPr>
        <w:t xml:space="preserve"> expiry of T310 </w:t>
      </w:r>
      <w:r w:rsidRPr="00673387">
        <w:rPr>
          <w:rFonts w:eastAsia="PMingLiU"/>
          <w:sz w:val="20"/>
          <w:szCs w:val="20"/>
          <w:lang w:eastAsia="zh-TW"/>
        </w:rPr>
        <w:t>timer</w:t>
      </w:r>
      <w:r w:rsidRPr="00673387">
        <w:rPr>
          <w:sz w:val="20"/>
          <w:szCs w:val="20"/>
        </w:rPr>
        <w:t xml:space="preserve"> as specified in </w:t>
      </w:r>
      <w:r w:rsidRPr="00673387">
        <w:rPr>
          <w:rFonts w:eastAsia="?? ??"/>
          <w:sz w:val="20"/>
          <w:szCs w:val="20"/>
        </w:rPr>
        <w:t>clause </w:t>
      </w:r>
      <w:r w:rsidRPr="00673387">
        <w:rPr>
          <w:sz w:val="20"/>
          <w:szCs w:val="20"/>
        </w:rPr>
        <w:t>5.3.11 in TS 36.331 [2].</w:t>
      </w:r>
    </w:p>
    <w:p w14:paraId="22FC6BF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7.19.</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1</w:t>
      </w:r>
      <w:r w:rsidRPr="00673387">
        <w:rPr>
          <w:rFonts w:ascii="Arial" w:hAnsi="Arial" w:cs="Arial"/>
          <w:b/>
          <w:snapToGrid w:val="0"/>
          <w:sz w:val="20"/>
          <w:szCs w:val="20"/>
        </w:rPr>
        <w:t>: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in DRX</w:t>
      </w:r>
      <w:r w:rsidRPr="00673387">
        <w:rPr>
          <w:rFonts w:ascii="Arial" w:hAnsi="Arial" w:cs="Arial"/>
          <w:b/>
          <w:sz w:val="20"/>
          <w:szCs w:val="20"/>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3087"/>
        <w:gridCol w:w="26"/>
      </w:tblGrid>
      <w:tr w:rsidR="00673387" w:rsidRPr="00673387" w14:paraId="22A93DF9"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48C6B4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699" w:type="pct"/>
            <w:tcBorders>
              <w:top w:val="single" w:sz="4" w:space="0" w:color="auto"/>
              <w:left w:val="single" w:sz="4" w:space="0" w:color="auto"/>
              <w:bottom w:val="single" w:sz="4" w:space="0" w:color="auto"/>
              <w:right w:val="single" w:sz="4" w:space="0" w:color="auto"/>
            </w:tcBorders>
            <w:hideMark/>
          </w:tcPr>
          <w:p w14:paraId="09F54D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in_DRX_CatM1</w:t>
            </w:r>
            <w:r w:rsidRPr="00673387">
              <w:rPr>
                <w:rFonts w:ascii="Arial" w:hAnsi="Arial" w:cs="Arial"/>
                <w:b/>
                <w:sz w:val="18"/>
                <w:szCs w:val="20"/>
                <w:lang w:val="en-US" w:eastAsia="en-US"/>
              </w:rPr>
              <w:t xml:space="preserve"> </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w:t>
            </w:r>
          </w:p>
        </w:tc>
      </w:tr>
      <w:tr w:rsidR="00673387" w:rsidRPr="00673387" w14:paraId="2F85F4D6"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51BB43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w:t>
            </w:r>
            <w:r w:rsidRPr="00673387">
              <w:rPr>
                <w:rFonts w:ascii="Arial" w:hAnsi="Arial" w:cs="Arial"/>
                <w:sz w:val="18"/>
                <w:szCs w:val="20"/>
                <w:lang w:val="en-US" w:eastAsia="zh-CN"/>
              </w:rPr>
              <w:t>0.0</w:t>
            </w:r>
            <w:r w:rsidRPr="00673387">
              <w:rPr>
                <w:rFonts w:ascii="Arial" w:hAnsi="Arial" w:cs="Arial"/>
                <w:sz w:val="18"/>
                <w:szCs w:val="20"/>
                <w:lang w:val="en-US" w:eastAsia="en-US"/>
              </w:rPr>
              <w:t>1</w:t>
            </w:r>
          </w:p>
        </w:tc>
        <w:tc>
          <w:tcPr>
            <w:tcW w:w="2699" w:type="pct"/>
            <w:tcBorders>
              <w:top w:val="single" w:sz="4" w:space="0" w:color="auto"/>
              <w:left w:val="single" w:sz="4" w:space="0" w:color="auto"/>
              <w:bottom w:val="single" w:sz="4" w:space="0" w:color="auto"/>
              <w:right w:val="single" w:sz="4" w:space="0" w:color="auto"/>
            </w:tcBorders>
            <w:hideMark/>
          </w:tcPr>
          <w:p w14:paraId="181317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Non-DRX requirements in </w:t>
            </w:r>
            <w:r w:rsidRPr="00673387">
              <w:rPr>
                <w:rFonts w:ascii="Arial" w:eastAsia="?? ??" w:hAnsi="Arial" w:cs="Arial"/>
                <w:sz w:val="18"/>
                <w:szCs w:val="20"/>
                <w:lang w:val="en-US" w:eastAsia="en-US"/>
              </w:rPr>
              <w:t>clause </w:t>
            </w:r>
            <w:r w:rsidRPr="00673387">
              <w:rPr>
                <w:rFonts w:ascii="Arial" w:hAnsi="Arial" w:cs="Arial"/>
                <w:sz w:val="18"/>
                <w:szCs w:val="20"/>
                <w:lang w:val="en-US" w:eastAsia="en-US"/>
              </w:rPr>
              <w:t>7.19.</w:t>
            </w:r>
            <w:r w:rsidRPr="00673387">
              <w:rPr>
                <w:rFonts w:ascii="Arial" w:hAnsi="Arial" w:cs="Arial"/>
                <w:sz w:val="18"/>
                <w:szCs w:val="20"/>
                <w:lang w:val="en-US" w:eastAsia="zh-CN"/>
              </w:rPr>
              <w:t>3</w:t>
            </w:r>
            <w:r w:rsidRPr="00673387">
              <w:rPr>
                <w:rFonts w:ascii="Arial" w:hAnsi="Arial" w:cs="Arial"/>
                <w:sz w:val="18"/>
                <w:szCs w:val="20"/>
                <w:lang w:val="en-US" w:eastAsia="en-US"/>
              </w:rPr>
              <w:t>.1 are applicable.</w:t>
            </w:r>
          </w:p>
        </w:tc>
      </w:tr>
      <w:tr w:rsidR="00673387" w:rsidRPr="00673387" w14:paraId="4586374B"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410E80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0.01 &lt; DRX cycle ≤</w:t>
            </w:r>
            <w:r w:rsidRPr="00673387">
              <w:rPr>
                <w:rFonts w:ascii="Arial" w:hAnsi="Arial" w:cs="Arial"/>
                <w:sz w:val="18"/>
                <w:szCs w:val="20"/>
                <w:lang w:val="en-US" w:eastAsia="zh-CN"/>
              </w:rPr>
              <w:t>0.0</w:t>
            </w:r>
            <w:r w:rsidRPr="00673387">
              <w:rPr>
                <w:rFonts w:ascii="Arial" w:hAnsi="Arial" w:cs="Arial"/>
                <w:sz w:val="18"/>
                <w:szCs w:val="20"/>
                <w:lang w:val="en-US" w:eastAsia="en-US"/>
              </w:rPr>
              <w:t>4</w:t>
            </w:r>
          </w:p>
        </w:tc>
        <w:tc>
          <w:tcPr>
            <w:tcW w:w="2699" w:type="pct"/>
            <w:tcBorders>
              <w:top w:val="single" w:sz="4" w:space="0" w:color="auto"/>
              <w:left w:val="single" w:sz="4" w:space="0" w:color="auto"/>
              <w:bottom w:val="single" w:sz="4" w:space="0" w:color="auto"/>
              <w:right w:val="single" w:sz="4" w:space="0" w:color="auto"/>
            </w:tcBorders>
            <w:hideMark/>
          </w:tcPr>
          <w:p w14:paraId="6473B2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40</w:t>
            </w:r>
            <w:r w:rsidRPr="00673387">
              <w:rPr>
                <w:rFonts w:ascii="Arial" w:hAnsi="Arial" w:cs="Arial"/>
                <w:sz w:val="18"/>
                <w:szCs w:val="20"/>
                <w:lang w:val="en-US" w:eastAsia="en-US"/>
              </w:rPr>
              <w:t>)</w:t>
            </w:r>
          </w:p>
        </w:tc>
      </w:tr>
      <w:tr w:rsidR="00673387" w:rsidRPr="00673387" w14:paraId="47431449"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490409C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0.0</w:t>
            </w:r>
            <w:r w:rsidRPr="00673387">
              <w:rPr>
                <w:rFonts w:ascii="Arial" w:hAnsi="Arial" w:cs="Arial"/>
                <w:sz w:val="18"/>
                <w:szCs w:val="20"/>
                <w:lang w:val="en-US" w:eastAsia="en-US"/>
              </w:rPr>
              <w:t xml:space="preserve">4 &lt; DRX cycle ≤ 0. </w:t>
            </w:r>
            <w:r w:rsidRPr="00673387">
              <w:rPr>
                <w:rFonts w:ascii="Arial" w:hAnsi="Arial" w:cs="Arial"/>
                <w:sz w:val="18"/>
                <w:szCs w:val="20"/>
                <w:lang w:val="en-US" w:eastAsia="zh-CN"/>
              </w:rPr>
              <w:t>16</w:t>
            </w:r>
          </w:p>
        </w:tc>
        <w:tc>
          <w:tcPr>
            <w:tcW w:w="2699" w:type="pct"/>
            <w:tcBorders>
              <w:top w:val="single" w:sz="4" w:space="0" w:color="auto"/>
              <w:left w:val="single" w:sz="4" w:space="0" w:color="auto"/>
              <w:bottom w:val="single" w:sz="4" w:space="0" w:color="auto"/>
              <w:right w:val="single" w:sz="4" w:space="0" w:color="auto"/>
            </w:tcBorders>
            <w:hideMark/>
          </w:tcPr>
          <w:p w14:paraId="3AF7960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20</w:t>
            </w:r>
            <w:r w:rsidRPr="00673387">
              <w:rPr>
                <w:rFonts w:ascii="Arial" w:hAnsi="Arial" w:cs="Arial"/>
                <w:sz w:val="18"/>
                <w:szCs w:val="20"/>
                <w:lang w:val="en-US" w:eastAsia="en-US"/>
              </w:rPr>
              <w:t>)</w:t>
            </w:r>
          </w:p>
        </w:tc>
      </w:tr>
      <w:tr w:rsidR="00673387" w:rsidRPr="00673387" w14:paraId="7005D8C1"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736DFF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0. </w:t>
            </w:r>
            <w:r w:rsidRPr="00673387">
              <w:rPr>
                <w:rFonts w:ascii="Arial" w:hAnsi="Arial" w:cs="Arial"/>
                <w:sz w:val="18"/>
                <w:szCs w:val="20"/>
                <w:lang w:val="en-US" w:eastAsia="zh-CN"/>
              </w:rPr>
              <w:t>16</w:t>
            </w:r>
            <w:r w:rsidRPr="00673387">
              <w:rPr>
                <w:rFonts w:ascii="Arial" w:hAnsi="Arial" w:cs="Arial"/>
                <w:sz w:val="18"/>
                <w:szCs w:val="20"/>
                <w:lang w:val="en-US" w:eastAsia="en-US"/>
              </w:rPr>
              <w:t xml:space="preserve"> &lt; DRX cycle ≤ </w:t>
            </w:r>
            <w:r w:rsidRPr="00673387">
              <w:rPr>
                <w:rFonts w:ascii="Arial" w:hAnsi="Arial" w:cs="Arial"/>
                <w:sz w:val="18"/>
                <w:szCs w:val="20"/>
                <w:lang w:val="en-US" w:eastAsia="zh-CN"/>
              </w:rPr>
              <w:t>0.64</w:t>
            </w:r>
          </w:p>
        </w:tc>
        <w:tc>
          <w:tcPr>
            <w:tcW w:w="2699" w:type="pct"/>
            <w:tcBorders>
              <w:top w:val="single" w:sz="4" w:space="0" w:color="auto"/>
              <w:left w:val="single" w:sz="4" w:space="0" w:color="auto"/>
              <w:bottom w:val="single" w:sz="4" w:space="0" w:color="auto"/>
              <w:right w:val="single" w:sz="4" w:space="0" w:color="auto"/>
            </w:tcBorders>
            <w:hideMark/>
          </w:tcPr>
          <w:p w14:paraId="5DF08A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w:t>
            </w:r>
          </w:p>
        </w:tc>
      </w:tr>
      <w:tr w:rsidR="00673387" w:rsidRPr="00673387" w14:paraId="2C40D072"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2B595B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0.64 &lt; DRX cycle ≤ 2.56</w:t>
            </w:r>
          </w:p>
        </w:tc>
        <w:tc>
          <w:tcPr>
            <w:tcW w:w="2699" w:type="pct"/>
            <w:tcBorders>
              <w:top w:val="single" w:sz="4" w:space="0" w:color="auto"/>
              <w:left w:val="single" w:sz="4" w:space="0" w:color="auto"/>
              <w:bottom w:val="single" w:sz="4" w:space="0" w:color="auto"/>
              <w:right w:val="single" w:sz="4" w:space="0" w:color="auto"/>
            </w:tcBorders>
            <w:hideMark/>
          </w:tcPr>
          <w:p w14:paraId="1E0E78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w:t>
            </w:r>
          </w:p>
        </w:tc>
      </w:tr>
      <w:tr w:rsidR="00673387" w:rsidRPr="00673387" w14:paraId="2ADEA096"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D89646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DRX cycle in use</w:t>
            </w:r>
          </w:p>
        </w:tc>
      </w:tr>
    </w:tbl>
    <w:p w14:paraId="39C35F0D" w14:textId="77777777" w:rsidR="00673387" w:rsidRPr="00673387" w:rsidRDefault="00673387" w:rsidP="00673387">
      <w:pPr>
        <w:overflowPunct w:val="0"/>
        <w:autoSpaceDE w:val="0"/>
        <w:autoSpaceDN w:val="0"/>
        <w:adjustRightInd w:val="0"/>
        <w:spacing w:after="180"/>
        <w:rPr>
          <w:rFonts w:eastAsia="?? ??"/>
          <w:sz w:val="20"/>
          <w:szCs w:val="20"/>
        </w:rPr>
      </w:pPr>
    </w:p>
    <w:p w14:paraId="1722574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7.19.</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2</w:t>
      </w:r>
      <w:r w:rsidRPr="00673387">
        <w:rPr>
          <w:rFonts w:ascii="Arial" w:hAnsi="Arial" w:cs="Arial"/>
          <w:b/>
          <w:snapToGrid w:val="0"/>
          <w:sz w:val="20"/>
          <w:szCs w:val="20"/>
        </w:rPr>
        <w:t>: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when eDRX_CONN cycle</w:t>
      </w:r>
      <w:r w:rsidRPr="00673387">
        <w:rPr>
          <w:rFonts w:ascii="Arial" w:hAnsi="Arial" w:cs="Arial"/>
          <w:b/>
          <w:sz w:val="20"/>
          <w:szCs w:val="20"/>
        </w:rPr>
        <w:t xml:space="preserve"> is configured</w:t>
      </w:r>
      <w:r w:rsidRPr="00673387">
        <w:rPr>
          <w:rFonts w:ascii="Arial" w:hAnsi="Arial" w:cs="Arial"/>
          <w:b/>
          <w:sz w:val="20"/>
          <w:szCs w:val="20"/>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3087"/>
        <w:gridCol w:w="26"/>
      </w:tblGrid>
      <w:tr w:rsidR="00673387" w:rsidRPr="00673387" w14:paraId="3F658E4C"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1B7B2B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99" w:type="pct"/>
            <w:tcBorders>
              <w:top w:val="single" w:sz="4" w:space="0" w:color="auto"/>
              <w:left w:val="single" w:sz="4" w:space="0" w:color="auto"/>
              <w:bottom w:val="single" w:sz="4" w:space="0" w:color="auto"/>
              <w:right w:val="single" w:sz="4" w:space="0" w:color="auto"/>
            </w:tcBorders>
            <w:hideMark/>
          </w:tcPr>
          <w:p w14:paraId="5F46EF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in_DRX_CatM1</w:t>
            </w:r>
            <w:r w:rsidRPr="00673387">
              <w:rPr>
                <w:rFonts w:ascii="Arial" w:hAnsi="Arial" w:cs="Arial"/>
                <w:b/>
                <w:sz w:val="18"/>
                <w:szCs w:val="20"/>
                <w:lang w:val="en-US" w:eastAsia="en-US"/>
              </w:rPr>
              <w:t xml:space="preserve"> </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w:t>
            </w:r>
          </w:p>
        </w:tc>
      </w:tr>
      <w:tr w:rsidR="00673387" w:rsidRPr="00673387" w14:paraId="69FB1D37"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3610DA4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 &lt; eDRX_CONN cycle ≤ 10.24</w:t>
            </w:r>
          </w:p>
        </w:tc>
        <w:tc>
          <w:tcPr>
            <w:tcW w:w="2699" w:type="pct"/>
            <w:tcBorders>
              <w:top w:val="single" w:sz="4" w:space="0" w:color="auto"/>
              <w:left w:val="single" w:sz="4" w:space="0" w:color="auto"/>
              <w:bottom w:val="single" w:sz="4" w:space="0" w:color="auto"/>
              <w:right w:val="single" w:sz="4" w:space="0" w:color="auto"/>
            </w:tcBorders>
            <w:hideMark/>
          </w:tcPr>
          <w:p w14:paraId="3F9248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w:t>
            </w:r>
          </w:p>
        </w:tc>
      </w:tr>
      <w:tr w:rsidR="00673387" w:rsidRPr="00673387" w14:paraId="5430C32A"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9CB74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eDRX_CONN cycle in use</w:t>
            </w:r>
          </w:p>
        </w:tc>
      </w:tr>
    </w:tbl>
    <w:p w14:paraId="6DBBF2F4" w14:textId="77777777" w:rsidR="00673387" w:rsidRPr="00673387" w:rsidRDefault="00673387" w:rsidP="00673387">
      <w:pPr>
        <w:overflowPunct w:val="0"/>
        <w:autoSpaceDE w:val="0"/>
        <w:autoSpaceDN w:val="0"/>
        <w:adjustRightInd w:val="0"/>
        <w:spacing w:after="180"/>
        <w:rPr>
          <w:rFonts w:eastAsia="?? ??"/>
          <w:sz w:val="20"/>
          <w:szCs w:val="20"/>
        </w:rPr>
      </w:pPr>
    </w:p>
    <w:p w14:paraId="5E646C88"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7.19.3.2</w:t>
      </w:r>
      <w:r w:rsidRPr="00673387">
        <w:rPr>
          <w:rFonts w:eastAsia="Malgun Gothic"/>
          <w:sz w:val="20"/>
          <w:szCs w:val="20"/>
        </w:rPr>
        <w:t xml:space="preserve"> also apply for this section.</w:t>
      </w:r>
    </w:p>
    <w:p w14:paraId="4DA47AD7"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3A09775A"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xml:space="preserve">, Layer 1 of the UE shall trigger event E1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E1 event indications as specified in </w:t>
      </w:r>
      <w:r w:rsidRPr="00673387">
        <w:rPr>
          <w:sz w:val="20"/>
          <w:szCs w:val="20"/>
        </w:rPr>
        <w:t>TS 36.331 [2]</w:t>
      </w:r>
      <w:r w:rsidRPr="00673387">
        <w:rPr>
          <w:rFonts w:eastAsia="?? ??"/>
          <w:sz w:val="20"/>
          <w:szCs w:val="20"/>
        </w:rPr>
        <w:t>.</w:t>
      </w:r>
    </w:p>
    <w:p w14:paraId="18348B18"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7.19.2.1-1.</w:t>
      </w:r>
    </w:p>
    <w:p w14:paraId="32C8D19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 w:val="22"/>
          <w:szCs w:val="20"/>
          <w:lang w:eastAsia="zh-CN"/>
        </w:rPr>
      </w:pPr>
      <w:r w:rsidRPr="00673387">
        <w:rPr>
          <w:rFonts w:ascii="Arial" w:eastAsia="?? ??" w:hAnsi="Arial"/>
          <w:szCs w:val="20"/>
        </w:rPr>
        <w:lastRenderedPageBreak/>
        <w:t>7.19.3.</w:t>
      </w:r>
      <w:r w:rsidRPr="00673387">
        <w:rPr>
          <w:rFonts w:ascii="Arial" w:hAnsi="Arial"/>
          <w:szCs w:val="20"/>
          <w:lang w:eastAsia="zh-CN"/>
        </w:rPr>
        <w:t>3</w:t>
      </w:r>
      <w:r w:rsidRPr="00673387">
        <w:rPr>
          <w:rFonts w:ascii="Arial" w:eastAsia="?? ??" w:hAnsi="Arial"/>
          <w:szCs w:val="20"/>
        </w:rPr>
        <w:tab/>
      </w:r>
      <w:r w:rsidRPr="00673387">
        <w:rPr>
          <w:rFonts w:ascii="Arial" w:hAnsi="Arial"/>
          <w:sz w:val="22"/>
          <w:szCs w:val="20"/>
          <w:lang w:eastAsia="zh-CN"/>
        </w:rPr>
        <w:t>Minimum requirement at transitions</w:t>
      </w:r>
    </w:p>
    <w:p w14:paraId="5D1C63D7"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minimum requirements at </w:t>
      </w:r>
      <w:r w:rsidRPr="00673387">
        <w:rPr>
          <w:noProof/>
          <w:sz w:val="20"/>
          <w:szCs w:val="20"/>
          <w:lang w:eastAsia="zh-CN"/>
        </w:rPr>
        <w:t>transitions</w:t>
      </w:r>
      <w:r w:rsidRPr="00673387">
        <w:rPr>
          <w:noProof/>
          <w:sz w:val="20"/>
          <w:szCs w:val="20"/>
        </w:rPr>
        <w:t xml:space="preserve"> defined in clause 7.19.2.3 also apply for this section </w:t>
      </w:r>
      <w:r w:rsidRPr="00673387">
        <w:rPr>
          <w:rFonts w:cs="v4.2.0"/>
          <w:sz w:val="20"/>
          <w:szCs w:val="20"/>
        </w:rPr>
        <w:t>under the following conditions</w:t>
      </w:r>
      <w:r w:rsidRPr="00673387">
        <w:rPr>
          <w:noProof/>
          <w:sz w:val="20"/>
          <w:szCs w:val="20"/>
        </w:rPr>
        <w:t>:</w:t>
      </w:r>
    </w:p>
    <w:p w14:paraId="252F29D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at least 1 DL subframe per radio frame of </w:t>
      </w:r>
      <w:r w:rsidRPr="00673387">
        <w:rPr>
          <w:sz w:val="20"/>
          <w:szCs w:val="20"/>
          <w:lang w:eastAsia="zh-CN"/>
        </w:rPr>
        <w:t>PC</w:t>
      </w:r>
      <w:r w:rsidRPr="00673387">
        <w:rPr>
          <w:sz w:val="20"/>
          <w:szCs w:val="20"/>
        </w:rPr>
        <w:t>ell is available at the UE</w:t>
      </w:r>
      <w:r w:rsidRPr="00673387">
        <w:rPr>
          <w:sz w:val="20"/>
          <w:szCs w:val="20"/>
          <w:lang w:eastAsia="zh-CN"/>
        </w:rPr>
        <w:t xml:space="preserve"> during </w:t>
      </w:r>
      <w:r w:rsidRPr="00673387">
        <w:rPr>
          <w:rFonts w:eastAsia="?? ??"/>
          <w:sz w:val="20"/>
          <w:szCs w:val="20"/>
        </w:rPr>
        <w:t>Q</w:t>
      </w:r>
      <w:r w:rsidRPr="00673387">
        <w:rPr>
          <w:sz w:val="20"/>
          <w:szCs w:val="20"/>
          <w:vertAlign w:val="subscript"/>
          <w:lang w:eastAsia="zh-CN"/>
        </w:rPr>
        <w:t>in_CatM1</w:t>
      </w:r>
      <w:r w:rsidRPr="00673387">
        <w:rPr>
          <w:sz w:val="20"/>
          <w:szCs w:val="20"/>
          <w:lang w:eastAsia="zh-CN"/>
        </w:rPr>
        <w:t xml:space="preserve"> and </w:t>
      </w:r>
      <w:r w:rsidRPr="00673387">
        <w:rPr>
          <w:rFonts w:eastAsia="?? ??"/>
          <w:sz w:val="20"/>
          <w:szCs w:val="20"/>
        </w:rPr>
        <w:t>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lang w:eastAsia="zh-CN"/>
        </w:rPr>
        <w:t>s</w:t>
      </w:r>
      <w:r w:rsidRPr="00673387">
        <w:rPr>
          <w:sz w:val="20"/>
          <w:szCs w:val="20"/>
        </w:rPr>
        <w:t>.</w:t>
      </w:r>
    </w:p>
    <w:p w14:paraId="1D64E4D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7.19.4</w:t>
      </w:r>
      <w:r w:rsidRPr="00673387">
        <w:rPr>
          <w:rFonts w:ascii="Arial" w:hAnsi="Arial"/>
          <w:sz w:val="28"/>
          <w:szCs w:val="20"/>
        </w:rPr>
        <w:tab/>
        <w:t>Requirements</w:t>
      </w:r>
      <w:r w:rsidRPr="00673387">
        <w:rPr>
          <w:rFonts w:ascii="Arial" w:hAnsi="Arial"/>
          <w:sz w:val="28"/>
          <w:szCs w:val="20"/>
          <w:lang w:eastAsia="zh-CN"/>
        </w:rPr>
        <w:t xml:space="preserve"> for FD-FDD and TDD with CE mode B</w:t>
      </w:r>
    </w:p>
    <w:p w14:paraId="42AAD2E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subclause 7.19.4 for performing radio link monitoring are applicable for UE category M1 defined in Section 3.6.</w:t>
      </w:r>
    </w:p>
    <w:p w14:paraId="2E690158"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UE shall estimate the downlink radio link quality and compare it to the thresholds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w:t>
      </w:r>
      <w:r w:rsidRPr="00673387">
        <w:rPr>
          <w:rFonts w:cs="v5.0.0"/>
          <w:sz w:val="20"/>
          <w:szCs w:val="20"/>
        </w:rPr>
        <w:t>Q</w:t>
      </w:r>
      <w:r w:rsidRPr="00673387">
        <w:rPr>
          <w:rFonts w:cs="v5.0.0"/>
          <w:sz w:val="20"/>
          <w:szCs w:val="20"/>
          <w:vertAlign w:val="subscript"/>
        </w:rPr>
        <w:t>in</w:t>
      </w:r>
      <w:r w:rsidRPr="00673387">
        <w:rPr>
          <w:rFonts w:cs="v5.0.0"/>
          <w:sz w:val="20"/>
          <w:szCs w:val="20"/>
          <w:vertAlign w:val="subscript"/>
          <w:lang w:eastAsia="zh-CN"/>
        </w:rPr>
        <w:t>_Cat M1</w:t>
      </w:r>
      <w:r w:rsidRPr="00673387">
        <w:rPr>
          <w:rFonts w:eastAsia="?? ??" w:cs="v5.0.0"/>
          <w:sz w:val="20"/>
          <w:szCs w:val="20"/>
        </w:rPr>
        <w:t xml:space="preserve"> for the purpose of monitoring </w:t>
      </w:r>
      <w:r w:rsidRPr="00673387">
        <w:rPr>
          <w:sz w:val="20"/>
          <w:szCs w:val="20"/>
        </w:rPr>
        <w:t>downlink radio link quality of the</w:t>
      </w:r>
      <w:r w:rsidRPr="00673387">
        <w:rPr>
          <w:sz w:val="20"/>
          <w:szCs w:val="20"/>
          <w:lang w:eastAsia="zh-CN"/>
        </w:rPr>
        <w:t xml:space="preserve"> PCell</w:t>
      </w:r>
      <w:r w:rsidRPr="00673387">
        <w:rPr>
          <w:rFonts w:eastAsia="?? ??" w:cs="v5.0.0"/>
          <w:sz w:val="20"/>
          <w:szCs w:val="20"/>
        </w:rPr>
        <w:t>.</w:t>
      </w:r>
    </w:p>
    <w:p w14:paraId="0D654D43"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cannot be reliably received and shall correspond to 10%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7.19.4-1.</w:t>
      </w:r>
    </w:p>
    <w:p w14:paraId="0251B0FA"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in</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quality can be significantly more reliably received than at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shall correspond to 2%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7.19.4-1.</w:t>
      </w:r>
    </w:p>
    <w:p w14:paraId="12FF0BB0"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eastAsia="?? ??" w:hAnsi="Arial" w:cs="Arial"/>
          <w:b/>
          <w:sz w:val="20"/>
          <w:szCs w:val="20"/>
        </w:rPr>
        <w:t>Table 7.19.4-1 M-PDCCH transmission parameters for out-of-sync</w:t>
      </w:r>
      <w:r w:rsidRPr="00673387">
        <w:rPr>
          <w:rFonts w:ascii="Arial" w:hAnsi="Arial" w:cs="Arial"/>
          <w:b/>
          <w:sz w:val="20"/>
          <w:szCs w:val="20"/>
          <w:lang w:eastAsia="zh-CN"/>
        </w:rPr>
        <w:t xml:space="preserve"> and in-sync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673387" w:rsidRPr="00673387" w14:paraId="079A4A3A"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shd w:val="pct5" w:color="auto" w:fill="auto"/>
            <w:hideMark/>
          </w:tcPr>
          <w:p w14:paraId="5D702080"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Attribute</w:t>
            </w:r>
          </w:p>
        </w:tc>
        <w:tc>
          <w:tcPr>
            <w:tcW w:w="2961" w:type="dxa"/>
            <w:tcBorders>
              <w:top w:val="single" w:sz="4" w:space="0" w:color="auto"/>
              <w:left w:val="single" w:sz="4" w:space="0" w:color="auto"/>
              <w:bottom w:val="single" w:sz="4" w:space="0" w:color="auto"/>
              <w:right w:val="single" w:sz="4" w:space="0" w:color="auto"/>
            </w:tcBorders>
            <w:shd w:val="pct5" w:color="auto" w:fill="auto"/>
            <w:hideMark/>
          </w:tcPr>
          <w:p w14:paraId="319BBCDF"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Out-of-sync</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3EA97FD8"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In-sync</w:t>
            </w:r>
          </w:p>
        </w:tc>
      </w:tr>
      <w:tr w:rsidR="00673387" w:rsidRPr="00673387" w14:paraId="0235D311"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451E54DB"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DCI format</w:t>
            </w:r>
          </w:p>
        </w:tc>
        <w:tc>
          <w:tcPr>
            <w:tcW w:w="2961" w:type="dxa"/>
            <w:tcBorders>
              <w:top w:val="single" w:sz="4" w:space="0" w:color="auto"/>
              <w:left w:val="single" w:sz="4" w:space="0" w:color="auto"/>
              <w:bottom w:val="single" w:sz="4" w:space="0" w:color="auto"/>
              <w:right w:val="single" w:sz="4" w:space="0" w:color="auto"/>
            </w:tcBorders>
            <w:hideMark/>
          </w:tcPr>
          <w:p w14:paraId="37AA41D5"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6-1B</w:t>
            </w:r>
          </w:p>
        </w:tc>
        <w:tc>
          <w:tcPr>
            <w:tcW w:w="0" w:type="auto"/>
            <w:tcBorders>
              <w:top w:val="single" w:sz="4" w:space="0" w:color="auto"/>
              <w:left w:val="single" w:sz="4" w:space="0" w:color="auto"/>
              <w:bottom w:val="single" w:sz="4" w:space="0" w:color="auto"/>
              <w:right w:val="single" w:sz="4" w:space="0" w:color="auto"/>
            </w:tcBorders>
            <w:hideMark/>
          </w:tcPr>
          <w:p w14:paraId="19AC4DEA"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6-1B</w:t>
            </w:r>
          </w:p>
        </w:tc>
      </w:tr>
      <w:tr w:rsidR="00673387" w:rsidRPr="00673387" w14:paraId="1355A781"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65EEEA79"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Starting OFDM symbols</w:t>
            </w:r>
          </w:p>
        </w:tc>
        <w:tc>
          <w:tcPr>
            <w:tcW w:w="2961" w:type="dxa"/>
            <w:tcBorders>
              <w:top w:val="single" w:sz="4" w:space="0" w:color="auto"/>
              <w:left w:val="single" w:sz="4" w:space="0" w:color="auto"/>
              <w:bottom w:val="single" w:sz="4" w:space="0" w:color="auto"/>
              <w:right w:val="single" w:sz="4" w:space="0" w:color="auto"/>
            </w:tcBorders>
            <w:hideMark/>
          </w:tcPr>
          <w:p w14:paraId="19A5FFC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c>
          <w:tcPr>
            <w:tcW w:w="0" w:type="auto"/>
            <w:tcBorders>
              <w:top w:val="single" w:sz="4" w:space="0" w:color="auto"/>
              <w:left w:val="single" w:sz="4" w:space="0" w:color="auto"/>
              <w:bottom w:val="single" w:sz="4" w:space="0" w:color="auto"/>
              <w:right w:val="single" w:sz="4" w:space="0" w:color="auto"/>
            </w:tcBorders>
            <w:hideMark/>
          </w:tcPr>
          <w:p w14:paraId="1051206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r>
      <w:tr w:rsidR="00673387" w:rsidRPr="00673387" w14:paraId="48F85176"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5807B24A"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Maximum M-PDCCH repetition level</w:t>
            </w:r>
          </w:p>
        </w:tc>
        <w:tc>
          <w:tcPr>
            <w:tcW w:w="2961" w:type="dxa"/>
            <w:tcBorders>
              <w:top w:val="single" w:sz="4" w:space="0" w:color="auto"/>
              <w:left w:val="single" w:sz="4" w:space="0" w:color="auto"/>
              <w:bottom w:val="single" w:sz="4" w:space="0" w:color="auto"/>
              <w:right w:val="single" w:sz="4" w:space="0" w:color="auto"/>
            </w:tcBorders>
            <w:hideMark/>
          </w:tcPr>
          <w:p w14:paraId="3A4FA41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vertAlign w:val="superscript"/>
                <w:lang w:val="en-US" w:eastAsia="ja-JP"/>
              </w:rPr>
              <w:t>Note1</w:t>
            </w:r>
          </w:p>
        </w:tc>
        <w:tc>
          <w:tcPr>
            <w:tcW w:w="0" w:type="auto"/>
            <w:tcBorders>
              <w:top w:val="single" w:sz="4" w:space="0" w:color="auto"/>
              <w:left w:val="single" w:sz="4" w:space="0" w:color="auto"/>
              <w:bottom w:val="single" w:sz="4" w:space="0" w:color="auto"/>
              <w:right w:val="single" w:sz="4" w:space="0" w:color="auto"/>
            </w:tcBorders>
            <w:hideMark/>
          </w:tcPr>
          <w:p w14:paraId="1C56CCB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/2</w:t>
            </w:r>
            <w:r w:rsidRPr="00673387">
              <w:rPr>
                <w:rFonts w:ascii="Arial" w:eastAsia="MS Mincho" w:hAnsi="Arial" w:cs="Arial"/>
                <w:sz w:val="18"/>
                <w:szCs w:val="20"/>
                <w:vertAlign w:val="superscript"/>
                <w:lang w:val="en-US" w:eastAsia="ja-JP"/>
              </w:rPr>
              <w:t>Note1</w:t>
            </w:r>
          </w:p>
        </w:tc>
      </w:tr>
      <w:tr w:rsidR="00673387" w:rsidRPr="00673387" w14:paraId="728E479E"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7959F28E"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Aggregation level (ECCE)</w:t>
            </w:r>
          </w:p>
        </w:tc>
        <w:tc>
          <w:tcPr>
            <w:tcW w:w="2961" w:type="dxa"/>
            <w:tcBorders>
              <w:top w:val="single" w:sz="4" w:space="0" w:color="auto"/>
              <w:left w:val="single" w:sz="4" w:space="0" w:color="auto"/>
              <w:bottom w:val="single" w:sz="4" w:space="0" w:color="auto"/>
              <w:right w:val="single" w:sz="4" w:space="0" w:color="auto"/>
            </w:tcBorders>
            <w:hideMark/>
          </w:tcPr>
          <w:p w14:paraId="0ABB37DC"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vertAlign w:val="superscript"/>
                <w:lang w:val="en-US" w:eastAsia="ja-JP"/>
              </w:rPr>
              <w:t xml:space="preserve"> Note2</w:t>
            </w:r>
          </w:p>
        </w:tc>
        <w:tc>
          <w:tcPr>
            <w:tcW w:w="0" w:type="auto"/>
            <w:tcBorders>
              <w:top w:val="single" w:sz="4" w:space="0" w:color="auto"/>
              <w:left w:val="single" w:sz="4" w:space="0" w:color="auto"/>
              <w:bottom w:val="single" w:sz="4" w:space="0" w:color="auto"/>
              <w:right w:val="single" w:sz="4" w:space="0" w:color="auto"/>
            </w:tcBorders>
            <w:hideMark/>
          </w:tcPr>
          <w:p w14:paraId="4B5AB994"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max-2</w:t>
            </w:r>
            <w:r w:rsidRPr="00673387">
              <w:rPr>
                <w:rFonts w:ascii="Arial" w:eastAsia="MS Mincho" w:hAnsi="Arial" w:cs="Arial"/>
                <w:sz w:val="18"/>
                <w:szCs w:val="20"/>
                <w:vertAlign w:val="superscript"/>
                <w:lang w:val="en-US" w:eastAsia="ja-JP"/>
              </w:rPr>
              <w:t xml:space="preserve"> Note2</w:t>
            </w:r>
          </w:p>
        </w:tc>
      </w:tr>
      <w:tr w:rsidR="00673387" w:rsidRPr="00673387" w14:paraId="06583B61"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575E64F8"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M-PDCCH Transmission type</w:t>
            </w:r>
          </w:p>
        </w:tc>
        <w:tc>
          <w:tcPr>
            <w:tcW w:w="2961" w:type="dxa"/>
            <w:tcBorders>
              <w:top w:val="single" w:sz="4" w:space="0" w:color="auto"/>
              <w:left w:val="single" w:sz="4" w:space="0" w:color="auto"/>
              <w:bottom w:val="single" w:sz="4" w:space="0" w:color="auto"/>
              <w:right w:val="single" w:sz="4" w:space="0" w:color="auto"/>
            </w:tcBorders>
            <w:hideMark/>
          </w:tcPr>
          <w:p w14:paraId="5B545F9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c>
          <w:tcPr>
            <w:tcW w:w="0" w:type="auto"/>
            <w:tcBorders>
              <w:top w:val="single" w:sz="4" w:space="0" w:color="auto"/>
              <w:left w:val="single" w:sz="4" w:space="0" w:color="auto"/>
              <w:bottom w:val="single" w:sz="4" w:space="0" w:color="auto"/>
              <w:right w:val="single" w:sz="4" w:space="0" w:color="auto"/>
            </w:tcBorders>
            <w:hideMark/>
          </w:tcPr>
          <w:p w14:paraId="4EE3704E"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r>
      <w:tr w:rsidR="00673387" w:rsidRPr="00673387" w14:paraId="273589BA" w14:textId="77777777" w:rsidTr="00673387">
        <w:trPr>
          <w:jc w:val="center"/>
        </w:trPr>
        <w:tc>
          <w:tcPr>
            <w:tcW w:w="9081" w:type="dxa"/>
            <w:gridSpan w:val="3"/>
            <w:tcBorders>
              <w:top w:val="single" w:sz="4" w:space="0" w:color="auto"/>
              <w:left w:val="single" w:sz="4" w:space="0" w:color="auto"/>
              <w:bottom w:val="single" w:sz="4" w:space="0" w:color="auto"/>
              <w:right w:val="single" w:sz="4" w:space="0" w:color="auto"/>
            </w:tcBorders>
            <w:hideMark/>
          </w:tcPr>
          <w:p w14:paraId="01EA9FF4"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en-US"/>
              </w:rPr>
              <w:t>mPDCCH-NumRepetition</w:t>
            </w:r>
            <w:r w:rsidRPr="00673387">
              <w:rPr>
                <w:rFonts w:ascii="Arial" w:eastAsia="MS Mincho" w:hAnsi="Arial" w:cs="Arial"/>
                <w:sz w:val="18"/>
                <w:szCs w:val="20"/>
                <w:lang w:val="en-US" w:eastAsia="ja-JP"/>
              </w:rPr>
              <w:t xml:space="preserve"> defined in 36.331 and 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&gt;1.</w:t>
            </w:r>
          </w:p>
          <w:p w14:paraId="21071175"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2:</w:t>
            </w:r>
            <w:r w:rsidRPr="00673387">
              <w:rPr>
                <w:rFonts w:ascii="Arial" w:eastAsia="MS Mincho" w:hAnsi="Arial" w:cs="Arial"/>
                <w:sz w:val="18"/>
                <w:szCs w:val="20"/>
                <w:lang w:val="en-US" w:eastAsia="ja-JP"/>
              </w:rPr>
              <w:tab/>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 xml:space="preserve">2 </w:t>
            </w:r>
            <w:r w:rsidRPr="00673387">
              <w:rPr>
                <w:rFonts w:ascii="Arial" w:eastAsia="MS Mincho" w:hAnsi="Arial" w:cs="Arial"/>
                <w:sz w:val="18"/>
                <w:szCs w:val="20"/>
                <w:lang w:val="en-US" w:eastAsia="ja-JP"/>
              </w:rPr>
              <w:t xml:space="preserve">is derived from the configurable parameter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defined in 36.331.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24, 16 and 8,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max-2</w:t>
            </w:r>
            <w:r w:rsidRPr="00673387">
              <w:rPr>
                <w:rFonts w:ascii="Arial" w:eastAsia="MS Mincho" w:hAnsi="Arial" w:cs="Arial"/>
                <w:sz w:val="18"/>
                <w:szCs w:val="20"/>
                <w:vertAlign w:val="superscript"/>
                <w:lang w:val="en-US" w:eastAsia="ja-JP"/>
              </w:rPr>
              <w:t xml:space="preserve"> </w:t>
            </w:r>
            <w:r w:rsidRPr="00673387">
              <w:rPr>
                <w:rFonts w:ascii="Arial" w:eastAsia="MS Mincho" w:hAnsi="Arial" w:cs="Arial"/>
                <w:sz w:val="18"/>
                <w:szCs w:val="20"/>
                <w:lang w:val="en-US" w:eastAsia="ja-JP"/>
              </w:rPr>
              <w:t xml:space="preserve">is the aggregation levels two levels below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lang w:val="en-US" w:eastAsia="ja-JP"/>
              </w:rPr>
              <w:t xml:space="preserve"> is 8, 4 and 2,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p>
        </w:tc>
      </w:tr>
    </w:tbl>
    <w:p w14:paraId="4BF17558" w14:textId="77777777" w:rsidR="00673387" w:rsidRPr="00673387" w:rsidRDefault="00673387" w:rsidP="00673387">
      <w:pPr>
        <w:overflowPunct w:val="0"/>
        <w:autoSpaceDE w:val="0"/>
        <w:autoSpaceDN w:val="0"/>
        <w:adjustRightInd w:val="0"/>
        <w:spacing w:after="180"/>
        <w:rPr>
          <w:rFonts w:eastAsia="?? ??" w:cs="v5.0.0"/>
          <w:sz w:val="20"/>
          <w:szCs w:val="20"/>
        </w:rPr>
      </w:pPr>
    </w:p>
    <w:p w14:paraId="092F8378"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Malgun Gothic"/>
          <w:noProof/>
          <w:sz w:val="20"/>
          <w:szCs w:val="20"/>
        </w:rPr>
        <w:t xml:space="preserve">In addition, a UE configured with </w:t>
      </w:r>
      <w:r w:rsidRPr="00673387">
        <w:rPr>
          <w:i/>
          <w:sz w:val="20"/>
          <w:szCs w:val="20"/>
        </w:rPr>
        <w:t xml:space="preserve">rlm-ReportConfig </w:t>
      </w:r>
      <w:r w:rsidRPr="00673387">
        <w:rPr>
          <w:sz w:val="20"/>
          <w:szCs w:val="20"/>
        </w:rPr>
        <w:t>has to meet the following requirements</w:t>
      </w:r>
    </w:p>
    <w:p w14:paraId="7ED3458B"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rFonts w:eastAsia="Malgun Gothic"/>
          <w:sz w:val="20"/>
          <w:szCs w:val="20"/>
        </w:rPr>
        <w:t>-</w:t>
      </w:r>
      <w:r w:rsidRPr="00673387">
        <w:rPr>
          <w:rFonts w:eastAsia="Malgun Gothic"/>
          <w:sz w:val="20"/>
          <w:szCs w:val="20"/>
        </w:rPr>
        <w:tab/>
        <w:t>Estimate the downlink radio link quality and compare it to the thresholds Q</w:t>
      </w:r>
      <w:r w:rsidRPr="00673387">
        <w:rPr>
          <w:rFonts w:eastAsia="Malgun Gothic"/>
          <w:sz w:val="20"/>
          <w:szCs w:val="20"/>
          <w:vertAlign w:val="subscript"/>
        </w:rPr>
        <w:t xml:space="preserve"> E1_out_CatM1</w:t>
      </w:r>
      <w:r w:rsidRPr="00673387">
        <w:rPr>
          <w:rFonts w:eastAsia="Malgun Gothic"/>
          <w:sz w:val="20"/>
          <w:szCs w:val="20"/>
        </w:rPr>
        <w:t xml:space="preserve"> and Q</w:t>
      </w:r>
      <w:r w:rsidRPr="00673387">
        <w:rPr>
          <w:rFonts w:eastAsia="Malgun Gothic"/>
          <w:sz w:val="20"/>
          <w:szCs w:val="20"/>
          <w:vertAlign w:val="subscript"/>
        </w:rPr>
        <w:t xml:space="preserve"> E2_in_CatM1.</w:t>
      </w:r>
    </w:p>
    <w:p w14:paraId="0A1FD31F"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E1_out</w:t>
      </w:r>
      <w:r w:rsidRPr="00673387">
        <w:rPr>
          <w:rFonts w:cs="v5.0.0"/>
          <w:sz w:val="20"/>
          <w:szCs w:val="20"/>
          <w:vertAlign w:val="subscript"/>
          <w:lang w:eastAsia="zh-CN"/>
        </w:rPr>
        <w:t>_CatM1</w:t>
      </w:r>
      <w:r w:rsidRPr="00673387">
        <w:rPr>
          <w:rFonts w:eastAsia="?? ??" w:cs="v5.0.0"/>
          <w:sz w:val="20"/>
          <w:szCs w:val="20"/>
        </w:rPr>
        <w:t xml:space="preserve"> is defined as the level at which the downlink radio link cannot be reliably received and shall correspond to </w:t>
      </w:r>
      <w:del w:id="279" w:author="Ericsson" w:date="2020-05-13T10:16:00Z">
        <w:r w:rsidRPr="00673387">
          <w:rPr>
            <w:rFonts w:eastAsia="?? ??" w:cs="v5.0.0"/>
            <w:sz w:val="20"/>
            <w:szCs w:val="20"/>
          </w:rPr>
          <w:delText>[</w:delText>
        </w:r>
      </w:del>
      <w:r w:rsidRPr="00673387">
        <w:rPr>
          <w:rFonts w:eastAsia="?? ??" w:cs="v5.0.0"/>
          <w:sz w:val="20"/>
          <w:szCs w:val="20"/>
        </w:rPr>
        <w:t>10</w:t>
      </w:r>
      <w:del w:id="280" w:author="Ericsson" w:date="2020-05-13T10:16:00Z">
        <w:r w:rsidRPr="00673387">
          <w:rPr>
            <w:rFonts w:eastAsia="?? ??" w:cs="v5.0.0"/>
            <w:sz w:val="20"/>
            <w:szCs w:val="20"/>
          </w:rPr>
          <w:delText>]</w:delText>
        </w:r>
      </w:del>
      <w:r w:rsidRPr="00673387">
        <w:rPr>
          <w:rFonts w:eastAsia="?? ??" w:cs="v5.0.0"/>
          <w:sz w:val="20"/>
          <w:szCs w:val="20"/>
        </w:rPr>
        <w:t xml:space="preserve">%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7.19.4-2.</w:t>
      </w:r>
    </w:p>
    <w:p w14:paraId="01F2F5DA"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E2_in</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quality can be significantly more reliably received than at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shall correspond to </w:t>
      </w:r>
      <w:del w:id="281" w:author="Ericsson" w:date="2020-05-13T10:16:00Z">
        <w:r w:rsidRPr="00673387">
          <w:rPr>
            <w:rFonts w:eastAsia="?? ??" w:cs="v5.0.0"/>
            <w:sz w:val="20"/>
            <w:szCs w:val="20"/>
          </w:rPr>
          <w:delText>[</w:delText>
        </w:r>
      </w:del>
      <w:r w:rsidRPr="00673387">
        <w:rPr>
          <w:rFonts w:eastAsia="?? ??" w:cs="v5.0.0"/>
          <w:sz w:val="20"/>
          <w:szCs w:val="20"/>
        </w:rPr>
        <w:t>2</w:t>
      </w:r>
      <w:del w:id="282" w:author="Ericsson" w:date="2020-05-13T10:16:00Z">
        <w:r w:rsidRPr="00673387">
          <w:rPr>
            <w:rFonts w:eastAsia="?? ??" w:cs="v5.0.0"/>
            <w:sz w:val="20"/>
            <w:szCs w:val="20"/>
          </w:rPr>
          <w:delText>]</w:delText>
        </w:r>
      </w:del>
      <w:r w:rsidRPr="00673387">
        <w:rPr>
          <w:rFonts w:eastAsia="?? ??" w:cs="v5.0.0"/>
          <w:sz w:val="20"/>
          <w:szCs w:val="20"/>
        </w:rPr>
        <w:t xml:space="preserve">%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7.19.4-2.</w:t>
      </w:r>
    </w:p>
    <w:p w14:paraId="60CE586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eastAsia="?? ??" w:hAnsi="Arial" w:cs="Arial"/>
          <w:b/>
          <w:sz w:val="20"/>
          <w:szCs w:val="20"/>
        </w:rPr>
        <w:lastRenderedPageBreak/>
        <w:t>Table 7.19.4-2 M-PDCCH transmission parameters for event E1 and event E2</w:t>
      </w:r>
      <w:r w:rsidRPr="00673387">
        <w:rPr>
          <w:rFonts w:ascii="Arial" w:hAnsi="Arial" w:cs="Arial"/>
          <w:b/>
          <w:sz w:val="20"/>
          <w:szCs w:val="20"/>
          <w:lang w:eastAsia="zh-CN"/>
        </w:rPr>
        <w:t xml:space="preserve">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673387" w:rsidRPr="00673387" w14:paraId="584DFFC2"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shd w:val="pct5" w:color="auto" w:fill="auto"/>
            <w:hideMark/>
          </w:tcPr>
          <w:p w14:paraId="672247B3"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Attribute</w:t>
            </w:r>
          </w:p>
        </w:tc>
        <w:tc>
          <w:tcPr>
            <w:tcW w:w="2961" w:type="dxa"/>
            <w:tcBorders>
              <w:top w:val="single" w:sz="4" w:space="0" w:color="auto"/>
              <w:left w:val="single" w:sz="4" w:space="0" w:color="auto"/>
              <w:bottom w:val="single" w:sz="4" w:space="0" w:color="auto"/>
              <w:right w:val="single" w:sz="4" w:space="0" w:color="auto"/>
            </w:tcBorders>
            <w:shd w:val="pct5" w:color="auto" w:fill="auto"/>
            <w:hideMark/>
          </w:tcPr>
          <w:p w14:paraId="29259E88"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Event E1</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233F8E97"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Event E2</w:t>
            </w:r>
          </w:p>
        </w:tc>
      </w:tr>
      <w:tr w:rsidR="00673387" w:rsidRPr="00673387" w14:paraId="66096CA0"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4359AB9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DCI format</w:t>
            </w:r>
          </w:p>
        </w:tc>
        <w:tc>
          <w:tcPr>
            <w:tcW w:w="2961" w:type="dxa"/>
            <w:tcBorders>
              <w:top w:val="single" w:sz="4" w:space="0" w:color="auto"/>
              <w:left w:val="single" w:sz="4" w:space="0" w:color="auto"/>
              <w:bottom w:val="single" w:sz="4" w:space="0" w:color="auto"/>
              <w:right w:val="single" w:sz="4" w:space="0" w:color="auto"/>
            </w:tcBorders>
            <w:hideMark/>
          </w:tcPr>
          <w:p w14:paraId="6217975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6-1B</w:t>
            </w:r>
          </w:p>
        </w:tc>
        <w:tc>
          <w:tcPr>
            <w:tcW w:w="0" w:type="auto"/>
            <w:tcBorders>
              <w:top w:val="single" w:sz="4" w:space="0" w:color="auto"/>
              <w:left w:val="single" w:sz="4" w:space="0" w:color="auto"/>
              <w:bottom w:val="single" w:sz="4" w:space="0" w:color="auto"/>
              <w:right w:val="single" w:sz="4" w:space="0" w:color="auto"/>
            </w:tcBorders>
            <w:hideMark/>
          </w:tcPr>
          <w:p w14:paraId="3E15D14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6-1B</w:t>
            </w:r>
          </w:p>
        </w:tc>
      </w:tr>
      <w:tr w:rsidR="00673387" w:rsidRPr="00673387" w14:paraId="2F189610"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129910F1"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Starting OFDM symbols</w:t>
            </w:r>
          </w:p>
        </w:tc>
        <w:tc>
          <w:tcPr>
            <w:tcW w:w="2961" w:type="dxa"/>
            <w:tcBorders>
              <w:top w:val="single" w:sz="4" w:space="0" w:color="auto"/>
              <w:left w:val="single" w:sz="4" w:space="0" w:color="auto"/>
              <w:bottom w:val="single" w:sz="4" w:space="0" w:color="auto"/>
              <w:right w:val="single" w:sz="4" w:space="0" w:color="auto"/>
            </w:tcBorders>
            <w:hideMark/>
          </w:tcPr>
          <w:p w14:paraId="152BA6B9"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c>
          <w:tcPr>
            <w:tcW w:w="0" w:type="auto"/>
            <w:tcBorders>
              <w:top w:val="single" w:sz="4" w:space="0" w:color="auto"/>
              <w:left w:val="single" w:sz="4" w:space="0" w:color="auto"/>
              <w:bottom w:val="single" w:sz="4" w:space="0" w:color="auto"/>
              <w:right w:val="single" w:sz="4" w:space="0" w:color="auto"/>
            </w:tcBorders>
            <w:hideMark/>
          </w:tcPr>
          <w:p w14:paraId="46A7D16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r>
      <w:tr w:rsidR="00673387" w:rsidRPr="00673387" w14:paraId="76B77DAA"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5D41A825"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Maximum M-PDCCH repetition level</w:t>
            </w:r>
          </w:p>
        </w:tc>
        <w:tc>
          <w:tcPr>
            <w:tcW w:w="2961" w:type="dxa"/>
            <w:tcBorders>
              <w:top w:val="single" w:sz="4" w:space="0" w:color="auto"/>
              <w:left w:val="single" w:sz="4" w:space="0" w:color="auto"/>
              <w:bottom w:val="single" w:sz="4" w:space="0" w:color="auto"/>
              <w:right w:val="single" w:sz="4" w:space="0" w:color="auto"/>
            </w:tcBorders>
            <w:hideMark/>
          </w:tcPr>
          <w:p w14:paraId="3ADC8675"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hAnsi="Arial" w:cs="Arial"/>
                <w:sz w:val="18"/>
                <w:szCs w:val="20"/>
                <w:lang w:val="en-US" w:eastAsia="zh-CN"/>
              </w:rPr>
              <w:t>Rmax/</w:t>
            </w:r>
            <w:del w:id="283" w:author="Ericsson" w:date="2020-05-13T10:17: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w:t>
            </w:r>
            <w:del w:id="284" w:author="Ericsson" w:date="2020-05-13T10:17:00Z">
              <w:r w:rsidRPr="00673387">
                <w:rPr>
                  <w:rFonts w:ascii="Arial" w:hAnsi="Arial" w:cs="Arial"/>
                  <w:sz w:val="18"/>
                  <w:szCs w:val="20"/>
                  <w:lang w:val="en-US" w:eastAsia="zh-CN"/>
                </w:rPr>
                <w:delText>]</w:delText>
              </w:r>
            </w:del>
            <w:r w:rsidRPr="00673387">
              <w:rPr>
                <w:rFonts w:ascii="Arial" w:eastAsia="MS Mincho" w:hAnsi="Arial" w:cs="Arial"/>
                <w:sz w:val="18"/>
                <w:szCs w:val="20"/>
                <w:vertAlign w:val="superscript"/>
                <w:lang w:val="en-US" w:eastAsia="ja-JP"/>
              </w:rPr>
              <w:t xml:space="preserve"> Note1</w:t>
            </w:r>
          </w:p>
        </w:tc>
        <w:tc>
          <w:tcPr>
            <w:tcW w:w="0" w:type="auto"/>
            <w:tcBorders>
              <w:top w:val="single" w:sz="4" w:space="0" w:color="auto"/>
              <w:left w:val="single" w:sz="4" w:space="0" w:color="auto"/>
              <w:bottom w:val="single" w:sz="4" w:space="0" w:color="auto"/>
              <w:right w:val="single" w:sz="4" w:space="0" w:color="auto"/>
            </w:tcBorders>
            <w:hideMark/>
          </w:tcPr>
          <w:p w14:paraId="391F096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hAnsi="Arial" w:cs="Arial"/>
                <w:sz w:val="18"/>
                <w:szCs w:val="20"/>
                <w:lang w:val="en-US" w:eastAsia="zh-CN"/>
              </w:rPr>
              <w:t>Rmax/</w:t>
            </w:r>
            <w:del w:id="285" w:author="Ericsson" w:date="2020-05-13T10:17:00Z">
              <w:r w:rsidRPr="00673387">
                <w:rPr>
                  <w:rFonts w:ascii="Arial" w:hAnsi="Arial" w:cs="Arial"/>
                  <w:sz w:val="18"/>
                  <w:szCs w:val="20"/>
                  <w:lang w:val="en-US" w:eastAsia="zh-CN"/>
                </w:rPr>
                <w:delText>[</w:delText>
              </w:r>
            </w:del>
            <w:r w:rsidRPr="00673387">
              <w:rPr>
                <w:rFonts w:ascii="Arial" w:hAnsi="Arial" w:cs="Arial"/>
                <w:sz w:val="18"/>
                <w:szCs w:val="20"/>
                <w:lang w:val="en-US" w:eastAsia="zh-CN"/>
              </w:rPr>
              <w:t>8</w:t>
            </w:r>
            <w:del w:id="286" w:author="Ericsson" w:date="2020-05-13T10:17:00Z">
              <w:r w:rsidRPr="00673387">
                <w:rPr>
                  <w:rFonts w:ascii="Arial" w:hAnsi="Arial" w:cs="Arial"/>
                  <w:sz w:val="18"/>
                  <w:szCs w:val="20"/>
                  <w:lang w:val="en-US" w:eastAsia="zh-CN"/>
                </w:rPr>
                <w:delText>]</w:delText>
              </w:r>
            </w:del>
            <w:r w:rsidRPr="00673387">
              <w:rPr>
                <w:rFonts w:ascii="Arial" w:eastAsia="MS Mincho" w:hAnsi="Arial" w:cs="Arial"/>
                <w:sz w:val="18"/>
                <w:szCs w:val="20"/>
                <w:vertAlign w:val="superscript"/>
                <w:lang w:val="en-US" w:eastAsia="ja-JP"/>
              </w:rPr>
              <w:t xml:space="preserve"> Note1</w:t>
            </w:r>
          </w:p>
        </w:tc>
      </w:tr>
      <w:tr w:rsidR="00673387" w:rsidRPr="00673387" w14:paraId="35CB480C"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785CE22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Aggregation level (ECCE)</w:t>
            </w:r>
          </w:p>
        </w:tc>
        <w:tc>
          <w:tcPr>
            <w:tcW w:w="2961" w:type="dxa"/>
            <w:tcBorders>
              <w:top w:val="single" w:sz="4" w:space="0" w:color="auto"/>
              <w:left w:val="single" w:sz="4" w:space="0" w:color="auto"/>
              <w:bottom w:val="single" w:sz="4" w:space="0" w:color="auto"/>
              <w:right w:val="single" w:sz="4" w:space="0" w:color="auto"/>
            </w:tcBorders>
            <w:hideMark/>
          </w:tcPr>
          <w:p w14:paraId="1E5C2A7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del w:id="287" w:author="Ericsson" w:date="2020-05-13T10:17: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bscript"/>
                <w:lang w:val="en-US" w:eastAsia="ja-JP"/>
              </w:rPr>
              <w:t>1</w:t>
            </w:r>
            <w:del w:id="288" w:author="Ericsson" w:date="2020-05-13T10:17: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perscript"/>
                <w:lang w:val="en-US" w:eastAsia="ja-JP"/>
              </w:rPr>
              <w:t>Note2</w:t>
            </w:r>
          </w:p>
        </w:tc>
        <w:tc>
          <w:tcPr>
            <w:tcW w:w="0" w:type="auto"/>
            <w:tcBorders>
              <w:top w:val="single" w:sz="4" w:space="0" w:color="auto"/>
              <w:left w:val="single" w:sz="4" w:space="0" w:color="auto"/>
              <w:bottom w:val="single" w:sz="4" w:space="0" w:color="auto"/>
              <w:right w:val="single" w:sz="4" w:space="0" w:color="auto"/>
            </w:tcBorders>
            <w:hideMark/>
          </w:tcPr>
          <w:p w14:paraId="50D5D14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del w:id="289" w:author="Ericsson" w:date="2020-05-13T10:17: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bscript"/>
                <w:lang w:val="en-US" w:eastAsia="ja-JP"/>
              </w:rPr>
              <w:t>2</w:t>
            </w:r>
            <w:del w:id="290" w:author="Ericsson" w:date="2020-05-13T10:17: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perscript"/>
                <w:lang w:val="en-US" w:eastAsia="ja-JP"/>
              </w:rPr>
              <w:t>Note2</w:t>
            </w:r>
          </w:p>
        </w:tc>
      </w:tr>
      <w:tr w:rsidR="00673387" w:rsidRPr="00673387" w14:paraId="53528A56"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5297BC5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M-PDCCH Transmission type</w:t>
            </w:r>
          </w:p>
        </w:tc>
        <w:tc>
          <w:tcPr>
            <w:tcW w:w="2961" w:type="dxa"/>
            <w:tcBorders>
              <w:top w:val="single" w:sz="4" w:space="0" w:color="auto"/>
              <w:left w:val="single" w:sz="4" w:space="0" w:color="auto"/>
              <w:bottom w:val="single" w:sz="4" w:space="0" w:color="auto"/>
              <w:right w:val="single" w:sz="4" w:space="0" w:color="auto"/>
            </w:tcBorders>
            <w:hideMark/>
          </w:tcPr>
          <w:p w14:paraId="22222AFB"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c>
          <w:tcPr>
            <w:tcW w:w="0" w:type="auto"/>
            <w:tcBorders>
              <w:top w:val="single" w:sz="4" w:space="0" w:color="auto"/>
              <w:left w:val="single" w:sz="4" w:space="0" w:color="auto"/>
              <w:bottom w:val="single" w:sz="4" w:space="0" w:color="auto"/>
              <w:right w:val="single" w:sz="4" w:space="0" w:color="auto"/>
            </w:tcBorders>
            <w:hideMark/>
          </w:tcPr>
          <w:p w14:paraId="13D7A7F1"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r>
      <w:tr w:rsidR="00673387" w:rsidRPr="00673387" w14:paraId="6B63F677" w14:textId="77777777" w:rsidTr="00673387">
        <w:trPr>
          <w:jc w:val="center"/>
        </w:trPr>
        <w:tc>
          <w:tcPr>
            <w:tcW w:w="9081" w:type="dxa"/>
            <w:gridSpan w:val="3"/>
            <w:tcBorders>
              <w:top w:val="single" w:sz="4" w:space="0" w:color="auto"/>
              <w:left w:val="single" w:sz="4" w:space="0" w:color="auto"/>
              <w:bottom w:val="single" w:sz="4" w:space="0" w:color="auto"/>
              <w:right w:val="single" w:sz="4" w:space="0" w:color="auto"/>
            </w:tcBorders>
            <w:hideMark/>
          </w:tcPr>
          <w:p w14:paraId="2091F184" w14:textId="77777777" w:rsidR="00673387" w:rsidRPr="00673387" w:rsidRDefault="00673387" w:rsidP="00673387">
            <w:pPr>
              <w:keepNext/>
              <w:keepLines/>
              <w:overflowPunct w:val="0"/>
              <w:autoSpaceDE w:val="0"/>
              <w:autoSpaceDN w:val="0"/>
              <w:adjustRightInd w:val="0"/>
              <w:ind w:left="851" w:hanging="851"/>
              <w:rPr>
                <w:rFonts w:ascii="Arial" w:eastAsia="MS Mincho" w:hAnsi="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t>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ko-KR"/>
              </w:rPr>
              <w:t>mPDCCH-NumRepetition</w:t>
            </w:r>
            <w:r w:rsidRPr="00673387">
              <w:rPr>
                <w:rFonts w:ascii="Arial" w:eastAsia="MS Mincho" w:hAnsi="Arial" w:cs="Arial"/>
                <w:sz w:val="18"/>
                <w:szCs w:val="20"/>
                <w:lang w:val="en-US" w:eastAsia="ja-JP"/>
              </w:rPr>
              <w:t xml:space="preserve"> defined in 36.331 and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≥2 to trigger Event E1 and R</w:t>
            </w:r>
            <w:r w:rsidRPr="00673387">
              <w:rPr>
                <w:rFonts w:ascii="Arial" w:eastAsia="?? ??" w:hAnsi="Arial" w:cs="v5.0.0"/>
                <w:sz w:val="18"/>
                <w:szCs w:val="20"/>
                <w:vertAlign w:val="subscript"/>
                <w:lang w:val="en-US" w:eastAsia="ko-KR"/>
              </w:rPr>
              <w:t xml:space="preserve">max </w:t>
            </w:r>
            <w:r w:rsidRPr="00673387">
              <w:rPr>
                <w:rFonts w:ascii="Arial" w:eastAsia="MS Mincho" w:hAnsi="Arial" w:cs="Arial"/>
                <w:sz w:val="18"/>
                <w:szCs w:val="20"/>
                <w:lang w:val="en-US" w:eastAsia="ja-JP"/>
              </w:rPr>
              <w:t>≥ 8 to trigger Event E2.</w:t>
            </w:r>
          </w:p>
          <w:p w14:paraId="19EB1A7D"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2:</w:t>
            </w:r>
            <w:r w:rsidRPr="00673387">
              <w:rPr>
                <w:rFonts w:ascii="Arial" w:eastAsia="MS Mincho" w:hAnsi="Arial" w:cs="Arial"/>
                <w:sz w:val="18"/>
                <w:szCs w:val="20"/>
                <w:lang w:val="en-US" w:eastAsia="ja-JP"/>
              </w:rPr>
              <w:tab/>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 xml:space="preserve">2 </w:t>
            </w:r>
            <w:r w:rsidRPr="00673387">
              <w:rPr>
                <w:rFonts w:ascii="Arial" w:eastAsia="MS Mincho" w:hAnsi="Arial" w:cs="Arial"/>
                <w:sz w:val="18"/>
                <w:szCs w:val="20"/>
                <w:lang w:val="en-US" w:eastAsia="ja-JP"/>
              </w:rPr>
              <w:t xml:space="preserve">is derived from the configurable parameter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defined in 36.331.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is 16, 8 and 4,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max-2</w:t>
            </w:r>
            <w:r w:rsidRPr="00673387">
              <w:rPr>
                <w:rFonts w:ascii="Arial" w:eastAsia="MS Mincho" w:hAnsi="Arial" w:cs="Arial"/>
                <w:sz w:val="18"/>
                <w:szCs w:val="20"/>
                <w:vertAlign w:val="superscript"/>
                <w:lang w:val="en-US" w:eastAsia="ja-JP"/>
              </w:rPr>
              <w:t xml:space="preserve"> </w:t>
            </w:r>
            <w:r w:rsidRPr="00673387">
              <w:rPr>
                <w:rFonts w:ascii="Arial" w:eastAsia="MS Mincho" w:hAnsi="Arial" w:cs="Arial"/>
                <w:sz w:val="18"/>
                <w:szCs w:val="20"/>
                <w:lang w:val="en-US" w:eastAsia="ja-JP"/>
              </w:rPr>
              <w:t xml:space="preserve">is the aggregation level one levels below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lang w:val="en-US" w:eastAsia="ja-JP"/>
              </w:rPr>
              <w:t xml:space="preserve"> is 8, 4 and 2,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w:t>
            </w:r>
          </w:p>
        </w:tc>
      </w:tr>
    </w:tbl>
    <w:p w14:paraId="74F310E3" w14:textId="77777777" w:rsidR="00673387" w:rsidRPr="00673387" w:rsidRDefault="00673387" w:rsidP="00673387">
      <w:pPr>
        <w:overflowPunct w:val="0"/>
        <w:autoSpaceDE w:val="0"/>
        <w:autoSpaceDN w:val="0"/>
        <w:adjustRightInd w:val="0"/>
        <w:spacing w:after="180"/>
        <w:rPr>
          <w:rFonts w:eastAsia="?? ??" w:cs="v5.0.0"/>
          <w:sz w:val="20"/>
          <w:szCs w:val="20"/>
        </w:rPr>
      </w:pPr>
    </w:p>
    <w:p w14:paraId="2BDBD6C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7.19.4.</w:t>
      </w:r>
      <w:r w:rsidRPr="00673387">
        <w:rPr>
          <w:rFonts w:ascii="Arial" w:hAnsi="Arial"/>
          <w:szCs w:val="20"/>
          <w:lang w:eastAsia="zh-CN"/>
        </w:rPr>
        <w:t>1</w:t>
      </w:r>
      <w:r w:rsidRPr="00673387">
        <w:rPr>
          <w:rFonts w:ascii="Arial" w:eastAsia="?? ??" w:hAnsi="Arial"/>
          <w:szCs w:val="20"/>
        </w:rPr>
        <w:tab/>
      </w:r>
      <w:r w:rsidRPr="00673387">
        <w:rPr>
          <w:rFonts w:ascii="Arial" w:hAnsi="Arial"/>
          <w:sz w:val="22"/>
          <w:szCs w:val="20"/>
          <w:lang w:eastAsia="zh-CN"/>
        </w:rPr>
        <w:t>Minimum requirement when no DRX is used</w:t>
      </w:r>
    </w:p>
    <w:p w14:paraId="2BCAF240"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out_CatM1</w:t>
      </w:r>
      <w:r w:rsidRPr="00673387">
        <w:rPr>
          <w:rFonts w:eastAsia="?? ??"/>
          <w:sz w:val="20"/>
          <w:szCs w:val="20"/>
        </w:rPr>
        <w:t xml:space="preserve">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an out-of-sync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out_CatM1</w:t>
      </w:r>
      <w:r w:rsidRPr="00673387">
        <w:rPr>
          <w:rFonts w:eastAsia="?? ??"/>
          <w:sz w:val="20"/>
          <w:szCs w:val="20"/>
        </w:rPr>
        <w:t xml:space="preserve"> evaluation period. A Layer 3 filter shall be applied to the out-of-sync indications as specified in </w:t>
      </w:r>
      <w:r w:rsidRPr="00673387">
        <w:rPr>
          <w:sz w:val="20"/>
          <w:szCs w:val="20"/>
        </w:rPr>
        <w:t>TS 36.331 [2]</w:t>
      </w:r>
      <w:r w:rsidRPr="00673387">
        <w:rPr>
          <w:rFonts w:eastAsia="?? ??"/>
          <w:sz w:val="20"/>
          <w:szCs w:val="20"/>
        </w:rPr>
        <w:t>.</w:t>
      </w:r>
    </w:p>
    <w:p w14:paraId="23BC3AF2"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When the downlink radio link quality </w:t>
      </w:r>
      <w:r w:rsidRPr="00673387">
        <w:rPr>
          <w:sz w:val="20"/>
          <w:szCs w:val="20"/>
          <w:lang w:eastAsia="zh-CN"/>
        </w:rPr>
        <w:t xml:space="preserve">of the PCell </w:t>
      </w:r>
      <w:r w:rsidRPr="00673387">
        <w:rPr>
          <w:rFonts w:eastAsia="?? ??"/>
          <w:sz w:val="20"/>
          <w:szCs w:val="20"/>
        </w:rPr>
        <w:t>estimated over the last</w:t>
      </w:r>
      <w:r w:rsidRPr="00673387">
        <w:rPr>
          <w:sz w:val="20"/>
          <w:szCs w:val="20"/>
        </w:rPr>
        <w:t xml:space="preserve"> T</w:t>
      </w:r>
      <w:r w:rsidRPr="00673387">
        <w:rPr>
          <w:sz w:val="20"/>
          <w:szCs w:val="20"/>
          <w:vertAlign w:val="subscript"/>
        </w:rPr>
        <w:t>Evaluate_</w:t>
      </w:r>
      <w:r w:rsidRPr="00673387">
        <w:rPr>
          <w:sz w:val="20"/>
          <w:szCs w:val="20"/>
        </w:rPr>
        <w:t>Q</w:t>
      </w:r>
      <w:r w:rsidRPr="00673387">
        <w:rPr>
          <w:sz w:val="20"/>
          <w:szCs w:val="20"/>
          <w:vertAlign w:val="subscript"/>
        </w:rPr>
        <w:t>in_CatM1</w:t>
      </w:r>
      <w:r w:rsidRPr="00673387">
        <w:rPr>
          <w:rFonts w:eastAsia="?? ??"/>
          <w:sz w:val="20"/>
          <w:szCs w:val="20"/>
        </w:rPr>
        <w:t xml:space="preserve">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Layer 1 of the UE shall send an in-sync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in_CatM1</w:t>
      </w:r>
      <w:r w:rsidRPr="00673387">
        <w:rPr>
          <w:rFonts w:eastAsia="?? ??"/>
          <w:sz w:val="20"/>
          <w:szCs w:val="20"/>
        </w:rPr>
        <w:t xml:space="preserve"> evaluation period. A L3 filter shall be applied to the in-sync indications as specified in </w:t>
      </w:r>
      <w:r w:rsidRPr="00673387">
        <w:rPr>
          <w:sz w:val="20"/>
          <w:szCs w:val="20"/>
        </w:rPr>
        <w:t>TS 36.331 [2]</w:t>
      </w:r>
      <w:r w:rsidRPr="00673387">
        <w:rPr>
          <w:rFonts w:eastAsia="?? ??"/>
          <w:sz w:val="20"/>
          <w:szCs w:val="20"/>
        </w:rPr>
        <w:t>.</w:t>
      </w:r>
    </w:p>
    <w:p w14:paraId="072E2A83"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 xml:space="preserve">shall be performed as specified in clause 4.2.1 in [3]. Two successive indications from Layer 1 shall be separated by at least </w:t>
      </w:r>
      <w:r w:rsidRPr="00673387">
        <w:rPr>
          <w:sz w:val="20"/>
          <w:szCs w:val="20"/>
          <w:lang w:eastAsia="zh-CN"/>
        </w:rPr>
        <w:t>max(10ms, r</w:t>
      </w:r>
      <w:r w:rsidRPr="00673387">
        <w:rPr>
          <w:sz w:val="20"/>
          <w:szCs w:val="20"/>
          <w:vertAlign w:val="subscript"/>
          <w:lang w:eastAsia="zh-CN"/>
        </w:rPr>
        <w:t>max</w:t>
      </w:r>
      <w:r w:rsidRPr="00673387">
        <w:rPr>
          <w:sz w:val="20"/>
          <w:szCs w:val="20"/>
          <w:lang w:eastAsia="zh-CN"/>
        </w:rPr>
        <w:t>*G)</w:t>
      </w:r>
      <w:r w:rsidRPr="00673387">
        <w:rPr>
          <w:rFonts w:eastAsia="?? ??"/>
          <w:sz w:val="20"/>
          <w:szCs w:val="20"/>
        </w:rPr>
        <w:t>.</w:t>
      </w:r>
    </w:p>
    <w:p w14:paraId="112199D7" w14:textId="77777777" w:rsidR="00673387" w:rsidRPr="00673387" w:rsidRDefault="00673387" w:rsidP="00673387">
      <w:pPr>
        <w:overflowPunct w:val="0"/>
        <w:autoSpaceDE w:val="0"/>
        <w:autoSpaceDN w:val="0"/>
        <w:adjustRightInd w:val="0"/>
        <w:spacing w:after="180"/>
        <w:rPr>
          <w:sz w:val="20"/>
          <w:szCs w:val="20"/>
        </w:rPr>
      </w:pPr>
      <w:r w:rsidRPr="00673387">
        <w:rPr>
          <w:rFonts w:eastAsia="?? ??"/>
          <w:sz w:val="20"/>
          <w:szCs w:val="20"/>
        </w:rPr>
        <w:t xml:space="preserve">The transmitter power </w:t>
      </w:r>
      <w:r w:rsidRPr="00673387">
        <w:rPr>
          <w:sz w:val="20"/>
          <w:szCs w:val="20"/>
          <w:lang w:eastAsia="zh-CN"/>
        </w:rPr>
        <w:t xml:space="preserve">of the UE </w:t>
      </w:r>
      <w:r w:rsidRPr="00673387">
        <w:rPr>
          <w:rFonts w:eastAsia="?? ??"/>
          <w:sz w:val="20"/>
          <w:szCs w:val="20"/>
        </w:rPr>
        <w:t>shall be turned off within 40 ms after</w:t>
      </w:r>
      <w:r w:rsidRPr="00673387">
        <w:rPr>
          <w:sz w:val="20"/>
          <w:szCs w:val="20"/>
        </w:rPr>
        <w:t xml:space="preserve"> expiry of T310 timer as specified in </w:t>
      </w:r>
      <w:r w:rsidRPr="00673387">
        <w:rPr>
          <w:rFonts w:eastAsia="?? ??"/>
          <w:sz w:val="20"/>
          <w:szCs w:val="20"/>
        </w:rPr>
        <w:t>clause </w:t>
      </w:r>
      <w:r w:rsidRPr="00673387">
        <w:rPr>
          <w:sz w:val="20"/>
          <w:szCs w:val="20"/>
        </w:rPr>
        <w:t>5.3.11 in TS 36.331 [2].</w:t>
      </w:r>
    </w:p>
    <w:p w14:paraId="5117941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w:t>
      </w:r>
      <w:r w:rsidRPr="00673387">
        <w:rPr>
          <w:sz w:val="20"/>
          <w:szCs w:val="20"/>
          <w:vertAlign w:val="subscript"/>
          <w:lang w:eastAsia="zh-CN"/>
        </w:rPr>
        <w:t xml:space="preserve">CatM1 </w:t>
      </w:r>
      <w:r w:rsidRPr="00673387">
        <w:rPr>
          <w:sz w:val="20"/>
          <w:szCs w:val="20"/>
        </w:rPr>
        <w:t>= 5*</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 xml:space="preserve">G </w:t>
      </w:r>
      <w:r w:rsidRPr="00673387">
        <w:rPr>
          <w:sz w:val="20"/>
          <w:szCs w:val="20"/>
        </w:rPr>
        <w:t>ms and T</w:t>
      </w:r>
      <w:r w:rsidRPr="00673387">
        <w:rPr>
          <w:sz w:val="20"/>
          <w:szCs w:val="20"/>
          <w:vertAlign w:val="subscript"/>
        </w:rPr>
        <w:t>Evaluate_</w:t>
      </w:r>
      <w:r w:rsidRPr="00673387">
        <w:rPr>
          <w:sz w:val="20"/>
          <w:szCs w:val="20"/>
        </w:rPr>
        <w:t>Q</w:t>
      </w:r>
      <w:r w:rsidRPr="00673387">
        <w:rPr>
          <w:sz w:val="20"/>
          <w:szCs w:val="20"/>
          <w:vertAlign w:val="subscript"/>
        </w:rPr>
        <w:t>in_</w:t>
      </w:r>
      <w:r w:rsidRPr="00673387">
        <w:rPr>
          <w:sz w:val="20"/>
          <w:szCs w:val="20"/>
          <w:vertAlign w:val="subscript"/>
          <w:lang w:eastAsia="zh-CN"/>
        </w:rPr>
        <w:t xml:space="preserve">CatM1 </w:t>
      </w:r>
      <w:r w:rsidRPr="00673387">
        <w:rPr>
          <w:sz w:val="20"/>
          <w:szCs w:val="20"/>
        </w:rPr>
        <w:t>= 5*</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ms, provided the below conditions are met, where </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is MPDCCH monitoring cycle length and parameters </w:t>
      </w:r>
      <w:r w:rsidRPr="00673387">
        <w:rPr>
          <w:i/>
          <w:sz w:val="20"/>
          <w:szCs w:val="20"/>
        </w:rPr>
        <w:t>r</w:t>
      </w:r>
      <w:r w:rsidRPr="00673387">
        <w:rPr>
          <w:i/>
          <w:sz w:val="20"/>
          <w:szCs w:val="20"/>
          <w:vertAlign w:val="subscript"/>
        </w:rPr>
        <w:t>max</w:t>
      </w:r>
      <w:r w:rsidRPr="00673387">
        <w:rPr>
          <w:sz w:val="20"/>
          <w:szCs w:val="20"/>
        </w:rPr>
        <w:t xml:space="preserve"> and </w:t>
      </w:r>
      <w:r w:rsidRPr="00673387">
        <w:rPr>
          <w:i/>
          <w:sz w:val="20"/>
          <w:szCs w:val="20"/>
        </w:rPr>
        <w:t>G</w:t>
      </w:r>
      <w:r w:rsidRPr="00673387">
        <w:rPr>
          <w:sz w:val="20"/>
          <w:szCs w:val="20"/>
        </w:rPr>
        <w:t xml:space="preserve"> are as specified in [3]:</w:t>
      </w:r>
    </w:p>
    <w:p w14:paraId="109804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 800 ms, and</w:t>
      </w:r>
    </w:p>
    <w:p w14:paraId="32E50E7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i/>
          <w:sz w:val="20"/>
          <w:szCs w:val="20"/>
        </w:rPr>
        <w:t>G</w:t>
      </w:r>
      <w:r w:rsidRPr="00673387">
        <w:rPr>
          <w:sz w:val="20"/>
          <w:szCs w:val="20"/>
        </w:rPr>
        <w:t>&gt;1, and</w:t>
      </w:r>
    </w:p>
    <w:p w14:paraId="18679B3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UE is not receiving PDSCH,</w:t>
      </w:r>
    </w:p>
    <w:p w14:paraId="59BAF7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T</w:t>
      </w:r>
      <w:r w:rsidRPr="00673387">
        <w:rPr>
          <w:sz w:val="20"/>
          <w:szCs w:val="20"/>
          <w:vertAlign w:val="subscript"/>
        </w:rPr>
        <w:t>Evaluate_</w:t>
      </w:r>
      <w:r w:rsidRPr="00673387">
        <w:rPr>
          <w:sz w:val="20"/>
          <w:szCs w:val="20"/>
        </w:rPr>
        <w:t>Q</w:t>
      </w:r>
      <w:r w:rsidRPr="00673387">
        <w:rPr>
          <w:sz w:val="20"/>
          <w:szCs w:val="20"/>
          <w:vertAlign w:val="subscript"/>
        </w:rPr>
        <w:t>out_</w:t>
      </w:r>
      <w:r w:rsidRPr="00673387">
        <w:rPr>
          <w:sz w:val="20"/>
          <w:szCs w:val="20"/>
          <w:vertAlign w:val="subscript"/>
          <w:lang w:eastAsia="zh-CN"/>
        </w:rPr>
        <w:t xml:space="preserve">CatM1 </w:t>
      </w:r>
      <w:r w:rsidRPr="00673387">
        <w:rPr>
          <w:sz w:val="20"/>
          <w:szCs w:val="20"/>
        </w:rPr>
        <w:t>= 4000 ms and T</w:t>
      </w:r>
      <w:r w:rsidRPr="00673387">
        <w:rPr>
          <w:sz w:val="20"/>
          <w:szCs w:val="20"/>
          <w:vertAlign w:val="subscript"/>
        </w:rPr>
        <w:t>Evaluate_</w:t>
      </w:r>
      <w:r w:rsidRPr="00673387">
        <w:rPr>
          <w:sz w:val="20"/>
          <w:szCs w:val="20"/>
        </w:rPr>
        <w:t>Q</w:t>
      </w:r>
      <w:r w:rsidRPr="00673387">
        <w:rPr>
          <w:sz w:val="20"/>
          <w:szCs w:val="20"/>
          <w:vertAlign w:val="subscript"/>
        </w:rPr>
        <w:t>in_</w:t>
      </w:r>
      <w:r w:rsidRPr="00673387">
        <w:rPr>
          <w:sz w:val="20"/>
          <w:szCs w:val="20"/>
          <w:vertAlign w:val="subscript"/>
          <w:lang w:eastAsia="zh-CN"/>
        </w:rPr>
        <w:t xml:space="preserve">CatM1 </w:t>
      </w:r>
      <w:r w:rsidRPr="00673387">
        <w:rPr>
          <w:sz w:val="20"/>
          <w:szCs w:val="20"/>
        </w:rPr>
        <w:t>= 2000 m</w:t>
      </w:r>
    </w:p>
    <w:p w14:paraId="74AD5E9E"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7.19.4.1</w:t>
      </w:r>
      <w:r w:rsidRPr="00673387">
        <w:rPr>
          <w:rFonts w:eastAsia="Malgun Gothic"/>
          <w:sz w:val="20"/>
          <w:szCs w:val="20"/>
        </w:rPr>
        <w:t xml:space="preserve"> also apply for this section.</w:t>
      </w:r>
    </w:p>
    <w:p w14:paraId="3A13CEF5"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24F754B6"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over the last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Layer 1 of the UE shall trigger event E1 and send a report to the higher layers within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A Layer 3 filter shall be applied to the E1 event indications as specified in </w:t>
      </w:r>
      <w:r w:rsidRPr="00673387">
        <w:rPr>
          <w:sz w:val="20"/>
          <w:szCs w:val="20"/>
        </w:rPr>
        <w:t>TS 36.331 [2]</w:t>
      </w:r>
      <w:r w:rsidRPr="00673387">
        <w:rPr>
          <w:rFonts w:eastAsia="?? ??"/>
          <w:sz w:val="20"/>
          <w:szCs w:val="20"/>
        </w:rPr>
        <w:t>.</w:t>
      </w:r>
    </w:p>
    <w:p w14:paraId="3F799D70"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 xml:space="preserve">When the downlink radio link quality </w:t>
      </w:r>
      <w:r w:rsidRPr="00673387">
        <w:rPr>
          <w:sz w:val="20"/>
          <w:szCs w:val="20"/>
          <w:lang w:eastAsia="zh-CN"/>
        </w:rPr>
        <w:t xml:space="preserve">of the PCell </w:t>
      </w:r>
      <w:r w:rsidRPr="00673387">
        <w:rPr>
          <w:rFonts w:eastAsia="?? ??"/>
          <w:sz w:val="20"/>
          <w:szCs w:val="20"/>
        </w:rPr>
        <w:t>estimated over the last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Layer 1 of the UE shall trigger event E2 and send a report to the higher layers within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7.19.4.1-1.</w:t>
      </w:r>
    </w:p>
    <w:p w14:paraId="3799AAE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eastAsia="?? ??" w:hAnsi="Arial" w:cs="Arial"/>
          <w:b/>
          <w:sz w:val="20"/>
          <w:szCs w:val="20"/>
        </w:rPr>
        <w:lastRenderedPageBreak/>
        <w:t>Table 7.19.4.1-1</w:t>
      </w:r>
      <w:r w:rsidRPr="00673387">
        <w:rPr>
          <w:rFonts w:ascii="Arial" w:hAnsi="Arial" w:cs="Arial"/>
          <w:b/>
          <w:snapToGrid w:val="0"/>
          <w:sz w:val="20"/>
          <w:szCs w:val="20"/>
        </w:rPr>
        <w:t xml:space="preserve">: Reportable values of </w:t>
      </w:r>
      <w:r w:rsidRPr="00673387">
        <w:rPr>
          <w:rFonts w:ascii="Arial" w:eastAsia="?? ??" w:hAnsi="Arial" w:cs="Arial"/>
          <w:b/>
          <w:i/>
          <w:sz w:val="20"/>
          <w:szCs w:val="20"/>
        </w:rPr>
        <w:t>excessRep-MPDCCH</w:t>
      </w:r>
      <w:r w:rsidRPr="00673387">
        <w:rPr>
          <w:rFonts w:ascii="Arial" w:eastAsia="?? ??" w:hAnsi="Arial" w:cs="Arial"/>
          <w:b/>
          <w:sz w:val="20"/>
          <w:szCs w:val="20"/>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673387" w:rsidRPr="00673387" w14:paraId="14118B9E"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D3F2CC0"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 ??" w:hAnsi="Arial" w:cs="Arial"/>
                <w:b/>
                <w:sz w:val="18"/>
                <w:szCs w:val="20"/>
                <w:lang w:val="en-US" w:eastAsia="ko-KR"/>
              </w:rPr>
              <w:t xml:space="preserve">Parameter: </w:t>
            </w:r>
            <w:r w:rsidRPr="00673387">
              <w:rPr>
                <w:rFonts w:ascii="Arial" w:hAnsi="Arial" w:cs="Arial"/>
                <w:b/>
                <w:sz w:val="18"/>
                <w:szCs w:val="20"/>
                <w:lang w:val="en-US" w:eastAsia="ko-KR"/>
              </w:rPr>
              <w:t>excessRep-MPDCCH-r14</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BA495BF"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w:t>
            </w:r>
          </w:p>
        </w:tc>
      </w:tr>
      <w:tr w:rsidR="00673387" w:rsidRPr="00673387" w14:paraId="4DAF7732"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025EDF7"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ko-KR"/>
              </w:rPr>
              <w:t>‘excessRep1’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A26CDB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zh-CN"/>
              </w:rPr>
              <w:t>2</w:t>
            </w:r>
            <w:r w:rsidRPr="00673387">
              <w:rPr>
                <w:rFonts w:ascii="Arial" w:eastAsia="MS Mincho" w:hAnsi="Arial" w:cs="Arial"/>
                <w:sz w:val="18"/>
                <w:szCs w:val="20"/>
                <w:vertAlign w:val="superscript"/>
                <w:lang w:val="en-US" w:eastAsia="ja-JP"/>
              </w:rPr>
              <w:t xml:space="preserve"> Note1</w:t>
            </w:r>
          </w:p>
        </w:tc>
      </w:tr>
      <w:tr w:rsidR="00673387" w:rsidRPr="00673387" w14:paraId="3AFD44C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F7C8F7B"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ko-KR"/>
              </w:rPr>
              <w:t>‘excessRep2’</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899451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zh-CN"/>
              </w:rPr>
              <w:t>4</w:t>
            </w:r>
            <w:r w:rsidRPr="00673387">
              <w:rPr>
                <w:rFonts w:ascii="Arial" w:eastAsia="MS Mincho" w:hAnsi="Arial" w:cs="Arial"/>
                <w:sz w:val="18"/>
                <w:szCs w:val="20"/>
                <w:vertAlign w:val="superscript"/>
                <w:lang w:val="en-US" w:eastAsia="ja-JP"/>
              </w:rPr>
              <w:t xml:space="preserve"> Note1</w:t>
            </w:r>
          </w:p>
        </w:tc>
      </w:tr>
      <w:tr w:rsidR="00673387" w:rsidRPr="00673387" w14:paraId="75462F2B" w14:textId="77777777" w:rsidTr="00673387">
        <w:trPr>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21452918"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r>
            <w:r w:rsidRPr="00673387">
              <w:rPr>
                <w:rFonts w:ascii="Arial" w:hAnsi="Arial" w:cs="Arial"/>
                <w:sz w:val="18"/>
                <w:szCs w:val="20"/>
                <w:lang w:val="en-US" w:eastAsia="ko-KR"/>
              </w:rPr>
              <w:t xml:space="preserve">excessRep-MPDCCH-r14 </w:t>
            </w:r>
            <w:r w:rsidRPr="00673387">
              <w:rPr>
                <w:rFonts w:ascii="Arial" w:eastAsia="MS Mincho" w:hAnsi="Arial" w:cs="Arial"/>
                <w:sz w:val="18"/>
                <w:szCs w:val="20"/>
                <w:lang w:val="en-US" w:eastAsia="ja-JP"/>
              </w:rPr>
              <w:t>is the factor by which UE recommends eNB to scale down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(as per the formula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 </w:t>
            </w:r>
            <w:r w:rsidRPr="00673387">
              <w:rPr>
                <w:rFonts w:ascii="Arial" w:hAnsi="Arial" w:cs="Arial"/>
                <w:sz w:val="18"/>
                <w:szCs w:val="20"/>
                <w:lang w:val="en-US" w:eastAsia="ko-KR"/>
              </w:rPr>
              <w:t>excessRep-MPDCCH-r14</w:t>
            </w:r>
            <w:r w:rsidRPr="00673387">
              <w:rPr>
                <w:rFonts w:ascii="Arial" w:eastAsia="MS Mincho" w:hAnsi="Arial" w:cs="Arial"/>
                <w:sz w:val="18"/>
                <w:szCs w:val="20"/>
                <w:lang w:val="en-US" w:eastAsia="ja-JP"/>
              </w:rPr>
              <w:t>), where 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en-US"/>
              </w:rPr>
              <w:t>mPDCCH-NumRepetition</w:t>
            </w:r>
            <w:r w:rsidRPr="00673387">
              <w:rPr>
                <w:rFonts w:ascii="Arial" w:eastAsia="MS Mincho" w:hAnsi="Arial" w:cs="Arial"/>
                <w:sz w:val="18"/>
                <w:szCs w:val="20"/>
                <w:lang w:val="en-US" w:eastAsia="ja-JP"/>
              </w:rPr>
              <w:t xml:space="preserve"> defined in 36.331.</w:t>
            </w:r>
          </w:p>
        </w:tc>
      </w:tr>
    </w:tbl>
    <w:p w14:paraId="208C8054" w14:textId="77777777" w:rsidR="00673387" w:rsidRPr="00673387" w:rsidRDefault="00673387" w:rsidP="00673387">
      <w:pPr>
        <w:overflowPunct w:val="0"/>
        <w:autoSpaceDE w:val="0"/>
        <w:autoSpaceDN w:val="0"/>
        <w:adjustRightInd w:val="0"/>
        <w:spacing w:after="180"/>
        <w:rPr>
          <w:rFonts w:eastAsia="?? ??"/>
          <w:sz w:val="20"/>
          <w:szCs w:val="20"/>
        </w:rPr>
      </w:pPr>
    </w:p>
    <w:p w14:paraId="4923EC2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7.19.4.</w:t>
      </w:r>
      <w:r w:rsidRPr="00673387">
        <w:rPr>
          <w:rFonts w:ascii="Arial" w:hAnsi="Arial"/>
          <w:szCs w:val="20"/>
          <w:lang w:eastAsia="zh-CN"/>
        </w:rPr>
        <w:t>2</w:t>
      </w:r>
      <w:r w:rsidRPr="00673387">
        <w:rPr>
          <w:rFonts w:ascii="Arial" w:eastAsia="?? ??" w:hAnsi="Arial"/>
          <w:szCs w:val="20"/>
        </w:rPr>
        <w:tab/>
      </w:r>
      <w:r w:rsidRPr="00673387">
        <w:rPr>
          <w:rFonts w:ascii="Arial" w:hAnsi="Arial"/>
          <w:sz w:val="22"/>
          <w:szCs w:val="20"/>
          <w:lang w:eastAsia="zh-CN"/>
        </w:rPr>
        <w:t>Minimum requirement when DRX is used</w:t>
      </w:r>
    </w:p>
    <w:p w14:paraId="0227ABFA"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rPr>
        <w:t xml:space="preserve">The requirements in this section </w:t>
      </w:r>
      <w:r w:rsidRPr="00673387">
        <w:rPr>
          <w:rFonts w:cs="v4.2.0"/>
          <w:sz w:val="20"/>
          <w:szCs w:val="20"/>
        </w:rPr>
        <w:t>apply regardless of the MPDCCH search space and parameter G [3] configuration.</w:t>
      </w:r>
    </w:p>
    <w:p w14:paraId="46FD4972"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DRX is used</w:t>
      </w:r>
      <w:r w:rsidRPr="00673387">
        <w:rPr>
          <w:sz w:val="20"/>
          <w:szCs w:val="20"/>
          <w:lang w:eastAsia="zh-CN"/>
        </w:rPr>
        <w:t xml:space="preserve"> for FD-FDD and TDD UE category M1 UEs,</w:t>
      </w:r>
      <w:r w:rsidRPr="00673387">
        <w:rPr>
          <w:rFonts w:eastAsia="?? ??"/>
          <w:sz w:val="20"/>
          <w:szCs w:val="20"/>
        </w:rPr>
        <w:t xml:space="preserve"> the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7.19.4.2-1 will be used.</w:t>
      </w:r>
    </w:p>
    <w:p w14:paraId="7DF77A05"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eDRX_CONN cycle is used</w:t>
      </w:r>
      <w:r w:rsidRPr="00673387">
        <w:rPr>
          <w:sz w:val="20"/>
          <w:szCs w:val="20"/>
          <w:lang w:eastAsia="zh-CN"/>
        </w:rPr>
        <w:t xml:space="preserve"> for FD-FDD and TDD UE category M1 UEs,</w:t>
      </w:r>
      <w:r w:rsidRPr="00673387">
        <w:rPr>
          <w:rFonts w:eastAsia="?? ??"/>
          <w:sz w:val="20"/>
          <w:szCs w:val="20"/>
        </w:rPr>
        <w:t xml:space="preserve"> the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7.19.4.2-2 will be used.</w:t>
      </w:r>
    </w:p>
    <w:p w14:paraId="1A112055"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out-of-sync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out-of-sync indications as specified in </w:t>
      </w:r>
      <w:r w:rsidRPr="00673387">
        <w:rPr>
          <w:sz w:val="20"/>
          <w:szCs w:val="20"/>
        </w:rPr>
        <w:t>TS 36.331 [2]</w:t>
      </w:r>
      <w:r w:rsidRPr="00673387">
        <w:rPr>
          <w:rFonts w:eastAsia="?? ??"/>
          <w:sz w:val="20"/>
          <w:szCs w:val="20"/>
        </w:rPr>
        <w:t>.</w:t>
      </w:r>
    </w:p>
    <w:p w14:paraId="1E1222F0"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Layer 1 of the UE shall send in-sync indications</w:t>
      </w:r>
      <w:r w:rsidRPr="00673387">
        <w:rPr>
          <w:sz w:val="20"/>
          <w:szCs w:val="20"/>
          <w:lang w:eastAsia="zh-CN"/>
        </w:rPr>
        <w:t xml:space="preserve"> for the PCell</w:t>
      </w:r>
      <w:r w:rsidRPr="00673387">
        <w:rPr>
          <w:rFonts w:eastAsia="?? ??"/>
          <w:sz w:val="20"/>
          <w:szCs w:val="20"/>
        </w:rPr>
        <w:t xml:space="preserve">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in-sync indications as specified in </w:t>
      </w:r>
      <w:r w:rsidRPr="00673387">
        <w:rPr>
          <w:sz w:val="20"/>
          <w:szCs w:val="20"/>
        </w:rPr>
        <w:t>TS 36.331 [2]</w:t>
      </w:r>
      <w:r w:rsidRPr="00673387">
        <w:rPr>
          <w:rFonts w:eastAsia="?? ??"/>
          <w:sz w:val="20"/>
          <w:szCs w:val="20"/>
        </w:rPr>
        <w:t>.</w:t>
      </w:r>
    </w:p>
    <w:p w14:paraId="38D324A9"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When DRX is used, two successive indications from Layer 1 shall be separated by at least max(</w:t>
      </w:r>
      <w:r w:rsidRPr="00673387">
        <w:rPr>
          <w:sz w:val="20"/>
          <w:szCs w:val="20"/>
          <w:lang w:eastAsia="zh-CN"/>
        </w:rPr>
        <w:t>1</w:t>
      </w:r>
      <w:r w:rsidRPr="00673387">
        <w:rPr>
          <w:rFonts w:eastAsia="?? ??"/>
          <w:sz w:val="20"/>
          <w:szCs w:val="20"/>
        </w:rPr>
        <w:t>0ms, DRX_cycle_length). When eDRX_CONN is used, two successive indications from Layer 1 shall be separated by at least max(10 ms, eDRX_CONN cycle length).</w:t>
      </w:r>
    </w:p>
    <w:p w14:paraId="17322836"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Upon start of T310 timer as specified in clause 5.3.11 in </w:t>
      </w:r>
      <w:r w:rsidRPr="00673387">
        <w:rPr>
          <w:sz w:val="20"/>
          <w:szCs w:val="20"/>
        </w:rPr>
        <w:t>TS 36.331 [2]</w:t>
      </w:r>
      <w:r w:rsidRPr="00673387">
        <w:rPr>
          <w:rFonts w:eastAsia="?? ??"/>
          <w:sz w:val="20"/>
          <w:szCs w:val="20"/>
        </w:rPr>
        <w:t xml:space="preserve">, the UE shall monitor the link for recovery using the evaluation period and Layer 1 indication interval corresponding to the non-DRX mode until the expiry </w:t>
      </w:r>
      <w:r w:rsidRPr="00673387">
        <w:rPr>
          <w:rFonts w:eastAsia="PMingLiU"/>
          <w:sz w:val="20"/>
          <w:szCs w:val="20"/>
          <w:lang w:eastAsia="zh-TW"/>
        </w:rPr>
        <w:t xml:space="preserve">or stop </w:t>
      </w:r>
      <w:r w:rsidRPr="00673387">
        <w:rPr>
          <w:rFonts w:eastAsia="?? ??"/>
          <w:sz w:val="20"/>
          <w:szCs w:val="20"/>
        </w:rPr>
        <w:t>of T310 timer.</w:t>
      </w:r>
    </w:p>
    <w:p w14:paraId="7A3D57A9"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transmitter power </w:t>
      </w:r>
      <w:r w:rsidRPr="00673387">
        <w:rPr>
          <w:sz w:val="20"/>
          <w:szCs w:val="20"/>
          <w:lang w:eastAsia="zh-CN"/>
        </w:rPr>
        <w:t>of the UE</w:t>
      </w:r>
      <w:r w:rsidRPr="00673387">
        <w:rPr>
          <w:rFonts w:eastAsia="?? ??"/>
          <w:sz w:val="20"/>
          <w:szCs w:val="20"/>
        </w:rPr>
        <w:t xml:space="preserve"> shall be turned off within 40 ms after</w:t>
      </w:r>
      <w:r w:rsidRPr="00673387">
        <w:rPr>
          <w:sz w:val="20"/>
          <w:szCs w:val="20"/>
        </w:rPr>
        <w:t xml:space="preserve"> expiry of T310 </w:t>
      </w:r>
      <w:r w:rsidRPr="00673387">
        <w:rPr>
          <w:rFonts w:eastAsia="PMingLiU"/>
          <w:sz w:val="20"/>
          <w:szCs w:val="20"/>
          <w:lang w:eastAsia="zh-TW"/>
        </w:rPr>
        <w:t>timer</w:t>
      </w:r>
      <w:r w:rsidRPr="00673387">
        <w:rPr>
          <w:sz w:val="20"/>
          <w:szCs w:val="20"/>
        </w:rPr>
        <w:t xml:space="preserve"> as specified in </w:t>
      </w:r>
      <w:r w:rsidRPr="00673387">
        <w:rPr>
          <w:rFonts w:eastAsia="?? ??"/>
          <w:sz w:val="20"/>
          <w:szCs w:val="20"/>
        </w:rPr>
        <w:t>clause </w:t>
      </w:r>
      <w:r w:rsidRPr="00673387">
        <w:rPr>
          <w:sz w:val="20"/>
          <w:szCs w:val="20"/>
        </w:rPr>
        <w:t>5.3.11 in TS 36.331 [2].</w:t>
      </w:r>
    </w:p>
    <w:p w14:paraId="1E58E98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7.19.4.2-1: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in DRX</w:t>
      </w:r>
      <w:r w:rsidRPr="00673387">
        <w:rPr>
          <w:rFonts w:ascii="Arial" w:hAnsi="Arial" w:cs="Arial"/>
          <w:b/>
          <w:sz w:val="20"/>
          <w:szCs w:val="20"/>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3087"/>
        <w:gridCol w:w="25"/>
      </w:tblGrid>
      <w:tr w:rsidR="00673387" w:rsidRPr="00673387" w14:paraId="4A6D88B1"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5402BE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699" w:type="pct"/>
            <w:tcBorders>
              <w:top w:val="single" w:sz="4" w:space="0" w:color="auto"/>
              <w:left w:val="single" w:sz="4" w:space="0" w:color="auto"/>
              <w:bottom w:val="single" w:sz="4" w:space="0" w:color="auto"/>
              <w:right w:val="single" w:sz="4" w:space="0" w:color="auto"/>
            </w:tcBorders>
            <w:hideMark/>
          </w:tcPr>
          <w:p w14:paraId="084497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(s) (DRX cycles)</w:t>
            </w:r>
          </w:p>
        </w:tc>
      </w:tr>
      <w:tr w:rsidR="00673387" w:rsidRPr="00673387" w14:paraId="5CBEDD97"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6721C3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w:t>
            </w:r>
            <w:del w:id="291"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0.16</w:t>
            </w:r>
            <w:del w:id="292" w:author="Ericsson" w:date="2020-05-13T10:18: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155E46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Non-DRX requirements in </w:t>
            </w:r>
            <w:r w:rsidRPr="00673387">
              <w:rPr>
                <w:rFonts w:ascii="Arial" w:eastAsia="?? ??" w:hAnsi="Arial" w:cs="Arial"/>
                <w:sz w:val="18"/>
                <w:szCs w:val="20"/>
                <w:lang w:val="en-US" w:eastAsia="en-US"/>
              </w:rPr>
              <w:t>clause </w:t>
            </w:r>
            <w:r w:rsidRPr="00673387">
              <w:rPr>
                <w:rFonts w:ascii="Arial" w:hAnsi="Arial" w:cs="Arial"/>
                <w:sz w:val="18"/>
                <w:szCs w:val="20"/>
                <w:lang w:val="en-US" w:eastAsia="en-US"/>
              </w:rPr>
              <w:t>7.19.</w:t>
            </w:r>
            <w:r w:rsidRPr="00673387">
              <w:rPr>
                <w:rFonts w:ascii="Arial" w:hAnsi="Arial" w:cs="Arial"/>
                <w:sz w:val="18"/>
                <w:szCs w:val="20"/>
                <w:lang w:val="en-US" w:eastAsia="zh-CN"/>
              </w:rPr>
              <w:t>4</w:t>
            </w:r>
            <w:r w:rsidRPr="00673387">
              <w:rPr>
                <w:rFonts w:ascii="Arial" w:hAnsi="Arial" w:cs="Arial"/>
                <w:sz w:val="18"/>
                <w:szCs w:val="20"/>
                <w:lang w:val="en-US" w:eastAsia="en-US"/>
              </w:rPr>
              <w:t>.1 are applicable.</w:t>
            </w:r>
          </w:p>
        </w:tc>
      </w:tr>
      <w:tr w:rsidR="00673387" w:rsidRPr="00673387" w14:paraId="238342DB"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2147C8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293"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0.160</w:t>
            </w:r>
            <w:del w:id="294"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en-US"/>
              </w:rPr>
              <w:t xml:space="preserve"> &lt; DRX cycle ≤</w:t>
            </w:r>
            <w:r w:rsidRPr="00673387">
              <w:rPr>
                <w:rFonts w:ascii="Arial" w:hAnsi="Arial" w:cs="Arial"/>
                <w:sz w:val="18"/>
                <w:szCs w:val="20"/>
                <w:lang w:val="en-US" w:eastAsia="zh-CN"/>
              </w:rPr>
              <w:t xml:space="preserve"> </w:t>
            </w:r>
            <w:del w:id="295"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0.320</w:t>
            </w:r>
            <w:del w:id="296" w:author="Ericsson" w:date="2020-05-13T10:18: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59DD8D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20</w:t>
            </w:r>
            <w:r w:rsidRPr="00673387">
              <w:rPr>
                <w:rFonts w:ascii="Arial" w:hAnsi="Arial" w:cs="Arial"/>
                <w:sz w:val="18"/>
                <w:szCs w:val="20"/>
                <w:lang w:val="en-US" w:eastAsia="en-US"/>
              </w:rPr>
              <w:t>)</w:t>
            </w:r>
          </w:p>
        </w:tc>
      </w:tr>
      <w:tr w:rsidR="00673387" w:rsidRPr="00673387" w14:paraId="1E430D12"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7DA88AA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297"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0.320</w:t>
            </w:r>
            <w:del w:id="298"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en-US"/>
              </w:rPr>
              <w:t xml:space="preserve"> &lt; DRX cycle ≤ 0. 64</w:t>
            </w:r>
          </w:p>
        </w:tc>
        <w:tc>
          <w:tcPr>
            <w:tcW w:w="2699" w:type="pct"/>
            <w:tcBorders>
              <w:top w:val="single" w:sz="4" w:space="0" w:color="auto"/>
              <w:left w:val="single" w:sz="4" w:space="0" w:color="auto"/>
              <w:bottom w:val="single" w:sz="4" w:space="0" w:color="auto"/>
              <w:right w:val="single" w:sz="4" w:space="0" w:color="auto"/>
            </w:tcBorders>
            <w:hideMark/>
          </w:tcPr>
          <w:p w14:paraId="45DBD9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10</w:t>
            </w:r>
            <w:r w:rsidRPr="00673387">
              <w:rPr>
                <w:rFonts w:ascii="Arial" w:hAnsi="Arial" w:cs="Arial"/>
                <w:sz w:val="18"/>
                <w:szCs w:val="20"/>
                <w:lang w:val="en-US" w:eastAsia="en-US"/>
              </w:rPr>
              <w:t>)</w:t>
            </w:r>
          </w:p>
        </w:tc>
      </w:tr>
      <w:tr w:rsidR="00673387" w:rsidRPr="00673387" w14:paraId="69F8FF09"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0D592E1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0.64 &lt; DRX cycle ≤ 2.56</w:t>
            </w:r>
          </w:p>
        </w:tc>
        <w:tc>
          <w:tcPr>
            <w:tcW w:w="2699" w:type="pct"/>
            <w:tcBorders>
              <w:top w:val="single" w:sz="4" w:space="0" w:color="auto"/>
              <w:left w:val="single" w:sz="4" w:space="0" w:color="auto"/>
              <w:bottom w:val="single" w:sz="4" w:space="0" w:color="auto"/>
              <w:right w:val="single" w:sz="4" w:space="0" w:color="auto"/>
            </w:tcBorders>
            <w:hideMark/>
          </w:tcPr>
          <w:p w14:paraId="314974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5</w:t>
            </w:r>
            <w:r w:rsidRPr="00673387">
              <w:rPr>
                <w:rFonts w:ascii="Arial" w:hAnsi="Arial" w:cs="Arial"/>
                <w:sz w:val="18"/>
                <w:szCs w:val="20"/>
                <w:lang w:val="en-US" w:eastAsia="en-US"/>
              </w:rPr>
              <w:t>)</w:t>
            </w:r>
          </w:p>
        </w:tc>
      </w:tr>
      <w:tr w:rsidR="00673387" w:rsidRPr="00673387" w14:paraId="585A5621"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5CEF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DRX cycle in use</w:t>
            </w:r>
          </w:p>
        </w:tc>
      </w:tr>
    </w:tbl>
    <w:p w14:paraId="1CA723E8" w14:textId="77777777" w:rsidR="00673387" w:rsidRPr="00673387" w:rsidRDefault="00673387" w:rsidP="00673387">
      <w:pPr>
        <w:overflowPunct w:val="0"/>
        <w:autoSpaceDE w:val="0"/>
        <w:autoSpaceDN w:val="0"/>
        <w:adjustRightInd w:val="0"/>
        <w:spacing w:after="180"/>
        <w:rPr>
          <w:snapToGrid w:val="0"/>
          <w:sz w:val="20"/>
          <w:szCs w:val="20"/>
        </w:rPr>
      </w:pPr>
    </w:p>
    <w:p w14:paraId="53192EA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Table 7.19.4.2-2: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when eDRX_CONN cycle is configured </w:t>
      </w:r>
      <w:r w:rsidRPr="00673387">
        <w:rPr>
          <w:rFonts w:ascii="Arial" w:hAnsi="Arial" w:cs="Arial"/>
          <w:b/>
          <w:sz w:val="20"/>
          <w:szCs w:val="20"/>
          <w:lang w:eastAsia="zh-CN"/>
        </w:rPr>
        <w:t>for FD-FDD and TDD UE category M1</w:t>
      </w:r>
    </w:p>
    <w:tbl>
      <w:tblPr>
        <w:tblW w:w="2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
        <w:gridCol w:w="2567"/>
        <w:gridCol w:w="3006"/>
        <w:gridCol w:w="15"/>
      </w:tblGrid>
      <w:tr w:rsidR="00673387" w:rsidRPr="00673387" w14:paraId="40CC6530" w14:textId="77777777" w:rsidTr="00673387">
        <w:trPr>
          <w:gridAfter w:val="1"/>
          <w:wAfter w:w="12" w:type="pct"/>
          <w:cantSplit/>
          <w:jc w:val="center"/>
        </w:trPr>
        <w:tc>
          <w:tcPr>
            <w:tcW w:w="2300" w:type="pct"/>
            <w:gridSpan w:val="2"/>
            <w:tcBorders>
              <w:top w:val="single" w:sz="4" w:space="0" w:color="auto"/>
              <w:left w:val="single" w:sz="4" w:space="0" w:color="auto"/>
              <w:bottom w:val="single" w:sz="4" w:space="0" w:color="auto"/>
              <w:right w:val="single" w:sz="4" w:space="0" w:color="auto"/>
            </w:tcBorders>
            <w:hideMark/>
          </w:tcPr>
          <w:p w14:paraId="0820BA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87" w:type="pct"/>
            <w:tcBorders>
              <w:top w:val="single" w:sz="4" w:space="0" w:color="auto"/>
              <w:left w:val="single" w:sz="4" w:space="0" w:color="auto"/>
              <w:bottom w:val="single" w:sz="4" w:space="0" w:color="auto"/>
              <w:right w:val="single" w:sz="4" w:space="0" w:color="auto"/>
            </w:tcBorders>
            <w:hideMark/>
          </w:tcPr>
          <w:p w14:paraId="6A97134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(s) (eDRX_CONN cycles)</w:t>
            </w:r>
          </w:p>
        </w:tc>
      </w:tr>
      <w:tr w:rsidR="00673387" w:rsidRPr="00673387" w14:paraId="26FB791D" w14:textId="77777777" w:rsidTr="00673387">
        <w:trPr>
          <w:gridAfter w:val="1"/>
          <w:wAfter w:w="12" w:type="pct"/>
          <w:cantSplit/>
          <w:jc w:val="center"/>
        </w:trPr>
        <w:tc>
          <w:tcPr>
            <w:tcW w:w="2300" w:type="pct"/>
            <w:gridSpan w:val="2"/>
            <w:tcBorders>
              <w:top w:val="single" w:sz="4" w:space="0" w:color="auto"/>
              <w:left w:val="single" w:sz="4" w:space="0" w:color="auto"/>
              <w:bottom w:val="single" w:sz="4" w:space="0" w:color="auto"/>
              <w:right w:val="single" w:sz="4" w:space="0" w:color="auto"/>
            </w:tcBorders>
            <w:hideMark/>
          </w:tcPr>
          <w:p w14:paraId="7C52B1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 &lt; eDRX_CONN cycle ≤ 10.24</w:t>
            </w:r>
          </w:p>
        </w:tc>
        <w:tc>
          <w:tcPr>
            <w:tcW w:w="2687" w:type="pct"/>
            <w:tcBorders>
              <w:top w:val="single" w:sz="4" w:space="0" w:color="auto"/>
              <w:left w:val="single" w:sz="4" w:space="0" w:color="auto"/>
              <w:bottom w:val="single" w:sz="4" w:space="0" w:color="auto"/>
              <w:right w:val="single" w:sz="4" w:space="0" w:color="auto"/>
            </w:tcBorders>
            <w:hideMark/>
          </w:tcPr>
          <w:p w14:paraId="0B7873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5</w:t>
            </w:r>
            <w:r w:rsidRPr="00673387">
              <w:rPr>
                <w:rFonts w:ascii="Arial" w:hAnsi="Arial" w:cs="Arial"/>
                <w:sz w:val="18"/>
                <w:szCs w:val="20"/>
                <w:lang w:val="en-US" w:eastAsia="en-US"/>
              </w:rPr>
              <w:t>)</w:t>
            </w:r>
          </w:p>
        </w:tc>
      </w:tr>
      <w:tr w:rsidR="00673387" w:rsidRPr="00673387" w14:paraId="05B06087" w14:textId="77777777" w:rsidTr="00673387">
        <w:trPr>
          <w:gridBefore w:val="1"/>
          <w:wBefore w:w="6" w:type="pct"/>
          <w:cantSplit/>
          <w:jc w:val="center"/>
        </w:trPr>
        <w:tc>
          <w:tcPr>
            <w:tcW w:w="4994" w:type="pct"/>
            <w:gridSpan w:val="3"/>
            <w:tcBorders>
              <w:top w:val="single" w:sz="4" w:space="0" w:color="auto"/>
              <w:left w:val="single" w:sz="4" w:space="0" w:color="auto"/>
              <w:bottom w:val="single" w:sz="4" w:space="0" w:color="auto"/>
              <w:right w:val="single" w:sz="4" w:space="0" w:color="auto"/>
            </w:tcBorders>
            <w:hideMark/>
          </w:tcPr>
          <w:p w14:paraId="1862144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eDRX_CONN cycle in use</w:t>
            </w:r>
          </w:p>
        </w:tc>
      </w:tr>
    </w:tbl>
    <w:p w14:paraId="5A73DD21" w14:textId="77777777" w:rsidR="00673387" w:rsidRPr="00673387" w:rsidRDefault="00673387" w:rsidP="00673387">
      <w:pPr>
        <w:overflowPunct w:val="0"/>
        <w:autoSpaceDE w:val="0"/>
        <w:autoSpaceDN w:val="0"/>
        <w:adjustRightInd w:val="0"/>
        <w:spacing w:after="180"/>
        <w:rPr>
          <w:sz w:val="20"/>
          <w:szCs w:val="20"/>
          <w:lang w:eastAsia="zh-CN"/>
        </w:rPr>
      </w:pPr>
    </w:p>
    <w:p w14:paraId="29F71CC5"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7.19.4.2</w:t>
      </w:r>
      <w:r w:rsidRPr="00673387">
        <w:rPr>
          <w:rFonts w:eastAsia="Malgun Gothic"/>
          <w:sz w:val="20"/>
          <w:szCs w:val="20"/>
        </w:rPr>
        <w:t xml:space="preserve"> also apply for this section.</w:t>
      </w:r>
    </w:p>
    <w:p w14:paraId="08178CFC"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0A8843BE"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xml:space="preserve">, Layer 1 of the UE shall trigger event E1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E1 event indications as specified in </w:t>
      </w:r>
      <w:r w:rsidRPr="00673387">
        <w:rPr>
          <w:sz w:val="20"/>
          <w:szCs w:val="20"/>
        </w:rPr>
        <w:t>TS 36.331 [2]</w:t>
      </w:r>
      <w:r w:rsidRPr="00673387">
        <w:rPr>
          <w:rFonts w:eastAsia="?? ??"/>
          <w:sz w:val="20"/>
          <w:szCs w:val="20"/>
        </w:rPr>
        <w:t>.</w:t>
      </w:r>
    </w:p>
    <w:p w14:paraId="289B793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7.19.4.1-1.</w:t>
      </w:r>
    </w:p>
    <w:p w14:paraId="6F86C8E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7.19.4.3</w:t>
      </w:r>
      <w:r w:rsidRPr="00673387">
        <w:rPr>
          <w:rFonts w:ascii="Arial" w:eastAsia="?? ??" w:hAnsi="Arial"/>
          <w:szCs w:val="20"/>
        </w:rPr>
        <w:tab/>
      </w:r>
      <w:r w:rsidRPr="00673387">
        <w:rPr>
          <w:rFonts w:ascii="Arial" w:hAnsi="Arial"/>
          <w:sz w:val="22"/>
          <w:szCs w:val="20"/>
          <w:lang w:eastAsia="zh-CN"/>
        </w:rPr>
        <w:t>Minimum requirement at transitions</w:t>
      </w:r>
    </w:p>
    <w:p w14:paraId="20D5A15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transitions between any two of DRX, eDRX_CONN and non-DRX or when DRX or eDRX_CONN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673387">
        <w:rPr>
          <w:sz w:val="20"/>
          <w:szCs w:val="20"/>
          <w:lang w:eastAsia="zh-CN"/>
        </w:rPr>
        <w:t xml:space="preserve"> of the PCell</w:t>
      </w:r>
      <w:r w:rsidRPr="00673387">
        <w:rPr>
          <w:sz w:val="20"/>
          <w:szCs w:val="20"/>
        </w:rPr>
        <w:t>.</w:t>
      </w:r>
    </w:p>
    <w:p w14:paraId="3E9BE152"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7.19.</w:t>
      </w:r>
      <w:r w:rsidRPr="00673387">
        <w:rPr>
          <w:rFonts w:ascii="Arial" w:hAnsi="Arial"/>
          <w:sz w:val="28"/>
          <w:szCs w:val="20"/>
          <w:lang w:eastAsia="zh-CN"/>
        </w:rPr>
        <w:t>5</w:t>
      </w:r>
      <w:r w:rsidRPr="00673387">
        <w:rPr>
          <w:rFonts w:ascii="Arial" w:hAnsi="Arial"/>
          <w:sz w:val="28"/>
          <w:szCs w:val="20"/>
        </w:rPr>
        <w:tab/>
        <w:t>Requirements</w:t>
      </w:r>
      <w:r w:rsidRPr="00673387">
        <w:rPr>
          <w:rFonts w:ascii="Arial" w:hAnsi="Arial"/>
          <w:sz w:val="28"/>
          <w:szCs w:val="20"/>
          <w:lang w:eastAsia="zh-CN"/>
        </w:rPr>
        <w:t xml:space="preserve"> for HD-FDD with CE mode B</w:t>
      </w:r>
    </w:p>
    <w:p w14:paraId="7D1FE8A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subclause 7.19.5 for performing radio link monitoring are applicable for UE category M1 defined in Section 3.6.</w:t>
      </w:r>
    </w:p>
    <w:p w14:paraId="4C2CE45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w:t>
      </w:r>
      <w:r w:rsidRPr="00673387">
        <w:rPr>
          <w:rFonts w:ascii="Arial" w:hAnsi="Arial"/>
          <w:szCs w:val="20"/>
          <w:lang w:eastAsia="zh-CN"/>
        </w:rPr>
        <w:t>5</w:t>
      </w:r>
      <w:r w:rsidRPr="00673387">
        <w:rPr>
          <w:rFonts w:ascii="Arial" w:eastAsia="?? ??" w:hAnsi="Arial"/>
          <w:szCs w:val="20"/>
        </w:rPr>
        <w:t>.</w:t>
      </w:r>
      <w:r w:rsidRPr="00673387">
        <w:rPr>
          <w:rFonts w:ascii="Arial" w:hAnsi="Arial"/>
          <w:szCs w:val="20"/>
          <w:lang w:eastAsia="zh-CN"/>
        </w:rPr>
        <w:t>1</w:t>
      </w:r>
      <w:r w:rsidRPr="00673387">
        <w:rPr>
          <w:rFonts w:ascii="Arial" w:eastAsia="?? ??" w:hAnsi="Arial"/>
          <w:szCs w:val="20"/>
        </w:rPr>
        <w:tab/>
      </w:r>
      <w:r w:rsidRPr="00673387">
        <w:rPr>
          <w:rFonts w:ascii="Arial" w:hAnsi="Arial"/>
          <w:sz w:val="22"/>
          <w:szCs w:val="20"/>
          <w:lang w:eastAsia="zh-CN"/>
        </w:rPr>
        <w:t>Minimum requirement when no DRX is used</w:t>
      </w:r>
    </w:p>
    <w:p w14:paraId="71400AA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sz w:val="20"/>
          <w:szCs w:val="20"/>
          <w:lang w:eastAsia="zh-CN"/>
        </w:rPr>
        <w:t xml:space="preserve">The HD-FDD category M1 with CE mode B UE </w:t>
      </w:r>
      <w:r w:rsidRPr="00673387">
        <w:rPr>
          <w:sz w:val="20"/>
          <w:szCs w:val="20"/>
        </w:rPr>
        <w:t>shall meet all applicable requirements</w:t>
      </w:r>
      <w:r w:rsidRPr="00673387">
        <w:rPr>
          <w:sz w:val="20"/>
          <w:szCs w:val="20"/>
          <w:lang w:eastAsia="zh-CN"/>
        </w:rPr>
        <w:t xml:space="preserve"> </w:t>
      </w:r>
      <w:r w:rsidRPr="00673387">
        <w:rPr>
          <w:sz w:val="20"/>
          <w:szCs w:val="20"/>
        </w:rPr>
        <w:t>specified in clause </w:t>
      </w:r>
      <w:r w:rsidRPr="00673387">
        <w:rPr>
          <w:sz w:val="20"/>
          <w:szCs w:val="20"/>
          <w:lang w:eastAsia="zh-CN"/>
        </w:rPr>
        <w:t xml:space="preserve">7.19.4.1 </w:t>
      </w:r>
      <w:r w:rsidRPr="00673387">
        <w:rPr>
          <w:rFonts w:cs="v4.2.0"/>
          <w:sz w:val="20"/>
          <w:szCs w:val="20"/>
        </w:rPr>
        <w:t>under the following conditions</w:t>
      </w:r>
    </w:p>
    <w:p w14:paraId="40E5CC5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at least 1 DL subframe per radio frame of </w:t>
      </w:r>
      <w:r w:rsidRPr="00673387">
        <w:rPr>
          <w:sz w:val="20"/>
          <w:szCs w:val="20"/>
          <w:lang w:eastAsia="zh-CN"/>
        </w:rPr>
        <w:t>PC</w:t>
      </w:r>
      <w:r w:rsidRPr="00673387">
        <w:rPr>
          <w:sz w:val="20"/>
          <w:szCs w:val="20"/>
        </w:rPr>
        <w:t>ell is available at the UE</w:t>
      </w:r>
      <w:r w:rsidRPr="00673387">
        <w:rPr>
          <w:sz w:val="20"/>
          <w:szCs w:val="20"/>
          <w:lang w:eastAsia="zh-CN"/>
        </w:rPr>
        <w:t xml:space="preserve"> during </w:t>
      </w:r>
      <w:r w:rsidRPr="00673387">
        <w:rPr>
          <w:rFonts w:eastAsia="?? ??"/>
          <w:sz w:val="20"/>
          <w:szCs w:val="20"/>
        </w:rPr>
        <w:t>Q</w:t>
      </w:r>
      <w:r w:rsidRPr="00673387">
        <w:rPr>
          <w:sz w:val="20"/>
          <w:szCs w:val="20"/>
          <w:vertAlign w:val="subscript"/>
          <w:lang w:eastAsia="zh-CN"/>
        </w:rPr>
        <w:t>in_CatM1</w:t>
      </w:r>
      <w:r w:rsidRPr="00673387">
        <w:rPr>
          <w:sz w:val="20"/>
          <w:szCs w:val="20"/>
          <w:lang w:eastAsia="zh-CN"/>
        </w:rPr>
        <w:t xml:space="preserve"> and </w:t>
      </w:r>
      <w:r w:rsidRPr="00673387">
        <w:rPr>
          <w:rFonts w:eastAsia="?? ??"/>
          <w:sz w:val="20"/>
          <w:szCs w:val="20"/>
        </w:rPr>
        <w:t>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lang w:eastAsia="zh-CN"/>
        </w:rPr>
        <w:t>s</w:t>
      </w:r>
      <w:r w:rsidRPr="00673387">
        <w:rPr>
          <w:sz w:val="20"/>
          <w:szCs w:val="20"/>
        </w:rPr>
        <w:t>.</w:t>
      </w:r>
    </w:p>
    <w:p w14:paraId="4ADBE78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w:t>
      </w:r>
      <w:r w:rsidRPr="00673387">
        <w:rPr>
          <w:rFonts w:ascii="Arial" w:hAnsi="Arial"/>
          <w:szCs w:val="20"/>
          <w:lang w:eastAsia="zh-CN"/>
        </w:rPr>
        <w:t>5</w:t>
      </w:r>
      <w:r w:rsidRPr="00673387">
        <w:rPr>
          <w:rFonts w:ascii="Arial" w:eastAsia="?? ??" w:hAnsi="Arial"/>
          <w:szCs w:val="20"/>
        </w:rPr>
        <w:t>.</w:t>
      </w:r>
      <w:r w:rsidRPr="00673387">
        <w:rPr>
          <w:rFonts w:ascii="Arial" w:hAnsi="Arial"/>
          <w:szCs w:val="20"/>
          <w:lang w:eastAsia="zh-CN"/>
        </w:rPr>
        <w:t>2</w:t>
      </w:r>
      <w:r w:rsidRPr="00673387">
        <w:rPr>
          <w:rFonts w:ascii="Arial" w:eastAsia="?? ??" w:hAnsi="Arial"/>
          <w:szCs w:val="20"/>
        </w:rPr>
        <w:tab/>
      </w:r>
      <w:r w:rsidRPr="00673387">
        <w:rPr>
          <w:rFonts w:ascii="Arial" w:hAnsi="Arial"/>
          <w:sz w:val="22"/>
          <w:szCs w:val="20"/>
          <w:lang w:eastAsia="zh-CN"/>
        </w:rPr>
        <w:t>Minimum requirement when DRX is used</w:t>
      </w:r>
    </w:p>
    <w:p w14:paraId="714D6D3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this section </w:t>
      </w:r>
      <w:r w:rsidRPr="00673387">
        <w:rPr>
          <w:rFonts w:cs="v4.2.0"/>
          <w:sz w:val="20"/>
          <w:szCs w:val="20"/>
        </w:rPr>
        <w:t>apply regardless of the MPDCCH search space and parameter G [3] configuration.</w:t>
      </w:r>
    </w:p>
    <w:p w14:paraId="4264EFDD"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lang w:eastAsia="zh-CN"/>
        </w:rPr>
        <w:t>When</w:t>
      </w:r>
      <w:r w:rsidRPr="00673387">
        <w:rPr>
          <w:rFonts w:eastAsia="?? ??"/>
          <w:sz w:val="20"/>
          <w:szCs w:val="20"/>
        </w:rPr>
        <w:t xml:space="preserve"> DRX is used</w:t>
      </w:r>
      <w:r w:rsidRPr="00673387">
        <w:rPr>
          <w:sz w:val="20"/>
          <w:szCs w:val="20"/>
          <w:lang w:eastAsia="zh-CN"/>
        </w:rPr>
        <w:t xml:space="preserve"> for HD-FDD category M1 with CE mode B UEs, </w:t>
      </w:r>
      <w:r w:rsidRPr="00673387">
        <w:rPr>
          <w:rFonts w:eastAsia="?? ??"/>
          <w:sz w:val="20"/>
          <w:szCs w:val="20"/>
        </w:rPr>
        <w:t>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w:t>
      </w:r>
      <w:r w:rsidRPr="00673387">
        <w:rPr>
          <w:sz w:val="20"/>
          <w:szCs w:val="20"/>
          <w:lang w:eastAsia="zh-CN"/>
        </w:rPr>
        <w:t>5</w:t>
      </w:r>
      <w:r w:rsidRPr="00673387">
        <w:rPr>
          <w:rFonts w:eastAsia="?? ??"/>
          <w:sz w:val="20"/>
          <w:szCs w:val="20"/>
        </w:rPr>
        <w:t>.2-</w:t>
      </w:r>
      <w:r w:rsidRPr="00673387">
        <w:rPr>
          <w:sz w:val="20"/>
          <w:szCs w:val="20"/>
          <w:lang w:eastAsia="zh-CN"/>
        </w:rPr>
        <w:t>1</w:t>
      </w:r>
      <w:r w:rsidRPr="00673387">
        <w:rPr>
          <w:rFonts w:eastAsia="?? ??"/>
          <w:sz w:val="20"/>
          <w:szCs w:val="20"/>
        </w:rPr>
        <w:t xml:space="preserve"> will be used.</w:t>
      </w:r>
    </w:p>
    <w:p w14:paraId="3552D35E"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lang w:eastAsia="zh-CN"/>
        </w:rPr>
        <w:t>When</w:t>
      </w:r>
      <w:r w:rsidRPr="00673387">
        <w:rPr>
          <w:rFonts w:eastAsia="?? ??"/>
          <w:sz w:val="20"/>
          <w:szCs w:val="20"/>
        </w:rPr>
        <w:t xml:space="preserve"> eDRX_CONN cycle is used</w:t>
      </w:r>
      <w:r w:rsidRPr="00673387">
        <w:rPr>
          <w:sz w:val="20"/>
          <w:szCs w:val="20"/>
          <w:lang w:eastAsia="zh-CN"/>
        </w:rPr>
        <w:t xml:space="preserve"> for HD-FDD category M1 with CE mode B UEs, </w:t>
      </w:r>
      <w:r w:rsidRPr="00673387">
        <w:rPr>
          <w:rFonts w:eastAsia="?? ??"/>
          <w:sz w:val="20"/>
          <w:szCs w:val="20"/>
        </w:rPr>
        <w:t>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w:t>
      </w:r>
      <w:r w:rsidRPr="00673387">
        <w:rPr>
          <w:sz w:val="20"/>
          <w:szCs w:val="20"/>
          <w:lang w:eastAsia="zh-CN"/>
        </w:rPr>
        <w:t>5</w:t>
      </w:r>
      <w:r w:rsidRPr="00673387">
        <w:rPr>
          <w:rFonts w:eastAsia="?? ??"/>
          <w:sz w:val="20"/>
          <w:szCs w:val="20"/>
        </w:rPr>
        <w:t>.2-</w:t>
      </w:r>
      <w:r w:rsidRPr="00673387">
        <w:rPr>
          <w:sz w:val="20"/>
          <w:szCs w:val="20"/>
          <w:lang w:eastAsia="zh-CN"/>
        </w:rPr>
        <w:t>2</w:t>
      </w:r>
      <w:r w:rsidRPr="00673387">
        <w:rPr>
          <w:rFonts w:eastAsia="?? ??"/>
          <w:sz w:val="20"/>
          <w:szCs w:val="20"/>
        </w:rPr>
        <w:t xml:space="preserve"> will be used.</w:t>
      </w:r>
    </w:p>
    <w:p w14:paraId="45838E12"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out-of-sync indication </w:t>
      </w:r>
      <w:r w:rsidRPr="00673387">
        <w:rPr>
          <w:sz w:val="20"/>
          <w:szCs w:val="20"/>
          <w:lang w:eastAsia="zh-CN"/>
        </w:rPr>
        <w:t xml:space="preserve">for the PCell </w:t>
      </w:r>
      <w:r w:rsidRPr="00673387">
        <w:rPr>
          <w:rFonts w:eastAsia="?? ??"/>
          <w:sz w:val="20"/>
          <w:szCs w:val="20"/>
        </w:rPr>
        <w:t xml:space="preserve">to the higher layers </w:t>
      </w:r>
      <w:r w:rsidRPr="00673387">
        <w:rPr>
          <w:rFonts w:eastAsia="?? ??"/>
          <w:sz w:val="20"/>
          <w:szCs w:val="20"/>
        </w:rPr>
        <w:lastRenderedPageBreak/>
        <w:t xml:space="preserve">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out-of-sync indications as specified in </w:t>
      </w:r>
      <w:r w:rsidRPr="00673387">
        <w:rPr>
          <w:sz w:val="20"/>
          <w:szCs w:val="20"/>
        </w:rPr>
        <w:t>TS 36.331 [2]</w:t>
      </w:r>
      <w:r w:rsidRPr="00673387">
        <w:rPr>
          <w:rFonts w:eastAsia="?? ??"/>
          <w:sz w:val="20"/>
          <w:szCs w:val="20"/>
        </w:rPr>
        <w:t>.</w:t>
      </w:r>
    </w:p>
    <w:p w14:paraId="62EE28F8"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Layer 1 of the UE shall send in-sync indications</w:t>
      </w:r>
      <w:r w:rsidRPr="00673387">
        <w:rPr>
          <w:sz w:val="20"/>
          <w:szCs w:val="20"/>
          <w:lang w:eastAsia="zh-CN"/>
        </w:rPr>
        <w:t xml:space="preserve"> for the PCell</w:t>
      </w:r>
      <w:r w:rsidRPr="00673387">
        <w:rPr>
          <w:rFonts w:eastAsia="?? ??"/>
          <w:sz w:val="20"/>
          <w:szCs w:val="20"/>
        </w:rPr>
        <w:t xml:space="preserve">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in-sync indications as specified in </w:t>
      </w:r>
      <w:r w:rsidRPr="00673387">
        <w:rPr>
          <w:sz w:val="20"/>
          <w:szCs w:val="20"/>
        </w:rPr>
        <w:t>TS 36.331 [2]</w:t>
      </w:r>
      <w:r w:rsidRPr="00673387">
        <w:rPr>
          <w:rFonts w:eastAsia="?? ??"/>
          <w:sz w:val="20"/>
          <w:szCs w:val="20"/>
        </w:rPr>
        <w:t>.</w:t>
      </w:r>
    </w:p>
    <w:p w14:paraId="65A6A987"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When DRX is used, two successive indications from Layer 1 shall be separated by at least max(</w:t>
      </w:r>
      <w:r w:rsidRPr="00673387">
        <w:rPr>
          <w:sz w:val="20"/>
          <w:szCs w:val="20"/>
          <w:lang w:eastAsia="zh-CN"/>
        </w:rPr>
        <w:t>1</w:t>
      </w:r>
      <w:r w:rsidRPr="00673387">
        <w:rPr>
          <w:rFonts w:eastAsia="?? ??"/>
          <w:sz w:val="20"/>
          <w:szCs w:val="20"/>
        </w:rPr>
        <w:t>0ms, DRX_cycle_length). When eDRX_CONN is used, two successive indications from Layer 1 shall be separated by at least max(10 ms, eDRX_CONN cycle length).</w:t>
      </w:r>
    </w:p>
    <w:p w14:paraId="45C28E6A"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Upon start of T310 timer as specified in clause 5.3.11 in </w:t>
      </w:r>
      <w:r w:rsidRPr="00673387">
        <w:rPr>
          <w:sz w:val="20"/>
          <w:szCs w:val="20"/>
        </w:rPr>
        <w:t>TS 36.331 [2]</w:t>
      </w:r>
      <w:r w:rsidRPr="00673387">
        <w:rPr>
          <w:rFonts w:eastAsia="?? ??"/>
          <w:sz w:val="20"/>
          <w:szCs w:val="20"/>
        </w:rPr>
        <w:t xml:space="preserve">, the UE shall monitor the link for recovery using the evaluation period and Layer 1 indication interval corresponding to the non-DRX mode until the expiry </w:t>
      </w:r>
      <w:r w:rsidRPr="00673387">
        <w:rPr>
          <w:rFonts w:eastAsia="PMingLiU"/>
          <w:sz w:val="20"/>
          <w:szCs w:val="20"/>
          <w:lang w:eastAsia="zh-TW"/>
        </w:rPr>
        <w:t xml:space="preserve">or stop </w:t>
      </w:r>
      <w:r w:rsidRPr="00673387">
        <w:rPr>
          <w:rFonts w:eastAsia="?? ??"/>
          <w:sz w:val="20"/>
          <w:szCs w:val="20"/>
        </w:rPr>
        <w:t>of T310 timer.</w:t>
      </w:r>
    </w:p>
    <w:p w14:paraId="53DE4156"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transmitter power </w:t>
      </w:r>
      <w:r w:rsidRPr="00673387">
        <w:rPr>
          <w:sz w:val="20"/>
          <w:szCs w:val="20"/>
          <w:lang w:eastAsia="zh-CN"/>
        </w:rPr>
        <w:t>of the UE</w:t>
      </w:r>
      <w:r w:rsidRPr="00673387">
        <w:rPr>
          <w:rFonts w:eastAsia="?? ??"/>
          <w:sz w:val="20"/>
          <w:szCs w:val="20"/>
        </w:rPr>
        <w:t xml:space="preserve"> shall be turned off within 40 ms after</w:t>
      </w:r>
      <w:r w:rsidRPr="00673387">
        <w:rPr>
          <w:sz w:val="20"/>
          <w:szCs w:val="20"/>
        </w:rPr>
        <w:t xml:space="preserve"> expiry of T310 </w:t>
      </w:r>
      <w:r w:rsidRPr="00673387">
        <w:rPr>
          <w:rFonts w:eastAsia="PMingLiU"/>
          <w:sz w:val="20"/>
          <w:szCs w:val="20"/>
          <w:lang w:eastAsia="zh-TW"/>
        </w:rPr>
        <w:t>timer</w:t>
      </w:r>
      <w:r w:rsidRPr="00673387">
        <w:rPr>
          <w:sz w:val="20"/>
          <w:szCs w:val="20"/>
        </w:rPr>
        <w:t xml:space="preserve"> as specified in </w:t>
      </w:r>
      <w:r w:rsidRPr="00673387">
        <w:rPr>
          <w:rFonts w:eastAsia="?? ??"/>
          <w:sz w:val="20"/>
          <w:szCs w:val="20"/>
        </w:rPr>
        <w:t>clause </w:t>
      </w:r>
      <w:r w:rsidRPr="00673387">
        <w:rPr>
          <w:sz w:val="20"/>
          <w:szCs w:val="20"/>
        </w:rPr>
        <w:t>5.3.11 in TS 36.331 [2].</w:t>
      </w:r>
    </w:p>
    <w:p w14:paraId="107D6F5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7.19.</w:t>
      </w:r>
      <w:r w:rsidRPr="00673387">
        <w:rPr>
          <w:rFonts w:ascii="Arial" w:hAnsi="Arial" w:cs="Arial"/>
          <w:b/>
          <w:snapToGrid w:val="0"/>
          <w:sz w:val="20"/>
          <w:szCs w:val="20"/>
          <w:lang w:eastAsia="zh-CN"/>
        </w:rPr>
        <w:t>5</w:t>
      </w:r>
      <w:r w:rsidRPr="00673387">
        <w:rPr>
          <w:rFonts w:ascii="Arial" w:hAnsi="Arial" w:cs="Arial"/>
          <w:b/>
          <w:snapToGrid w:val="0"/>
          <w:sz w:val="20"/>
          <w:szCs w:val="20"/>
        </w:rPr>
        <w:t>.2-</w:t>
      </w:r>
      <w:r w:rsidRPr="00673387">
        <w:rPr>
          <w:rFonts w:ascii="Arial" w:hAnsi="Arial" w:cs="Arial"/>
          <w:b/>
          <w:snapToGrid w:val="0"/>
          <w:sz w:val="20"/>
          <w:szCs w:val="20"/>
          <w:lang w:eastAsia="zh-CN"/>
        </w:rPr>
        <w:t>1</w:t>
      </w:r>
      <w:r w:rsidRPr="00673387">
        <w:rPr>
          <w:rFonts w:ascii="Arial" w:hAnsi="Arial" w:cs="Arial"/>
          <w:b/>
          <w:snapToGrid w:val="0"/>
          <w:sz w:val="20"/>
          <w:szCs w:val="20"/>
        </w:rPr>
        <w:t>: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in DRX</w:t>
      </w:r>
      <w:r w:rsidRPr="00673387">
        <w:rPr>
          <w:rFonts w:ascii="Arial" w:hAnsi="Arial" w:cs="Arial"/>
          <w:b/>
          <w:sz w:val="20"/>
          <w:szCs w:val="20"/>
          <w:lang w:eastAsia="zh-CN"/>
        </w:rPr>
        <w:t xml:space="preserve"> for HD-FDD UE category M1 with CE mode B</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3087"/>
        <w:gridCol w:w="26"/>
      </w:tblGrid>
      <w:tr w:rsidR="00673387" w:rsidRPr="00673387" w14:paraId="7AF85F98"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372604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699" w:type="pct"/>
            <w:tcBorders>
              <w:top w:val="single" w:sz="4" w:space="0" w:color="auto"/>
              <w:left w:val="single" w:sz="4" w:space="0" w:color="auto"/>
              <w:bottom w:val="single" w:sz="4" w:space="0" w:color="auto"/>
              <w:right w:val="single" w:sz="4" w:space="0" w:color="auto"/>
            </w:tcBorders>
            <w:hideMark/>
          </w:tcPr>
          <w:p w14:paraId="488A41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in_DRX_CatM1</w:t>
            </w:r>
            <w:r w:rsidRPr="00673387">
              <w:rPr>
                <w:rFonts w:ascii="Arial" w:hAnsi="Arial" w:cs="Arial"/>
                <w:b/>
                <w:sz w:val="18"/>
                <w:szCs w:val="20"/>
                <w:lang w:val="en-US" w:eastAsia="en-US"/>
              </w:rPr>
              <w:t xml:space="preserve"> </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w:t>
            </w:r>
          </w:p>
        </w:tc>
      </w:tr>
      <w:tr w:rsidR="00673387" w:rsidRPr="00673387" w14:paraId="3532F009"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257839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w:t>
            </w:r>
            <w:del w:id="299"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0.08</w:t>
            </w:r>
            <w:del w:id="300" w:author="Ericsson" w:date="2020-05-13T10:19: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1047FF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Non-DRX requirements in </w:t>
            </w:r>
            <w:r w:rsidRPr="00673387">
              <w:rPr>
                <w:rFonts w:ascii="Arial" w:eastAsia="?? ??" w:hAnsi="Arial" w:cs="Arial"/>
                <w:sz w:val="18"/>
                <w:szCs w:val="20"/>
                <w:lang w:val="en-US" w:eastAsia="en-US"/>
              </w:rPr>
              <w:t>clause </w:t>
            </w:r>
            <w:r w:rsidRPr="00673387">
              <w:rPr>
                <w:rFonts w:ascii="Arial" w:hAnsi="Arial" w:cs="Arial"/>
                <w:sz w:val="18"/>
                <w:szCs w:val="20"/>
                <w:lang w:val="en-US" w:eastAsia="en-US"/>
              </w:rPr>
              <w:t>7.19.</w:t>
            </w:r>
            <w:r w:rsidRPr="00673387">
              <w:rPr>
                <w:rFonts w:ascii="Arial" w:hAnsi="Arial" w:cs="Arial"/>
                <w:sz w:val="18"/>
                <w:szCs w:val="20"/>
                <w:lang w:val="en-US" w:eastAsia="zh-CN"/>
              </w:rPr>
              <w:t>5</w:t>
            </w:r>
            <w:r w:rsidRPr="00673387">
              <w:rPr>
                <w:rFonts w:ascii="Arial" w:hAnsi="Arial" w:cs="Arial"/>
                <w:sz w:val="18"/>
                <w:szCs w:val="20"/>
                <w:lang w:val="en-US" w:eastAsia="en-US"/>
              </w:rPr>
              <w:t>.1 are applicable.</w:t>
            </w:r>
          </w:p>
        </w:tc>
      </w:tr>
      <w:tr w:rsidR="00673387" w:rsidRPr="00673387" w14:paraId="12EE7752"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7E2F4C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301"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0.08</w:t>
            </w:r>
            <w:del w:id="302"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en-US"/>
              </w:rPr>
              <w:t>&lt; DRX cycle ≤</w:t>
            </w:r>
            <w:del w:id="303"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0.160</w:t>
            </w:r>
            <w:del w:id="304" w:author="Ericsson" w:date="2020-05-13T10:19: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778A62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40</w:t>
            </w:r>
            <w:r w:rsidRPr="00673387">
              <w:rPr>
                <w:rFonts w:ascii="Arial" w:hAnsi="Arial" w:cs="Arial"/>
                <w:sz w:val="18"/>
                <w:szCs w:val="20"/>
                <w:lang w:val="en-US" w:eastAsia="en-US"/>
              </w:rPr>
              <w:t>)</w:t>
            </w:r>
          </w:p>
        </w:tc>
      </w:tr>
      <w:tr w:rsidR="00673387" w:rsidRPr="00673387" w14:paraId="5915B672"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61642D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305"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0.160</w:t>
            </w:r>
            <w:del w:id="306"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en-US"/>
              </w:rPr>
              <w:t xml:space="preserve"> &lt; DRX cycle ≤ </w:t>
            </w:r>
            <w:del w:id="307"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0.320</w:t>
            </w:r>
            <w:del w:id="308" w:author="Ericsson" w:date="2020-05-13T10:19: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5B25ED8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20</w:t>
            </w:r>
            <w:r w:rsidRPr="00673387">
              <w:rPr>
                <w:rFonts w:ascii="Arial" w:hAnsi="Arial" w:cs="Arial"/>
                <w:sz w:val="18"/>
                <w:szCs w:val="20"/>
                <w:lang w:val="en-US" w:eastAsia="en-US"/>
              </w:rPr>
              <w:t>)</w:t>
            </w:r>
          </w:p>
        </w:tc>
      </w:tr>
      <w:tr w:rsidR="00673387" w:rsidRPr="00673387" w14:paraId="478F4DCE"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310516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309" w:author="Ericsson" w:date="2020-05-13T10: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0.320</w:t>
            </w:r>
            <w:del w:id="310" w:author="Ericsson" w:date="2020-05-13T10:20:00Z">
              <w:r w:rsidRPr="00673387">
                <w:rPr>
                  <w:rFonts w:ascii="Arial" w:hAnsi="Arial" w:cs="Arial"/>
                  <w:sz w:val="18"/>
                  <w:szCs w:val="20"/>
                  <w:lang w:val="en-US" w:eastAsia="zh-CN"/>
                </w:rPr>
                <w:delText>]</w:delText>
              </w:r>
            </w:del>
            <w:r w:rsidRPr="00673387">
              <w:rPr>
                <w:rFonts w:ascii="Arial" w:hAnsi="Arial" w:cs="Arial"/>
                <w:sz w:val="18"/>
                <w:szCs w:val="20"/>
                <w:lang w:val="en-US" w:eastAsia="en-US"/>
              </w:rPr>
              <w:t xml:space="preserve"> &lt; DRX cycle ≤ </w:t>
            </w:r>
            <w:r w:rsidRPr="00673387">
              <w:rPr>
                <w:rFonts w:ascii="Arial" w:hAnsi="Arial" w:cs="Arial"/>
                <w:sz w:val="18"/>
                <w:szCs w:val="20"/>
                <w:lang w:val="en-US" w:eastAsia="zh-CN"/>
              </w:rPr>
              <w:t>0.64</w:t>
            </w:r>
          </w:p>
        </w:tc>
        <w:tc>
          <w:tcPr>
            <w:tcW w:w="2699" w:type="pct"/>
            <w:tcBorders>
              <w:top w:val="single" w:sz="4" w:space="0" w:color="auto"/>
              <w:left w:val="single" w:sz="4" w:space="0" w:color="auto"/>
              <w:bottom w:val="single" w:sz="4" w:space="0" w:color="auto"/>
              <w:right w:val="single" w:sz="4" w:space="0" w:color="auto"/>
            </w:tcBorders>
            <w:hideMark/>
          </w:tcPr>
          <w:p w14:paraId="2B4D17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w:t>
            </w:r>
          </w:p>
        </w:tc>
      </w:tr>
      <w:tr w:rsidR="00673387" w:rsidRPr="00673387" w14:paraId="737AAD1C"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5FA8B00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0.64 &lt; DRX cycle ≤ 2.56</w:t>
            </w:r>
          </w:p>
        </w:tc>
        <w:tc>
          <w:tcPr>
            <w:tcW w:w="2699" w:type="pct"/>
            <w:tcBorders>
              <w:top w:val="single" w:sz="4" w:space="0" w:color="auto"/>
              <w:left w:val="single" w:sz="4" w:space="0" w:color="auto"/>
              <w:bottom w:val="single" w:sz="4" w:space="0" w:color="auto"/>
              <w:right w:val="single" w:sz="4" w:space="0" w:color="auto"/>
            </w:tcBorders>
            <w:hideMark/>
          </w:tcPr>
          <w:p w14:paraId="6575CE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w:t>
            </w:r>
          </w:p>
        </w:tc>
      </w:tr>
      <w:tr w:rsidR="00673387" w:rsidRPr="00673387" w14:paraId="4AD775F8"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4FF7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DRX cycle in use</w:t>
            </w:r>
          </w:p>
        </w:tc>
      </w:tr>
    </w:tbl>
    <w:p w14:paraId="46D57DF7" w14:textId="77777777" w:rsidR="00673387" w:rsidRPr="00673387" w:rsidRDefault="00673387" w:rsidP="00673387">
      <w:pPr>
        <w:overflowPunct w:val="0"/>
        <w:autoSpaceDE w:val="0"/>
        <w:autoSpaceDN w:val="0"/>
        <w:adjustRightInd w:val="0"/>
        <w:spacing w:after="180"/>
        <w:rPr>
          <w:rFonts w:eastAsia="?? ??"/>
          <w:sz w:val="20"/>
          <w:szCs w:val="20"/>
        </w:rPr>
      </w:pPr>
    </w:p>
    <w:p w14:paraId="074E428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7.19.</w:t>
      </w:r>
      <w:r w:rsidRPr="00673387">
        <w:rPr>
          <w:rFonts w:ascii="Arial" w:hAnsi="Arial" w:cs="Arial"/>
          <w:b/>
          <w:snapToGrid w:val="0"/>
          <w:sz w:val="20"/>
          <w:szCs w:val="20"/>
          <w:lang w:eastAsia="zh-CN"/>
        </w:rPr>
        <w:t>5</w:t>
      </w:r>
      <w:r w:rsidRPr="00673387">
        <w:rPr>
          <w:rFonts w:ascii="Arial" w:hAnsi="Arial" w:cs="Arial"/>
          <w:b/>
          <w:snapToGrid w:val="0"/>
          <w:sz w:val="20"/>
          <w:szCs w:val="20"/>
        </w:rPr>
        <w:t>.2-</w:t>
      </w:r>
      <w:r w:rsidRPr="00673387">
        <w:rPr>
          <w:rFonts w:ascii="Arial" w:hAnsi="Arial" w:cs="Arial"/>
          <w:b/>
          <w:snapToGrid w:val="0"/>
          <w:sz w:val="20"/>
          <w:szCs w:val="20"/>
          <w:lang w:eastAsia="zh-CN"/>
        </w:rPr>
        <w:t>2</w:t>
      </w:r>
      <w:r w:rsidRPr="00673387">
        <w:rPr>
          <w:rFonts w:ascii="Arial" w:hAnsi="Arial" w:cs="Arial"/>
          <w:b/>
          <w:snapToGrid w:val="0"/>
          <w:sz w:val="20"/>
          <w:szCs w:val="20"/>
        </w:rPr>
        <w:t>: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when eDRX_CONN cycle</w:t>
      </w:r>
      <w:r w:rsidRPr="00673387">
        <w:rPr>
          <w:rFonts w:ascii="Arial" w:hAnsi="Arial" w:cs="Arial"/>
          <w:b/>
          <w:sz w:val="20"/>
          <w:szCs w:val="20"/>
        </w:rPr>
        <w:t xml:space="preserve"> is configured</w:t>
      </w:r>
      <w:r w:rsidRPr="00673387">
        <w:rPr>
          <w:rFonts w:ascii="Arial" w:hAnsi="Arial" w:cs="Arial"/>
          <w:b/>
          <w:sz w:val="20"/>
          <w:szCs w:val="20"/>
          <w:lang w:eastAsia="zh-CN"/>
        </w:rPr>
        <w:t xml:space="preserve"> for HD-FDD UE category M1 with CE mode B</w:t>
      </w:r>
    </w:p>
    <w:tbl>
      <w:tblPr>
        <w:tblW w:w="2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2951"/>
      </w:tblGrid>
      <w:tr w:rsidR="00673387" w:rsidRPr="00673387" w14:paraId="7213C180" w14:textId="77777777" w:rsidTr="00673387">
        <w:trPr>
          <w:cantSplit/>
          <w:jc w:val="center"/>
        </w:trPr>
        <w:tc>
          <w:tcPr>
            <w:tcW w:w="2343" w:type="pct"/>
            <w:tcBorders>
              <w:top w:val="single" w:sz="4" w:space="0" w:color="auto"/>
              <w:left w:val="single" w:sz="4" w:space="0" w:color="auto"/>
              <w:bottom w:val="single" w:sz="4" w:space="0" w:color="auto"/>
              <w:right w:val="single" w:sz="4" w:space="0" w:color="auto"/>
            </w:tcBorders>
            <w:hideMark/>
          </w:tcPr>
          <w:p w14:paraId="605AE7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53" w:type="pct"/>
            <w:tcBorders>
              <w:top w:val="single" w:sz="4" w:space="0" w:color="auto"/>
              <w:left w:val="single" w:sz="4" w:space="0" w:color="auto"/>
              <w:bottom w:val="single" w:sz="4" w:space="0" w:color="auto"/>
              <w:right w:val="single" w:sz="4" w:space="0" w:color="auto"/>
            </w:tcBorders>
            <w:hideMark/>
          </w:tcPr>
          <w:p w14:paraId="1A7769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in_DRX_CatM1</w:t>
            </w:r>
            <w:r w:rsidRPr="00673387">
              <w:rPr>
                <w:rFonts w:ascii="Arial" w:hAnsi="Arial" w:cs="Arial"/>
                <w:b/>
                <w:sz w:val="18"/>
                <w:szCs w:val="20"/>
                <w:lang w:val="en-US" w:eastAsia="en-US"/>
              </w:rPr>
              <w:t xml:space="preserve"> </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w:t>
            </w:r>
          </w:p>
        </w:tc>
      </w:tr>
      <w:tr w:rsidR="00673387" w:rsidRPr="00673387" w14:paraId="074AE41D" w14:textId="77777777" w:rsidTr="00673387">
        <w:trPr>
          <w:cantSplit/>
          <w:jc w:val="center"/>
        </w:trPr>
        <w:tc>
          <w:tcPr>
            <w:tcW w:w="2343" w:type="pct"/>
            <w:tcBorders>
              <w:top w:val="single" w:sz="4" w:space="0" w:color="auto"/>
              <w:left w:val="single" w:sz="4" w:space="0" w:color="auto"/>
              <w:bottom w:val="single" w:sz="4" w:space="0" w:color="auto"/>
              <w:right w:val="single" w:sz="4" w:space="0" w:color="auto"/>
            </w:tcBorders>
            <w:hideMark/>
          </w:tcPr>
          <w:p w14:paraId="7AF33B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 &lt; DRX cycle ≤ 10.24</w:t>
            </w:r>
          </w:p>
        </w:tc>
        <w:tc>
          <w:tcPr>
            <w:tcW w:w="2653" w:type="pct"/>
            <w:tcBorders>
              <w:top w:val="single" w:sz="4" w:space="0" w:color="auto"/>
              <w:left w:val="single" w:sz="4" w:space="0" w:color="auto"/>
              <w:bottom w:val="single" w:sz="4" w:space="0" w:color="auto"/>
              <w:right w:val="single" w:sz="4" w:space="0" w:color="auto"/>
            </w:tcBorders>
            <w:hideMark/>
          </w:tcPr>
          <w:p w14:paraId="605065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w:t>
            </w:r>
          </w:p>
        </w:tc>
      </w:tr>
      <w:tr w:rsidR="00673387" w:rsidRPr="00673387" w14:paraId="168C9742"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1DD54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eDRX_CONN cycle in use</w:t>
            </w:r>
          </w:p>
        </w:tc>
      </w:tr>
    </w:tbl>
    <w:p w14:paraId="2A937FDE" w14:textId="77777777" w:rsidR="00673387" w:rsidRPr="00673387" w:rsidRDefault="00673387" w:rsidP="00673387">
      <w:pPr>
        <w:overflowPunct w:val="0"/>
        <w:autoSpaceDE w:val="0"/>
        <w:autoSpaceDN w:val="0"/>
        <w:adjustRightInd w:val="0"/>
        <w:spacing w:after="180"/>
        <w:rPr>
          <w:rFonts w:eastAsia="?? ??"/>
          <w:sz w:val="20"/>
          <w:szCs w:val="20"/>
        </w:rPr>
      </w:pPr>
    </w:p>
    <w:p w14:paraId="779D26A9"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7.19.5.2</w:t>
      </w:r>
      <w:r w:rsidRPr="00673387">
        <w:rPr>
          <w:rFonts w:eastAsia="Malgun Gothic"/>
          <w:sz w:val="20"/>
          <w:szCs w:val="20"/>
        </w:rPr>
        <w:t xml:space="preserve"> also apply for this section.</w:t>
      </w:r>
    </w:p>
    <w:p w14:paraId="62E11861"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70712C29"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xml:space="preserve">, Layer 1 of the UE shall trigger event E1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E1 event indications as specified in </w:t>
      </w:r>
      <w:r w:rsidRPr="00673387">
        <w:rPr>
          <w:sz w:val="20"/>
          <w:szCs w:val="20"/>
        </w:rPr>
        <w:t>TS 36.331 [2]</w:t>
      </w:r>
      <w:r w:rsidRPr="00673387">
        <w:rPr>
          <w:rFonts w:eastAsia="?? ??"/>
          <w:sz w:val="20"/>
          <w:szCs w:val="20"/>
        </w:rPr>
        <w:t>.</w:t>
      </w:r>
    </w:p>
    <w:p w14:paraId="40B80274"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7.19.4.1-1.</w:t>
      </w:r>
    </w:p>
    <w:p w14:paraId="6E42E2CC"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rFonts w:eastAsia="?? ??"/>
          <w:i/>
          <w:iCs/>
          <w:color w:val="4F81BD"/>
          <w:sz w:val="20"/>
          <w:szCs w:val="20"/>
        </w:rPr>
      </w:pPr>
      <w:r w:rsidRPr="00673387">
        <w:rPr>
          <w:rFonts w:eastAsia="?? ??"/>
          <w:i/>
          <w:iCs/>
          <w:color w:val="4F81BD"/>
          <w:sz w:val="20"/>
          <w:szCs w:val="20"/>
        </w:rPr>
        <w:lastRenderedPageBreak/>
        <w:t>Chanage 20</w:t>
      </w:r>
    </w:p>
    <w:p w14:paraId="170390F7"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311" w:name="_Toc383690784"/>
      <w:r w:rsidRPr="00673387">
        <w:rPr>
          <w:rFonts w:ascii="Arial" w:hAnsi="Arial"/>
          <w:sz w:val="28"/>
          <w:szCs w:val="20"/>
        </w:rPr>
        <w:t>8.1.2</w:t>
      </w:r>
      <w:r w:rsidRPr="00673387">
        <w:rPr>
          <w:rFonts w:ascii="Arial" w:hAnsi="Arial"/>
          <w:sz w:val="28"/>
          <w:szCs w:val="20"/>
        </w:rPr>
        <w:tab/>
        <w:t>Requirements</w:t>
      </w:r>
      <w:bookmarkEnd w:id="311"/>
    </w:p>
    <w:p w14:paraId="7EDD1A1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12" w:name="_Toc383690785"/>
      <w:r w:rsidRPr="00673387">
        <w:rPr>
          <w:rFonts w:ascii="Arial" w:hAnsi="Arial"/>
          <w:szCs w:val="20"/>
        </w:rPr>
        <w:t>8.1.2.1</w:t>
      </w:r>
      <w:r w:rsidRPr="00673387">
        <w:rPr>
          <w:rFonts w:ascii="Arial" w:hAnsi="Arial"/>
          <w:szCs w:val="20"/>
        </w:rPr>
        <w:tab/>
        <w:t>UE measurement capability</w:t>
      </w:r>
      <w:bookmarkEnd w:id="312"/>
    </w:p>
    <w:p w14:paraId="033EAD5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the UE requires </w:t>
      </w:r>
      <w:r w:rsidRPr="00673387">
        <w:rPr>
          <w:sz w:val="20"/>
          <w:szCs w:val="20"/>
          <w:lang w:eastAsia="zh-CN"/>
        </w:rPr>
        <w:t>measurement gap</w:t>
      </w:r>
      <w:r w:rsidRPr="00673387">
        <w:rPr>
          <w:sz w:val="20"/>
          <w:szCs w:val="20"/>
        </w:rPr>
        <w:t xml:space="preserve">s to identify and measure inter-frequency and/or inter-RAT cells and the UE does not support perServingCellMeasurementGap-r14 or is not configured with per serving cell measurement gaps, </w:t>
      </w:r>
      <w:r w:rsidRPr="00673387">
        <w:rPr>
          <w:rFonts w:cs="v4.2.0"/>
          <w:sz w:val="20"/>
          <w:szCs w:val="20"/>
        </w:rPr>
        <w:t xml:space="preserve">in order for the requirements in the following subsections to apply the E-UTRAN must provide </w:t>
      </w:r>
      <w:r w:rsidRPr="00673387">
        <w:rPr>
          <w:sz w:val="20"/>
          <w:szCs w:val="20"/>
        </w:rPr>
        <w:t xml:space="preserve">a single measurement gap pattern with constant gap duration for concurrent monitoring of all frequency layers and RATs. If the UE requires </w:t>
      </w:r>
      <w:r w:rsidRPr="00673387">
        <w:rPr>
          <w:sz w:val="20"/>
          <w:szCs w:val="20"/>
          <w:lang w:eastAsia="zh-CN"/>
        </w:rPr>
        <w:t>measurement gap</w:t>
      </w:r>
      <w:r w:rsidRPr="00673387">
        <w:rPr>
          <w:sz w:val="20"/>
          <w:szCs w:val="20"/>
        </w:rPr>
        <w:t xml:space="preserve">s to identify and measure inter-frequency and/or inter-RAT cells and the UE supports perServingCellMeasurementGap-r14 and is configured with per serving cell measurement gaps, </w:t>
      </w:r>
      <w:r w:rsidRPr="00673387">
        <w:rPr>
          <w:rFonts w:cs="v4.2.0"/>
          <w:sz w:val="20"/>
          <w:szCs w:val="20"/>
        </w:rPr>
        <w:t xml:space="preserve">in order for the requirements in the following subsections to apply the E-UTRAN must provide </w:t>
      </w:r>
      <w:r w:rsidRPr="00673387">
        <w:rPr>
          <w:sz w:val="20"/>
          <w:szCs w:val="20"/>
        </w:rPr>
        <w:t xml:space="preserve">gap pattern(s) on at least each serving component carrier (per-CC) where the UE has indicated in the </w:t>
      </w:r>
      <w:r w:rsidRPr="00673387">
        <w:rPr>
          <w:i/>
          <w:sz w:val="20"/>
          <w:szCs w:val="20"/>
        </w:rPr>
        <w:t>perCC-ListGapIndication</w:t>
      </w:r>
      <w:r w:rsidRPr="00673387">
        <w:rPr>
          <w:sz w:val="20"/>
          <w:szCs w:val="20"/>
        </w:rPr>
        <w:t xml:space="preserve"> IE that gaps are required. No gap pattern is required to be provided on the serving component carrier where UE has indicated in the the </w:t>
      </w:r>
      <w:r w:rsidRPr="00673387">
        <w:rPr>
          <w:i/>
          <w:sz w:val="20"/>
          <w:szCs w:val="20"/>
        </w:rPr>
        <w:t>perCC-ListGapIndication</w:t>
      </w:r>
      <w:r w:rsidRPr="00673387">
        <w:rPr>
          <w:sz w:val="20"/>
          <w:szCs w:val="20"/>
        </w:rPr>
        <w:t xml:space="preserve"> IE that gaps are not required. </w:t>
      </w:r>
      <w:r w:rsidRPr="00673387">
        <w:rPr>
          <w:sz w:val="20"/>
          <w:szCs w:val="20"/>
          <w:lang w:val="en-US"/>
        </w:rPr>
        <w:t xml:space="preserve">The requirements apply if the gap on each serving cell is at least that which the UE has indicated with gapIndication in the </w:t>
      </w:r>
      <w:r w:rsidRPr="00673387">
        <w:rPr>
          <w:i/>
          <w:iCs/>
          <w:sz w:val="20"/>
          <w:szCs w:val="20"/>
          <w:lang w:val="en-US"/>
        </w:rPr>
        <w:t xml:space="preserve">perCC-ListGapIndication </w:t>
      </w:r>
      <w:r w:rsidRPr="00673387">
        <w:rPr>
          <w:sz w:val="20"/>
          <w:szCs w:val="20"/>
          <w:lang w:val="en-US"/>
        </w:rPr>
        <w:t xml:space="preserve">IE, and if the gapOffset, MGRP and MGL are the same for each serving component carrier. </w:t>
      </w:r>
      <w:r w:rsidRPr="00673387">
        <w:rPr>
          <w:sz w:val="20"/>
          <w:szCs w:val="20"/>
        </w:rPr>
        <w:t>During the measurement gaps the UE:</w:t>
      </w:r>
    </w:p>
    <w:p w14:paraId="168C931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During the measurement gaps the UE:</w:t>
      </w:r>
    </w:p>
    <w:p w14:paraId="29F37A7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shall not transmit any data</w:t>
      </w:r>
    </w:p>
    <w:p w14:paraId="7CAE6FBC" w14:textId="77777777" w:rsidR="00673387" w:rsidRPr="00673387" w:rsidRDefault="00673387" w:rsidP="00673387">
      <w:pPr>
        <w:overflowPunct w:val="0"/>
        <w:autoSpaceDE w:val="0"/>
        <w:autoSpaceDN w:val="0"/>
        <w:adjustRightInd w:val="0"/>
        <w:spacing w:after="180"/>
        <w:ind w:left="568" w:hanging="284"/>
        <w:rPr>
          <w:rFonts w:eastAsia="SimSun"/>
          <w:sz w:val="20"/>
          <w:szCs w:val="20"/>
          <w:lang w:eastAsia="zh-CN"/>
        </w:rPr>
      </w:pPr>
      <w:r w:rsidRPr="00673387">
        <w:rPr>
          <w:sz w:val="20"/>
          <w:szCs w:val="20"/>
        </w:rPr>
        <w:t>-</w:t>
      </w:r>
      <w:r w:rsidRPr="00673387">
        <w:rPr>
          <w:sz w:val="20"/>
          <w:szCs w:val="20"/>
        </w:rPr>
        <w:tab/>
        <w:t>is not expected to tune its receiver on any of the E-UTRAN carrier frequencies of PCell and any SCell.</w:t>
      </w:r>
    </w:p>
    <w:p w14:paraId="4B018232" w14:textId="77777777" w:rsidR="00673387" w:rsidRPr="00673387" w:rsidRDefault="00673387" w:rsidP="00673387">
      <w:pPr>
        <w:overflowPunct w:val="0"/>
        <w:autoSpaceDE w:val="0"/>
        <w:autoSpaceDN w:val="0"/>
        <w:adjustRightInd w:val="0"/>
        <w:spacing w:after="180"/>
        <w:ind w:left="568" w:hanging="284"/>
        <w:rPr>
          <w:rFonts w:eastAsia="SimSun"/>
          <w:sz w:val="20"/>
          <w:szCs w:val="20"/>
          <w:lang w:eastAsia="zh-CN"/>
        </w:rPr>
      </w:pPr>
      <w:r w:rsidRPr="00673387">
        <w:rPr>
          <w:sz w:val="20"/>
          <w:szCs w:val="20"/>
        </w:rPr>
        <w:t>-</w:t>
      </w:r>
      <w:r w:rsidRPr="00673387">
        <w:rPr>
          <w:sz w:val="20"/>
          <w:szCs w:val="20"/>
        </w:rPr>
        <w:tab/>
        <w:t xml:space="preserve">is not expected to tune its receiver on any of the E-UTRAN carrier frequencies of PCell, </w:t>
      </w:r>
      <w:r w:rsidRPr="00673387">
        <w:rPr>
          <w:sz w:val="20"/>
          <w:szCs w:val="20"/>
          <w:lang w:eastAsia="zh-CN"/>
        </w:rPr>
        <w:t>P</w:t>
      </w:r>
      <w:r w:rsidRPr="00673387">
        <w:rPr>
          <w:sz w:val="20"/>
          <w:szCs w:val="20"/>
        </w:rPr>
        <w:t>SCell, and SCell.</w:t>
      </w:r>
    </w:p>
    <w:p w14:paraId="13EC9E9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supporting dual connectivity is configured with PSCell, during the total interruption time as shown in Figure 8.1.2.1-1, the UE shall not transmit and receive any data in SCG.</w:t>
      </w:r>
    </w:p>
    <w:p w14:paraId="778CEC4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addition, for UE supporting E-UTRA-NR dual connectivity, if MG timing advance of 0.5ms is applied, the UE:</w:t>
      </w:r>
    </w:p>
    <w:p w14:paraId="74526A4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shall not transmit any data</w:t>
      </w:r>
    </w:p>
    <w:p w14:paraId="18C47FC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is not expected to tune its receiver on any of the E-UTRAN carrier frequencies of PCell and any SCell.</w:t>
      </w:r>
    </w:p>
    <w:p w14:paraId="45661E7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is not expected to tune its receiver on any of the E-UTRAN carrier frequencies of PCell, </w:t>
      </w:r>
      <w:r w:rsidRPr="00673387">
        <w:rPr>
          <w:sz w:val="20"/>
          <w:szCs w:val="20"/>
          <w:lang w:eastAsia="zh-CN"/>
        </w:rPr>
        <w:t>P</w:t>
      </w:r>
      <w:r w:rsidRPr="00673387">
        <w:rPr>
          <w:sz w:val="20"/>
          <w:szCs w:val="20"/>
        </w:rPr>
        <w:t>SCell, and SCell.</w:t>
      </w:r>
    </w:p>
    <w:p w14:paraId="79AB0D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subframes fully or partially overlapping with the measurement gaps on E-UTRAN serving cells. The total interruption time on E-UTRAN serving cells is (MGL+1) subframes.</w:t>
      </w:r>
    </w:p>
    <w:p w14:paraId="3243EE63"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SimSun"/>
          <w:sz w:val="20"/>
          <w:szCs w:val="20"/>
          <w:lang w:eastAsia="zh-CN"/>
        </w:rPr>
        <w:t>When</w:t>
      </w:r>
      <w:r w:rsidRPr="00673387">
        <w:rPr>
          <w:rFonts w:ascii="Malgun Gothic" w:eastAsia="Malgun Gothic" w:hAnsi="Malgun Gothic" w:hint="eastAsia"/>
          <w:sz w:val="20"/>
          <w:szCs w:val="20"/>
          <w:lang w:eastAsia="zh-TW"/>
        </w:rPr>
        <w:t xml:space="preserve"> </w:t>
      </w:r>
      <w:r w:rsidRPr="00673387">
        <w:rPr>
          <w:sz w:val="20"/>
          <w:szCs w:val="20"/>
        </w:rPr>
        <w:t xml:space="preserve">MG timing advance of 0.5 ms </w:t>
      </w:r>
      <w:r w:rsidRPr="00673387">
        <w:rPr>
          <w:rFonts w:eastAsia="SimSun"/>
          <w:sz w:val="20"/>
          <w:szCs w:val="20"/>
          <w:lang w:eastAsia="zh-CN"/>
        </w:rPr>
        <w:t>is not applied,</w:t>
      </w:r>
      <w:r w:rsidRPr="00673387">
        <w:rPr>
          <w:sz w:val="20"/>
          <w:szCs w:val="20"/>
          <w:lang w:eastAsia="zh-CN"/>
        </w:rPr>
        <w:t xml:space="preserve"> in the uplink subframe occurring immediately after the measurement gap,</w:t>
      </w:r>
    </w:p>
    <w:p w14:paraId="731D19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w:t>
      </w:r>
      <w:r w:rsidRPr="00673387">
        <w:rPr>
          <w:sz w:val="20"/>
          <w:szCs w:val="20"/>
          <w:lang w:eastAsia="zh-CN"/>
        </w:rPr>
        <w:tab/>
        <w:t>if the following conditions are met then it is up to UE implementation whether or not the UE can transmit data:</w:t>
      </w:r>
    </w:p>
    <w:p w14:paraId="3E5D373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all the serving cells belong to E-UTRAN TDD;</w:t>
      </w:r>
    </w:p>
    <w:p w14:paraId="191CD423"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measurement objects do not include any NR carrier frequency;</w:t>
      </w:r>
    </w:p>
    <w:p w14:paraId="0203064E"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if the subframe occurring immediately before the measurement gap is an uplink subframe.</w:t>
      </w:r>
    </w:p>
    <w:p w14:paraId="49158BA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Otherwise the UE shall not transmit any data. </w:t>
      </w:r>
    </w:p>
    <w:p w14:paraId="5A9BF4D7"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SimSun"/>
          <w:sz w:val="20"/>
          <w:szCs w:val="20"/>
          <w:lang w:eastAsia="zh-CN"/>
        </w:rPr>
        <w:t xml:space="preserve">When </w:t>
      </w:r>
      <w:r w:rsidRPr="00673387">
        <w:rPr>
          <w:sz w:val="20"/>
          <w:szCs w:val="20"/>
        </w:rPr>
        <w:t xml:space="preserve">MG timing advance of 0.5 ms </w:t>
      </w:r>
      <w:r w:rsidRPr="00673387">
        <w:rPr>
          <w:rFonts w:eastAsia="SimSun"/>
          <w:sz w:val="20"/>
          <w:szCs w:val="20"/>
          <w:lang w:eastAsia="zh-CN"/>
        </w:rPr>
        <w:t>is applied,</w:t>
      </w:r>
      <w:r w:rsidRPr="00673387">
        <w:rPr>
          <w:sz w:val="20"/>
          <w:szCs w:val="20"/>
          <w:lang w:eastAsia="zh-CN"/>
        </w:rPr>
        <w:t xml:space="preserve"> in the uplink subframe occurring immediately after</w:t>
      </w:r>
      <w:r w:rsidRPr="00673387">
        <w:rPr>
          <w:rFonts w:eastAsia="SimSun"/>
          <w:sz w:val="20"/>
          <w:szCs w:val="20"/>
          <w:lang w:eastAsia="zh-CN"/>
        </w:rPr>
        <w:t xml:space="preserve"> the </w:t>
      </w:r>
      <w:r w:rsidRPr="00673387">
        <w:rPr>
          <w:sz w:val="20"/>
          <w:szCs w:val="20"/>
          <w:lang w:eastAsia="zh-CN"/>
        </w:rPr>
        <w:t>subframe</w:t>
      </w:r>
      <w:r w:rsidRPr="00673387">
        <w:rPr>
          <w:rFonts w:eastAsia="SimSun"/>
          <w:sz w:val="20"/>
          <w:szCs w:val="20"/>
          <w:lang w:eastAsia="zh-CN"/>
        </w:rPr>
        <w:t xml:space="preserve"> partially overlapped with measurement gap</w:t>
      </w:r>
      <w:r w:rsidRPr="00673387">
        <w:rPr>
          <w:sz w:val="20"/>
          <w:szCs w:val="20"/>
          <w:lang w:eastAsia="zh-CN"/>
        </w:rPr>
        <w:t>,</w:t>
      </w:r>
    </w:p>
    <w:p w14:paraId="2C0CC52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w:t>
      </w:r>
      <w:r w:rsidRPr="00673387">
        <w:rPr>
          <w:sz w:val="20"/>
          <w:szCs w:val="20"/>
          <w:lang w:eastAsia="zh-CN"/>
        </w:rPr>
        <w:tab/>
        <w:t>it is up to UE implementation whether or not the UE can transmit data</w:t>
      </w:r>
    </w:p>
    <w:p w14:paraId="00F45C5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In determining the above UE behaviour in the uplink subframe occurring immediately after the measurement gap or after</w:t>
      </w:r>
      <w:r w:rsidRPr="00673387">
        <w:rPr>
          <w:rFonts w:eastAsia="SimSun"/>
          <w:sz w:val="20"/>
          <w:szCs w:val="20"/>
          <w:lang w:eastAsia="zh-CN"/>
        </w:rPr>
        <w:t xml:space="preserve"> the </w:t>
      </w:r>
      <w:r w:rsidRPr="00673387">
        <w:rPr>
          <w:sz w:val="20"/>
          <w:szCs w:val="20"/>
          <w:lang w:eastAsia="zh-CN"/>
        </w:rPr>
        <w:t>subframe</w:t>
      </w:r>
      <w:r w:rsidRPr="00673387">
        <w:rPr>
          <w:rFonts w:eastAsia="SimSun"/>
          <w:sz w:val="20"/>
          <w:szCs w:val="20"/>
          <w:lang w:eastAsia="zh-CN"/>
        </w:rPr>
        <w:t xml:space="preserve"> partially overlapped with measurement gap,</w:t>
      </w:r>
      <w:r w:rsidRPr="00673387">
        <w:rPr>
          <w:sz w:val="20"/>
          <w:szCs w:val="20"/>
          <w:lang w:eastAsia="zh-CN"/>
        </w:rPr>
        <w:t xml:space="preserve">the UE shall treat </w:t>
      </w:r>
      <w:r w:rsidRPr="00673387">
        <w:rPr>
          <w:sz w:val="20"/>
          <w:szCs w:val="20"/>
        </w:rPr>
        <w:t xml:space="preserve">a special subframe as an uplink subframe if the special subframe occurs immediately before the </w:t>
      </w:r>
      <w:r w:rsidRPr="00673387">
        <w:rPr>
          <w:sz w:val="20"/>
          <w:szCs w:val="20"/>
          <w:lang w:eastAsia="zh-CN"/>
        </w:rPr>
        <w:t>measurement gap.</w:t>
      </w:r>
    </w:p>
    <w:p w14:paraId="398709B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Inter-frequency and inter-RAT measurement requirements within this clause rely on the UE being configured with one measurement gap pattern unless</w:t>
      </w:r>
      <w:r w:rsidRPr="00673387">
        <w:rPr>
          <w:rFonts w:cs="v4.2.0"/>
          <w:sz w:val="20"/>
          <w:szCs w:val="20"/>
        </w:rPr>
        <w:t xml:space="preserve"> the UE has signaled that it is capable according to the capability interFreqNeedForGaps or interRATNeedForGaps of conducting such measurements without gaps and without interruption</w:t>
      </w:r>
      <w:r w:rsidRPr="00673387">
        <w:rPr>
          <w:sz w:val="20"/>
          <w:szCs w:val="20"/>
        </w:rPr>
        <w:t xml:space="preserve">. UEs shall only support those measurement gap patterns listed in Table 8.1.2.1-1 and table 8.1.2.1.-2 that are relevant to its measurement capabilities. </w:t>
      </w:r>
      <w:r w:rsidRPr="00673387">
        <w:rPr>
          <w:iCs/>
          <w:sz w:val="20"/>
          <w:szCs w:val="20"/>
          <w:lang w:val="en-US"/>
        </w:rPr>
        <w:t xml:space="preserve">UEs supporting network controlled small gap and which have signaled that they are capable of measurements without gap but requiring NCSG, can be configured with a network controlled small gap pattern in table </w:t>
      </w:r>
      <w:r w:rsidRPr="00673387">
        <w:rPr>
          <w:snapToGrid w:val="0"/>
          <w:sz w:val="20"/>
          <w:szCs w:val="20"/>
        </w:rPr>
        <w:t>8.1.2.1.3-1</w:t>
      </w:r>
      <w:r w:rsidRPr="00673387">
        <w:rPr>
          <w:iCs/>
          <w:sz w:val="20"/>
          <w:szCs w:val="20"/>
          <w:lang w:val="en-US"/>
        </w:rPr>
        <w:t xml:space="preserve"> on all component carrier(s) to perform inter-frequency and inter-RAT measurement.</w:t>
      </w:r>
    </w:p>
    <w:p w14:paraId="0C8B727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ProSe capable UE is allowed to perform ProSe transmissions during the measurement gaps that are not used for measurements if the requirements specified in section 8 for inter-frequency and inter-RAT measurements are fulfilled.</w:t>
      </w:r>
    </w:p>
    <w:p w14:paraId="5CB40AA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UE supporting NR – E-UTRA dual connectivity and configured with LTE PSCell, all gap patterns #0~11 in Table 8.1.2.1-1 can be configured by the NR PCell for measurement of NR carrier only, and gap pattern#0, 1, 2, 3, 4, 6, 7, 8, 10 can be configured by the NR PCell for measurement of E-UTRA carrier with the applicability as specified in Table 8.1.2.1-1.</w:t>
      </w:r>
    </w:p>
    <w:p w14:paraId="0208F84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8.1.2.1-1: </w:t>
      </w:r>
      <w:r w:rsidRPr="00673387">
        <w:rPr>
          <w:rFonts w:ascii="Arial" w:hAnsi="Arial" w:cs="Arial"/>
          <w:b/>
          <w:sz w:val="20"/>
          <w:szCs w:val="20"/>
        </w:rPr>
        <w:t>Gap Pattern Configurations supported by the UE</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1778"/>
        <w:gridCol w:w="1736"/>
        <w:gridCol w:w="2382"/>
        <w:gridCol w:w="2384"/>
      </w:tblGrid>
      <w:tr w:rsidR="00673387" w:rsidRPr="00673387" w14:paraId="16739B78"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2D2915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Pattern Id</w:t>
            </w:r>
          </w:p>
        </w:tc>
        <w:tc>
          <w:tcPr>
            <w:tcW w:w="927" w:type="pct"/>
            <w:tcBorders>
              <w:top w:val="single" w:sz="4" w:space="0" w:color="auto"/>
              <w:left w:val="single" w:sz="4" w:space="0" w:color="auto"/>
              <w:bottom w:val="single" w:sz="4" w:space="0" w:color="auto"/>
              <w:right w:val="single" w:sz="4" w:space="0" w:color="auto"/>
            </w:tcBorders>
            <w:hideMark/>
          </w:tcPr>
          <w:p w14:paraId="1C2AD6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Measurement</w:t>
            </w:r>
            <w:r w:rsidRPr="00673387">
              <w:rPr>
                <w:rFonts w:ascii="Arial" w:hAnsi="Arial" w:cs="Arial"/>
                <w:b/>
                <w:sz w:val="18"/>
                <w:szCs w:val="20"/>
                <w:lang w:val="en-US" w:eastAsia="en-US"/>
              </w:rPr>
              <w:t>Gap Length (MGL, ms)</w:t>
            </w:r>
          </w:p>
        </w:tc>
        <w:tc>
          <w:tcPr>
            <w:tcW w:w="905" w:type="pct"/>
            <w:tcBorders>
              <w:top w:val="single" w:sz="4" w:space="0" w:color="auto"/>
              <w:left w:val="single" w:sz="4" w:space="0" w:color="auto"/>
              <w:bottom w:val="single" w:sz="4" w:space="0" w:color="auto"/>
              <w:right w:val="single" w:sz="4" w:space="0" w:color="auto"/>
            </w:tcBorders>
            <w:hideMark/>
          </w:tcPr>
          <w:p w14:paraId="327A69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Measurement</w:t>
            </w:r>
            <w:r w:rsidRPr="00673387">
              <w:rPr>
                <w:rFonts w:ascii="Arial" w:hAnsi="Arial" w:cs="Arial"/>
                <w:b/>
                <w:sz w:val="18"/>
                <w:szCs w:val="20"/>
                <w:lang w:val="en-US" w:eastAsia="en-US"/>
              </w:rPr>
              <w:t xml:space="preserve"> Gap Repetition Period</w:t>
            </w:r>
          </w:p>
          <w:p w14:paraId="1D1C75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(MGRP, ms)</w:t>
            </w:r>
          </w:p>
        </w:tc>
        <w:tc>
          <w:tcPr>
            <w:tcW w:w="1242" w:type="pct"/>
            <w:tcBorders>
              <w:top w:val="single" w:sz="4" w:space="0" w:color="auto"/>
              <w:left w:val="single" w:sz="4" w:space="0" w:color="auto"/>
              <w:bottom w:val="single" w:sz="4" w:space="0" w:color="auto"/>
              <w:right w:val="single" w:sz="4" w:space="0" w:color="auto"/>
            </w:tcBorders>
            <w:hideMark/>
          </w:tcPr>
          <w:p w14:paraId="67CE0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available time for inter-frequency and inter-RAT measurements during 480ms period</w:t>
            </w:r>
          </w:p>
          <w:p w14:paraId="664BB8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(Tinter1, ms)</w:t>
            </w:r>
          </w:p>
        </w:tc>
        <w:tc>
          <w:tcPr>
            <w:tcW w:w="1243" w:type="pct"/>
            <w:tcBorders>
              <w:top w:val="single" w:sz="4" w:space="0" w:color="auto"/>
              <w:left w:val="single" w:sz="4" w:space="0" w:color="auto"/>
              <w:bottom w:val="single" w:sz="4" w:space="0" w:color="auto"/>
              <w:right w:val="single" w:sz="4" w:space="0" w:color="auto"/>
            </w:tcBorders>
            <w:hideMark/>
          </w:tcPr>
          <w:p w14:paraId="01E7033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Measurement Purpose</w:t>
            </w:r>
          </w:p>
        </w:tc>
      </w:tr>
      <w:tr w:rsidR="00673387" w:rsidRPr="00673387" w14:paraId="3B3A8167"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6C20047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0</w:t>
            </w:r>
          </w:p>
        </w:tc>
        <w:tc>
          <w:tcPr>
            <w:tcW w:w="927" w:type="pct"/>
            <w:tcBorders>
              <w:top w:val="single" w:sz="4" w:space="0" w:color="auto"/>
              <w:left w:val="single" w:sz="4" w:space="0" w:color="auto"/>
              <w:bottom w:val="single" w:sz="4" w:space="0" w:color="auto"/>
              <w:right w:val="single" w:sz="4" w:space="0" w:color="auto"/>
            </w:tcBorders>
            <w:hideMark/>
          </w:tcPr>
          <w:p w14:paraId="2357363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6</w:t>
            </w:r>
          </w:p>
        </w:tc>
        <w:tc>
          <w:tcPr>
            <w:tcW w:w="905" w:type="pct"/>
            <w:tcBorders>
              <w:top w:val="single" w:sz="4" w:space="0" w:color="auto"/>
              <w:left w:val="single" w:sz="4" w:space="0" w:color="auto"/>
              <w:bottom w:val="single" w:sz="4" w:space="0" w:color="auto"/>
              <w:right w:val="single" w:sz="4" w:space="0" w:color="auto"/>
            </w:tcBorders>
            <w:hideMark/>
          </w:tcPr>
          <w:p w14:paraId="63C7F42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40</w:t>
            </w:r>
          </w:p>
        </w:tc>
        <w:tc>
          <w:tcPr>
            <w:tcW w:w="1242" w:type="pct"/>
            <w:tcBorders>
              <w:top w:val="single" w:sz="4" w:space="0" w:color="auto"/>
              <w:left w:val="single" w:sz="4" w:space="0" w:color="auto"/>
              <w:bottom w:val="single" w:sz="4" w:space="0" w:color="auto"/>
              <w:right w:val="single" w:sz="4" w:space="0" w:color="auto"/>
            </w:tcBorders>
            <w:hideMark/>
          </w:tcPr>
          <w:p w14:paraId="08EE9F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60</w:t>
            </w:r>
          </w:p>
        </w:tc>
        <w:tc>
          <w:tcPr>
            <w:tcW w:w="1243" w:type="pct"/>
            <w:tcBorders>
              <w:top w:val="single" w:sz="4" w:space="0" w:color="auto"/>
              <w:left w:val="single" w:sz="4" w:space="0" w:color="auto"/>
              <w:bottom w:val="single" w:sz="4" w:space="0" w:color="auto"/>
              <w:right w:val="single" w:sz="4" w:space="0" w:color="auto"/>
            </w:tcBorders>
            <w:hideMark/>
          </w:tcPr>
          <w:p w14:paraId="45647D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 xml:space="preserve">Inter-Frequency E-UTRAN FDD and TDD, UTRAN FDD, GERAN, LCR TDD, HRPD, CDMA2000 1x, </w:t>
            </w:r>
            <w:r w:rsidRPr="00673387">
              <w:rPr>
                <w:rFonts w:ascii="Arial" w:hAnsi="Arial" w:cs="Arial"/>
                <w:sz w:val="18"/>
                <w:szCs w:val="20"/>
                <w:lang w:val="en-US" w:eastAsia="zh-CN"/>
              </w:rPr>
              <w:t>inter-RAT NR</w:t>
            </w:r>
          </w:p>
        </w:tc>
      </w:tr>
      <w:tr w:rsidR="00673387" w:rsidRPr="00673387" w14:paraId="747557C1"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4E83302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w:t>
            </w:r>
          </w:p>
        </w:tc>
        <w:tc>
          <w:tcPr>
            <w:tcW w:w="927" w:type="pct"/>
            <w:tcBorders>
              <w:top w:val="single" w:sz="4" w:space="0" w:color="auto"/>
              <w:left w:val="single" w:sz="4" w:space="0" w:color="auto"/>
              <w:bottom w:val="single" w:sz="4" w:space="0" w:color="auto"/>
              <w:right w:val="single" w:sz="4" w:space="0" w:color="auto"/>
            </w:tcBorders>
            <w:hideMark/>
          </w:tcPr>
          <w:p w14:paraId="19DAF29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6</w:t>
            </w:r>
          </w:p>
        </w:tc>
        <w:tc>
          <w:tcPr>
            <w:tcW w:w="905" w:type="pct"/>
            <w:tcBorders>
              <w:top w:val="single" w:sz="4" w:space="0" w:color="auto"/>
              <w:left w:val="single" w:sz="4" w:space="0" w:color="auto"/>
              <w:bottom w:val="single" w:sz="4" w:space="0" w:color="auto"/>
              <w:right w:val="single" w:sz="4" w:space="0" w:color="auto"/>
            </w:tcBorders>
            <w:hideMark/>
          </w:tcPr>
          <w:p w14:paraId="7F98EA4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80</w:t>
            </w:r>
          </w:p>
        </w:tc>
        <w:tc>
          <w:tcPr>
            <w:tcW w:w="1242" w:type="pct"/>
            <w:tcBorders>
              <w:top w:val="single" w:sz="4" w:space="0" w:color="auto"/>
              <w:left w:val="single" w:sz="4" w:space="0" w:color="auto"/>
              <w:bottom w:val="single" w:sz="4" w:space="0" w:color="auto"/>
              <w:right w:val="single" w:sz="4" w:space="0" w:color="auto"/>
            </w:tcBorders>
            <w:hideMark/>
          </w:tcPr>
          <w:p w14:paraId="285FE5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30</w:t>
            </w:r>
          </w:p>
        </w:tc>
        <w:tc>
          <w:tcPr>
            <w:tcW w:w="1243" w:type="pct"/>
            <w:tcBorders>
              <w:top w:val="single" w:sz="4" w:space="0" w:color="auto"/>
              <w:left w:val="single" w:sz="4" w:space="0" w:color="auto"/>
              <w:bottom w:val="single" w:sz="4" w:space="0" w:color="auto"/>
              <w:right w:val="single" w:sz="4" w:space="0" w:color="auto"/>
            </w:tcBorders>
            <w:hideMark/>
          </w:tcPr>
          <w:p w14:paraId="01FA254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Inter-Frequency E-UTRAN FDD and TDD, UTRAN FDD, GERAN, LCR TDD, HRPD, CDMA2000 1x</w:t>
            </w:r>
            <w:r w:rsidRPr="00673387">
              <w:rPr>
                <w:rFonts w:ascii="Arial" w:hAnsi="Arial" w:cs="Arial"/>
                <w:sz w:val="18"/>
                <w:szCs w:val="20"/>
                <w:lang w:val="en-US" w:eastAsia="zh-CN"/>
              </w:rPr>
              <w:t>, inter-RAT NR</w:t>
            </w:r>
          </w:p>
        </w:tc>
      </w:tr>
      <w:tr w:rsidR="00673387" w:rsidRPr="00673387" w14:paraId="71B6AE15"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54B4791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2</w:t>
            </w:r>
          </w:p>
        </w:tc>
        <w:tc>
          <w:tcPr>
            <w:tcW w:w="927" w:type="pct"/>
            <w:tcBorders>
              <w:top w:val="single" w:sz="4" w:space="0" w:color="auto"/>
              <w:left w:val="single" w:sz="4" w:space="0" w:color="auto"/>
              <w:bottom w:val="single" w:sz="4" w:space="0" w:color="auto"/>
              <w:right w:val="single" w:sz="4" w:space="0" w:color="auto"/>
            </w:tcBorders>
            <w:hideMark/>
          </w:tcPr>
          <w:p w14:paraId="2A95EF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3</w:t>
            </w:r>
          </w:p>
        </w:tc>
        <w:tc>
          <w:tcPr>
            <w:tcW w:w="905" w:type="pct"/>
            <w:tcBorders>
              <w:top w:val="single" w:sz="4" w:space="0" w:color="auto"/>
              <w:left w:val="single" w:sz="4" w:space="0" w:color="auto"/>
              <w:bottom w:val="single" w:sz="4" w:space="0" w:color="auto"/>
              <w:right w:val="single" w:sz="4" w:space="0" w:color="auto"/>
            </w:tcBorders>
            <w:hideMark/>
          </w:tcPr>
          <w:p w14:paraId="5518798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40</w:t>
            </w:r>
          </w:p>
        </w:tc>
        <w:tc>
          <w:tcPr>
            <w:tcW w:w="1242" w:type="pct"/>
            <w:tcBorders>
              <w:top w:val="single" w:sz="4" w:space="0" w:color="auto"/>
              <w:left w:val="single" w:sz="4" w:space="0" w:color="auto"/>
              <w:bottom w:val="single" w:sz="4" w:space="0" w:color="auto"/>
              <w:right w:val="single" w:sz="4" w:space="0" w:color="auto"/>
            </w:tcBorders>
            <w:hideMark/>
          </w:tcPr>
          <w:p w14:paraId="26FB9E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24</w:t>
            </w:r>
            <w:r w:rsidRPr="00673387">
              <w:rPr>
                <w:rFonts w:ascii="Arial" w:hAnsi="Arial" w:cs="Arial"/>
                <w:sz w:val="18"/>
                <w:szCs w:val="20"/>
                <w:vertAlign w:val="superscript"/>
                <w:lang w:val="en-US" w:eastAsia="ko-KR"/>
              </w:rPr>
              <w:t>NOTE 1,2</w:t>
            </w:r>
          </w:p>
        </w:tc>
        <w:tc>
          <w:tcPr>
            <w:tcW w:w="1243" w:type="pct"/>
            <w:tcBorders>
              <w:top w:val="single" w:sz="4" w:space="0" w:color="auto"/>
              <w:left w:val="single" w:sz="4" w:space="0" w:color="auto"/>
              <w:bottom w:val="single" w:sz="4" w:space="0" w:color="auto"/>
              <w:right w:val="single" w:sz="4" w:space="0" w:color="auto"/>
            </w:tcBorders>
            <w:hideMark/>
          </w:tcPr>
          <w:p w14:paraId="1DECB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 for cells with time difference as specified below.</w:t>
            </w:r>
          </w:p>
          <w:p w14:paraId="1CE755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inter-RAT NR</w:t>
            </w:r>
          </w:p>
        </w:tc>
      </w:tr>
      <w:tr w:rsidR="00673387" w:rsidRPr="00673387" w14:paraId="3B4FD796"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08415E1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3</w:t>
            </w:r>
          </w:p>
        </w:tc>
        <w:tc>
          <w:tcPr>
            <w:tcW w:w="927" w:type="pct"/>
            <w:tcBorders>
              <w:top w:val="single" w:sz="4" w:space="0" w:color="auto"/>
              <w:left w:val="single" w:sz="4" w:space="0" w:color="auto"/>
              <w:bottom w:val="single" w:sz="4" w:space="0" w:color="auto"/>
              <w:right w:val="single" w:sz="4" w:space="0" w:color="auto"/>
            </w:tcBorders>
            <w:hideMark/>
          </w:tcPr>
          <w:p w14:paraId="4EC308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3</w:t>
            </w:r>
          </w:p>
        </w:tc>
        <w:tc>
          <w:tcPr>
            <w:tcW w:w="905" w:type="pct"/>
            <w:tcBorders>
              <w:top w:val="single" w:sz="4" w:space="0" w:color="auto"/>
              <w:left w:val="single" w:sz="4" w:space="0" w:color="auto"/>
              <w:bottom w:val="single" w:sz="4" w:space="0" w:color="auto"/>
              <w:right w:val="single" w:sz="4" w:space="0" w:color="auto"/>
            </w:tcBorders>
            <w:hideMark/>
          </w:tcPr>
          <w:p w14:paraId="2B2030B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80</w:t>
            </w:r>
          </w:p>
        </w:tc>
        <w:tc>
          <w:tcPr>
            <w:tcW w:w="1242" w:type="pct"/>
            <w:tcBorders>
              <w:top w:val="single" w:sz="4" w:space="0" w:color="auto"/>
              <w:left w:val="single" w:sz="4" w:space="0" w:color="auto"/>
              <w:bottom w:val="single" w:sz="4" w:space="0" w:color="auto"/>
              <w:right w:val="single" w:sz="4" w:space="0" w:color="auto"/>
            </w:tcBorders>
            <w:hideMark/>
          </w:tcPr>
          <w:p w14:paraId="0CF93E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w:t>
            </w:r>
            <w:r w:rsidRPr="00673387">
              <w:rPr>
                <w:rFonts w:ascii="Arial" w:hAnsi="Arial" w:cs="Arial"/>
                <w:sz w:val="18"/>
                <w:szCs w:val="20"/>
                <w:vertAlign w:val="superscript"/>
                <w:lang w:val="en-US" w:eastAsia="ko-KR"/>
              </w:rPr>
              <w:t>NOTE 1,2</w:t>
            </w:r>
          </w:p>
        </w:tc>
        <w:tc>
          <w:tcPr>
            <w:tcW w:w="1243" w:type="pct"/>
            <w:tcBorders>
              <w:top w:val="single" w:sz="4" w:space="0" w:color="auto"/>
              <w:left w:val="single" w:sz="4" w:space="0" w:color="auto"/>
              <w:bottom w:val="single" w:sz="4" w:space="0" w:color="auto"/>
              <w:right w:val="single" w:sz="4" w:space="0" w:color="auto"/>
            </w:tcBorders>
            <w:hideMark/>
          </w:tcPr>
          <w:p w14:paraId="50E887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Inter-Frequency E-UTRAN FDD and TDD for cells with time difference according as specified below.</w:t>
            </w:r>
          </w:p>
          <w:p w14:paraId="03B113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inter-RAT NR</w:t>
            </w:r>
          </w:p>
        </w:tc>
      </w:tr>
      <w:tr w:rsidR="00673387" w:rsidRPr="00673387" w14:paraId="2E3CC237"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010E74B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13" w:author="Ericsson" w:date="2020-05-13T10:22: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4</w:t>
            </w:r>
            <w:del w:id="314" w:author="Ericsson" w:date="2020-05-13T10:22: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22A0D8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15"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6</w:t>
            </w:r>
            <w:del w:id="316" w:author="Ericsson" w:date="2020-05-13T10:24:00Z">
              <w:r w:rsidRPr="00673387">
                <w:rPr>
                  <w:rFonts w:ascii="Arial" w:hAnsi="Arial" w:cs="Arial"/>
                  <w:snapToGrid w:val="0"/>
                  <w:sz w:val="18"/>
                  <w:szCs w:val="20"/>
                  <w:lang w:val="en-US" w:eastAsia="ko-KR"/>
                </w:rPr>
                <w:delText>]</w:delText>
              </w:r>
            </w:del>
          </w:p>
        </w:tc>
        <w:tc>
          <w:tcPr>
            <w:tcW w:w="905" w:type="pct"/>
            <w:tcBorders>
              <w:top w:val="single" w:sz="4" w:space="0" w:color="auto"/>
              <w:left w:val="single" w:sz="4" w:space="0" w:color="auto"/>
              <w:bottom w:val="single" w:sz="4" w:space="0" w:color="auto"/>
              <w:right w:val="single" w:sz="4" w:space="0" w:color="auto"/>
            </w:tcBorders>
            <w:hideMark/>
          </w:tcPr>
          <w:p w14:paraId="0F947F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17" w:author="Ericsson" w:date="2020-05-13T10:24: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20</w:t>
            </w:r>
            <w:del w:id="318" w:author="Ericsson" w:date="2020-05-13T10:24:00Z">
              <w:r w:rsidRPr="00673387">
                <w:rPr>
                  <w:rFonts w:ascii="Arial" w:hAnsi="Arial" w:cs="Arial"/>
                  <w:snapToGrid w:val="0"/>
                  <w:sz w:val="18"/>
                  <w:szCs w:val="20"/>
                  <w:lang w:val="en-US" w:eastAsia="ko-KR"/>
                </w:rPr>
                <w:delText>]</w:delText>
              </w:r>
            </w:del>
          </w:p>
        </w:tc>
        <w:tc>
          <w:tcPr>
            <w:tcW w:w="1242" w:type="pct"/>
            <w:tcBorders>
              <w:top w:val="single" w:sz="4" w:space="0" w:color="auto"/>
              <w:left w:val="single" w:sz="4" w:space="0" w:color="auto"/>
              <w:bottom w:val="single" w:sz="4" w:space="0" w:color="auto"/>
              <w:right w:val="single" w:sz="4" w:space="0" w:color="auto"/>
            </w:tcBorders>
            <w:hideMark/>
          </w:tcPr>
          <w:p w14:paraId="4EF56A5C"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120</w:t>
            </w:r>
            <w:r w:rsidRPr="00673387">
              <w:rPr>
                <w:rFonts w:ascii="Arial" w:hAnsi="Arial" w:cs="Arial"/>
                <w:sz w:val="18"/>
                <w:szCs w:val="20"/>
                <w:vertAlign w:val="superscript"/>
                <w:lang w:val="en-US" w:eastAsia="ko-KR"/>
              </w:rPr>
              <w:t xml:space="preserve"> Note </w:t>
            </w:r>
            <w:r w:rsidRPr="00673387">
              <w:rPr>
                <w:rFonts w:ascii="Arial" w:eastAsia="SimSun" w:hAnsi="Arial" w:cs="Arial"/>
                <w:sz w:val="18"/>
                <w:szCs w:val="20"/>
                <w:vertAlign w:val="superscript"/>
                <w:lang w:val="en-US" w:eastAsia="zh-CN"/>
              </w:rPr>
              <w:t>1</w:t>
            </w:r>
          </w:p>
        </w:tc>
        <w:tc>
          <w:tcPr>
            <w:tcW w:w="1243" w:type="pct"/>
            <w:tcBorders>
              <w:top w:val="single" w:sz="4" w:space="0" w:color="auto"/>
              <w:left w:val="single" w:sz="4" w:space="0" w:color="auto"/>
              <w:bottom w:val="single" w:sz="4" w:space="0" w:color="auto"/>
              <w:right w:val="single" w:sz="4" w:space="0" w:color="auto"/>
            </w:tcBorders>
            <w:hideMark/>
          </w:tcPr>
          <w:p w14:paraId="37FE34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inter-RAT NR</w:t>
            </w:r>
            <w:bookmarkStart w:id="319" w:name="OLE_LINK22"/>
            <w:r w:rsidRPr="00673387">
              <w:rPr>
                <w:rFonts w:cs="Arial"/>
                <w:sz w:val="20"/>
                <w:szCs w:val="20"/>
                <w:lang w:val="en-US" w:eastAsia="ko-KR"/>
              </w:rPr>
              <w:t xml:space="preserve">, </w:t>
            </w:r>
            <w:bookmarkEnd w:id="319"/>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0566FCD3"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6BF389B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0" w:author="Ericsson" w:date="2020-05-13T10:22: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5</w:t>
            </w:r>
            <w:del w:id="321" w:author="Ericsson" w:date="2020-05-13T10:22: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78F784E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6</w:t>
            </w:r>
          </w:p>
        </w:tc>
        <w:tc>
          <w:tcPr>
            <w:tcW w:w="905" w:type="pct"/>
            <w:tcBorders>
              <w:top w:val="single" w:sz="4" w:space="0" w:color="auto"/>
              <w:left w:val="single" w:sz="4" w:space="0" w:color="auto"/>
              <w:bottom w:val="single" w:sz="4" w:space="0" w:color="auto"/>
              <w:right w:val="single" w:sz="4" w:space="0" w:color="auto"/>
            </w:tcBorders>
            <w:hideMark/>
          </w:tcPr>
          <w:p w14:paraId="4AB368B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160</w:t>
            </w:r>
          </w:p>
        </w:tc>
        <w:tc>
          <w:tcPr>
            <w:tcW w:w="1242" w:type="pct"/>
            <w:tcBorders>
              <w:top w:val="single" w:sz="4" w:space="0" w:color="auto"/>
              <w:left w:val="single" w:sz="4" w:space="0" w:color="auto"/>
              <w:bottom w:val="single" w:sz="4" w:space="0" w:color="auto"/>
              <w:right w:val="single" w:sz="4" w:space="0" w:color="auto"/>
            </w:tcBorders>
            <w:hideMark/>
          </w:tcPr>
          <w:p w14:paraId="5FC50E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243" w:type="pct"/>
            <w:tcBorders>
              <w:top w:val="single" w:sz="4" w:space="0" w:color="auto"/>
              <w:left w:val="single" w:sz="4" w:space="0" w:color="auto"/>
              <w:bottom w:val="single" w:sz="4" w:space="0" w:color="auto"/>
              <w:right w:val="single" w:sz="4" w:space="0" w:color="auto"/>
            </w:tcBorders>
            <w:hideMark/>
          </w:tcPr>
          <w:p w14:paraId="25CEB0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p>
        </w:tc>
      </w:tr>
      <w:tr w:rsidR="00673387" w:rsidRPr="00673387" w14:paraId="37066D0F"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5AFDD4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2"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6</w:t>
            </w:r>
            <w:del w:id="323"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56BB5B1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4"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4</w:t>
            </w:r>
            <w:del w:id="325" w:author="Ericsson" w:date="2020-05-13T10:24:00Z">
              <w:r w:rsidRPr="00673387">
                <w:rPr>
                  <w:rFonts w:ascii="Arial" w:hAnsi="Arial" w:cs="Arial"/>
                  <w:snapToGrid w:val="0"/>
                  <w:sz w:val="18"/>
                  <w:szCs w:val="20"/>
                  <w:lang w:val="en-US" w:eastAsia="ko-KR"/>
                </w:rPr>
                <w:delText>]</w:delText>
              </w:r>
            </w:del>
          </w:p>
        </w:tc>
        <w:tc>
          <w:tcPr>
            <w:tcW w:w="905" w:type="pct"/>
            <w:tcBorders>
              <w:top w:val="single" w:sz="4" w:space="0" w:color="auto"/>
              <w:left w:val="single" w:sz="4" w:space="0" w:color="auto"/>
              <w:bottom w:val="single" w:sz="4" w:space="0" w:color="auto"/>
              <w:right w:val="single" w:sz="4" w:space="0" w:color="auto"/>
            </w:tcBorders>
            <w:hideMark/>
          </w:tcPr>
          <w:p w14:paraId="6CA37A8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6" w:author="Ericsson" w:date="2020-05-13T10:24: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20</w:t>
            </w:r>
            <w:del w:id="327" w:author="Ericsson" w:date="2020-05-13T10:24:00Z">
              <w:r w:rsidRPr="00673387">
                <w:rPr>
                  <w:rFonts w:ascii="Arial" w:hAnsi="Arial" w:cs="Arial"/>
                  <w:snapToGrid w:val="0"/>
                  <w:sz w:val="18"/>
                  <w:szCs w:val="20"/>
                  <w:lang w:val="en-US" w:eastAsia="ko-KR"/>
                </w:rPr>
                <w:delText>]</w:delText>
              </w:r>
            </w:del>
          </w:p>
        </w:tc>
        <w:tc>
          <w:tcPr>
            <w:tcW w:w="1242" w:type="pct"/>
            <w:tcBorders>
              <w:top w:val="single" w:sz="4" w:space="0" w:color="auto"/>
              <w:left w:val="single" w:sz="4" w:space="0" w:color="auto"/>
              <w:bottom w:val="single" w:sz="4" w:space="0" w:color="auto"/>
              <w:right w:val="single" w:sz="4" w:space="0" w:color="auto"/>
            </w:tcBorders>
            <w:hideMark/>
          </w:tcPr>
          <w:p w14:paraId="56A10EDF"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72</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1, 5, 7</w:t>
            </w:r>
          </w:p>
        </w:tc>
        <w:tc>
          <w:tcPr>
            <w:tcW w:w="1243" w:type="pct"/>
            <w:tcBorders>
              <w:top w:val="single" w:sz="4" w:space="0" w:color="auto"/>
              <w:left w:val="single" w:sz="4" w:space="0" w:color="auto"/>
              <w:bottom w:val="single" w:sz="4" w:space="0" w:color="auto"/>
              <w:right w:val="single" w:sz="4" w:space="0" w:color="auto"/>
            </w:tcBorders>
            <w:hideMark/>
          </w:tcPr>
          <w:p w14:paraId="7BC45B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r w:rsidRPr="00673387">
              <w:rPr>
                <w:rFonts w:cs="Arial"/>
                <w:sz w:val="20"/>
                <w:szCs w:val="20"/>
                <w:lang w:val="en-US" w:eastAsia="ko-KR"/>
              </w:rPr>
              <w:t xml:space="preserve">, </w:t>
            </w:r>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7936C619"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0C929E8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8"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7</w:t>
            </w:r>
            <w:del w:id="329"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6FD7B4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4</w:t>
            </w:r>
          </w:p>
        </w:tc>
        <w:tc>
          <w:tcPr>
            <w:tcW w:w="905" w:type="pct"/>
            <w:tcBorders>
              <w:top w:val="single" w:sz="4" w:space="0" w:color="auto"/>
              <w:left w:val="single" w:sz="4" w:space="0" w:color="auto"/>
              <w:bottom w:val="single" w:sz="4" w:space="0" w:color="auto"/>
              <w:right w:val="single" w:sz="4" w:space="0" w:color="auto"/>
            </w:tcBorders>
            <w:hideMark/>
          </w:tcPr>
          <w:p w14:paraId="413BF7D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40</w:t>
            </w:r>
          </w:p>
        </w:tc>
        <w:tc>
          <w:tcPr>
            <w:tcW w:w="1242" w:type="pct"/>
            <w:tcBorders>
              <w:top w:val="single" w:sz="4" w:space="0" w:color="auto"/>
              <w:left w:val="single" w:sz="4" w:space="0" w:color="auto"/>
              <w:bottom w:val="single" w:sz="4" w:space="0" w:color="auto"/>
              <w:right w:val="single" w:sz="4" w:space="0" w:color="auto"/>
            </w:tcBorders>
            <w:hideMark/>
          </w:tcPr>
          <w:p w14:paraId="349FD197"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36</w:t>
            </w:r>
            <w:r w:rsidRPr="00673387">
              <w:rPr>
                <w:rFonts w:ascii="Arial" w:hAnsi="Arial" w:cs="Arial"/>
                <w:sz w:val="18"/>
                <w:szCs w:val="20"/>
                <w:vertAlign w:val="superscript"/>
                <w:lang w:val="en-US" w:eastAsia="ko-KR"/>
              </w:rPr>
              <w:t xml:space="preserve"> Note </w:t>
            </w:r>
            <w:r w:rsidRPr="00673387">
              <w:rPr>
                <w:rFonts w:ascii="Arial" w:eastAsia="SimSun" w:hAnsi="Arial" w:cs="Arial"/>
                <w:sz w:val="18"/>
                <w:szCs w:val="20"/>
                <w:vertAlign w:val="superscript"/>
                <w:lang w:val="en-US" w:eastAsia="zh-CN"/>
              </w:rPr>
              <w:t>1, 5, 8</w:t>
            </w:r>
          </w:p>
        </w:tc>
        <w:tc>
          <w:tcPr>
            <w:tcW w:w="1243" w:type="pct"/>
            <w:tcBorders>
              <w:top w:val="single" w:sz="4" w:space="0" w:color="auto"/>
              <w:left w:val="single" w:sz="4" w:space="0" w:color="auto"/>
              <w:bottom w:val="single" w:sz="4" w:space="0" w:color="auto"/>
              <w:right w:val="single" w:sz="4" w:space="0" w:color="auto"/>
            </w:tcBorders>
            <w:hideMark/>
          </w:tcPr>
          <w:p w14:paraId="723869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r w:rsidRPr="00673387">
              <w:rPr>
                <w:rFonts w:cs="Arial"/>
                <w:sz w:val="20"/>
                <w:szCs w:val="20"/>
                <w:lang w:val="en-US" w:eastAsia="ko-KR"/>
              </w:rPr>
              <w:t xml:space="preserve">, </w:t>
            </w:r>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1F1F9A5D"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455AB8F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30"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8</w:t>
            </w:r>
            <w:del w:id="331"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4477071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4</w:t>
            </w:r>
          </w:p>
        </w:tc>
        <w:tc>
          <w:tcPr>
            <w:tcW w:w="905" w:type="pct"/>
            <w:tcBorders>
              <w:top w:val="single" w:sz="4" w:space="0" w:color="auto"/>
              <w:left w:val="single" w:sz="4" w:space="0" w:color="auto"/>
              <w:bottom w:val="single" w:sz="4" w:space="0" w:color="auto"/>
              <w:right w:val="single" w:sz="4" w:space="0" w:color="auto"/>
            </w:tcBorders>
            <w:hideMark/>
          </w:tcPr>
          <w:p w14:paraId="2557E70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80</w:t>
            </w:r>
          </w:p>
        </w:tc>
        <w:tc>
          <w:tcPr>
            <w:tcW w:w="1242" w:type="pct"/>
            <w:tcBorders>
              <w:top w:val="single" w:sz="4" w:space="0" w:color="auto"/>
              <w:left w:val="single" w:sz="4" w:space="0" w:color="auto"/>
              <w:bottom w:val="single" w:sz="4" w:space="0" w:color="auto"/>
              <w:right w:val="single" w:sz="4" w:space="0" w:color="auto"/>
            </w:tcBorders>
            <w:hideMark/>
          </w:tcPr>
          <w:p w14:paraId="3845EF8D"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18</w:t>
            </w:r>
            <w:r w:rsidRPr="00673387">
              <w:rPr>
                <w:rFonts w:ascii="Arial" w:hAnsi="Arial" w:cs="Arial"/>
                <w:sz w:val="18"/>
                <w:szCs w:val="20"/>
                <w:vertAlign w:val="superscript"/>
                <w:lang w:val="en-US" w:eastAsia="ko-KR"/>
              </w:rPr>
              <w:t xml:space="preserve">Note </w:t>
            </w:r>
            <w:r w:rsidRPr="00673387">
              <w:rPr>
                <w:rFonts w:ascii="Arial" w:eastAsia="SimSun" w:hAnsi="Arial" w:cs="Arial"/>
                <w:sz w:val="18"/>
                <w:szCs w:val="20"/>
                <w:vertAlign w:val="superscript"/>
                <w:lang w:val="en-US" w:eastAsia="zh-CN"/>
              </w:rPr>
              <w:t>1, 5, 9</w:t>
            </w:r>
          </w:p>
        </w:tc>
        <w:tc>
          <w:tcPr>
            <w:tcW w:w="1243" w:type="pct"/>
            <w:tcBorders>
              <w:top w:val="single" w:sz="4" w:space="0" w:color="auto"/>
              <w:left w:val="single" w:sz="4" w:space="0" w:color="auto"/>
              <w:bottom w:val="single" w:sz="4" w:space="0" w:color="auto"/>
              <w:right w:val="single" w:sz="4" w:space="0" w:color="auto"/>
            </w:tcBorders>
            <w:hideMark/>
          </w:tcPr>
          <w:p w14:paraId="6E03B4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r w:rsidRPr="00673387">
              <w:rPr>
                <w:rFonts w:cs="Arial"/>
                <w:sz w:val="20"/>
                <w:szCs w:val="20"/>
                <w:lang w:val="en-US" w:eastAsia="ko-KR"/>
              </w:rPr>
              <w:t xml:space="preserve">, </w:t>
            </w:r>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2EFDE350"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1A719F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32"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9</w:t>
            </w:r>
            <w:del w:id="333"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13FEEB6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34" w:author="Ericsson" w:date="2020-05-13T10:23:00Z">
              <w:r w:rsidRPr="00673387">
                <w:rPr>
                  <w:rFonts w:ascii="Arial" w:hAnsi="Arial" w:cs="Arial"/>
                  <w:snapToGrid w:val="0"/>
                  <w:sz w:val="18"/>
                  <w:szCs w:val="20"/>
                  <w:lang w:val="en-US" w:eastAsia="ko-KR"/>
                </w:rPr>
                <w:delText>[</w:delText>
              </w:r>
            </w:del>
            <w:del w:id="335" w:author="Ericsson" w:date="2020-05-13T10:24:00Z">
              <w:r w:rsidRPr="00673387">
                <w:rPr>
                  <w:rFonts w:ascii="Arial" w:hAnsi="Arial" w:cs="Arial"/>
                  <w:snapToGrid w:val="0"/>
                  <w:sz w:val="18"/>
                  <w:szCs w:val="20"/>
                  <w:lang w:val="en-US" w:eastAsia="ko-KR"/>
                </w:rPr>
                <w:delText>4</w:delText>
              </w:r>
            </w:del>
            <w:del w:id="336" w:author="Ericsson" w:date="2020-05-13T10:23:00Z">
              <w:r w:rsidRPr="00673387">
                <w:rPr>
                  <w:rFonts w:ascii="Arial" w:hAnsi="Arial" w:cs="Arial"/>
                  <w:snapToGrid w:val="0"/>
                  <w:sz w:val="18"/>
                  <w:szCs w:val="20"/>
                  <w:lang w:val="en-US" w:eastAsia="ko-KR"/>
                </w:rPr>
                <w:delText>]</w:delText>
              </w:r>
            </w:del>
          </w:p>
        </w:tc>
        <w:tc>
          <w:tcPr>
            <w:tcW w:w="905" w:type="pct"/>
            <w:tcBorders>
              <w:top w:val="single" w:sz="4" w:space="0" w:color="auto"/>
              <w:left w:val="single" w:sz="4" w:space="0" w:color="auto"/>
              <w:bottom w:val="single" w:sz="4" w:space="0" w:color="auto"/>
              <w:right w:val="single" w:sz="4" w:space="0" w:color="auto"/>
            </w:tcBorders>
            <w:hideMark/>
          </w:tcPr>
          <w:p w14:paraId="359A769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37" w:author="Ericsson" w:date="2020-05-13T10:24: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160</w:t>
            </w:r>
            <w:del w:id="338" w:author="Ericsson" w:date="2020-05-13T10:24:00Z">
              <w:r w:rsidRPr="00673387">
                <w:rPr>
                  <w:rFonts w:ascii="Arial" w:hAnsi="Arial" w:cs="Arial"/>
                  <w:snapToGrid w:val="0"/>
                  <w:sz w:val="18"/>
                  <w:szCs w:val="20"/>
                  <w:lang w:val="en-US" w:eastAsia="ko-KR"/>
                </w:rPr>
                <w:delText>]</w:delText>
              </w:r>
            </w:del>
          </w:p>
        </w:tc>
        <w:tc>
          <w:tcPr>
            <w:tcW w:w="1242" w:type="pct"/>
            <w:tcBorders>
              <w:top w:val="single" w:sz="4" w:space="0" w:color="auto"/>
              <w:left w:val="single" w:sz="4" w:space="0" w:color="auto"/>
              <w:bottom w:val="single" w:sz="4" w:space="0" w:color="auto"/>
              <w:right w:val="single" w:sz="4" w:space="0" w:color="auto"/>
            </w:tcBorders>
            <w:hideMark/>
          </w:tcPr>
          <w:p w14:paraId="01C519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243" w:type="pct"/>
            <w:tcBorders>
              <w:top w:val="single" w:sz="4" w:space="0" w:color="auto"/>
              <w:left w:val="single" w:sz="4" w:space="0" w:color="auto"/>
              <w:bottom w:val="single" w:sz="4" w:space="0" w:color="auto"/>
              <w:right w:val="single" w:sz="4" w:space="0" w:color="auto"/>
            </w:tcBorders>
            <w:hideMark/>
          </w:tcPr>
          <w:p w14:paraId="016F89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p>
        </w:tc>
      </w:tr>
      <w:tr w:rsidR="00673387" w:rsidRPr="00673387" w14:paraId="28B6C6A8"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5D0637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39"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10</w:t>
            </w:r>
            <w:del w:id="340"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529735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w:t>
            </w:r>
          </w:p>
        </w:tc>
        <w:tc>
          <w:tcPr>
            <w:tcW w:w="905" w:type="pct"/>
            <w:tcBorders>
              <w:top w:val="single" w:sz="4" w:space="0" w:color="auto"/>
              <w:left w:val="single" w:sz="4" w:space="0" w:color="auto"/>
              <w:bottom w:val="single" w:sz="4" w:space="0" w:color="auto"/>
              <w:right w:val="single" w:sz="4" w:space="0" w:color="auto"/>
            </w:tcBorders>
            <w:hideMark/>
          </w:tcPr>
          <w:p w14:paraId="0DE20FB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20</w:t>
            </w:r>
          </w:p>
        </w:tc>
        <w:tc>
          <w:tcPr>
            <w:tcW w:w="1242" w:type="pct"/>
            <w:tcBorders>
              <w:top w:val="single" w:sz="4" w:space="0" w:color="auto"/>
              <w:left w:val="single" w:sz="4" w:space="0" w:color="auto"/>
              <w:bottom w:val="single" w:sz="4" w:space="0" w:color="auto"/>
              <w:right w:val="single" w:sz="4" w:space="0" w:color="auto"/>
            </w:tcBorders>
            <w:hideMark/>
          </w:tcPr>
          <w:p w14:paraId="3481E647"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48</w:t>
            </w:r>
            <w:r w:rsidRPr="00673387">
              <w:rPr>
                <w:rFonts w:ascii="Arial" w:hAnsi="Arial" w:cs="Arial"/>
                <w:sz w:val="18"/>
                <w:szCs w:val="20"/>
                <w:vertAlign w:val="superscript"/>
                <w:lang w:val="en-US" w:eastAsia="ko-KR"/>
              </w:rPr>
              <w:t xml:space="preserve"> Note </w:t>
            </w:r>
            <w:r w:rsidRPr="00673387">
              <w:rPr>
                <w:rFonts w:ascii="Arial" w:eastAsia="SimSun" w:hAnsi="Arial" w:cs="Arial"/>
                <w:sz w:val="18"/>
                <w:szCs w:val="20"/>
                <w:vertAlign w:val="superscript"/>
                <w:lang w:val="en-US" w:eastAsia="zh-CN"/>
              </w:rPr>
              <w:t>1, 5</w:t>
            </w:r>
          </w:p>
        </w:tc>
        <w:tc>
          <w:tcPr>
            <w:tcW w:w="1243" w:type="pct"/>
            <w:tcBorders>
              <w:top w:val="single" w:sz="4" w:space="0" w:color="auto"/>
              <w:left w:val="single" w:sz="4" w:space="0" w:color="auto"/>
              <w:bottom w:val="single" w:sz="4" w:space="0" w:color="auto"/>
              <w:right w:val="single" w:sz="4" w:space="0" w:color="auto"/>
            </w:tcBorders>
            <w:hideMark/>
          </w:tcPr>
          <w:p w14:paraId="766C02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r w:rsidRPr="00673387">
              <w:rPr>
                <w:rFonts w:cs="Arial"/>
                <w:sz w:val="20"/>
                <w:szCs w:val="20"/>
                <w:lang w:val="en-US" w:eastAsia="ko-KR"/>
              </w:rPr>
              <w:t xml:space="preserve">, </w:t>
            </w:r>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25A05A9A"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06EFE3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41"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11</w:t>
            </w:r>
            <w:del w:id="342"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3C083DE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w:t>
            </w:r>
          </w:p>
        </w:tc>
        <w:tc>
          <w:tcPr>
            <w:tcW w:w="905" w:type="pct"/>
            <w:tcBorders>
              <w:top w:val="single" w:sz="4" w:space="0" w:color="auto"/>
              <w:left w:val="single" w:sz="4" w:space="0" w:color="auto"/>
              <w:bottom w:val="single" w:sz="4" w:space="0" w:color="auto"/>
              <w:right w:val="single" w:sz="4" w:space="0" w:color="auto"/>
            </w:tcBorders>
            <w:hideMark/>
          </w:tcPr>
          <w:p w14:paraId="233BF7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160</w:t>
            </w:r>
          </w:p>
        </w:tc>
        <w:tc>
          <w:tcPr>
            <w:tcW w:w="1242" w:type="pct"/>
            <w:tcBorders>
              <w:top w:val="single" w:sz="4" w:space="0" w:color="auto"/>
              <w:left w:val="single" w:sz="4" w:space="0" w:color="auto"/>
              <w:bottom w:val="single" w:sz="4" w:space="0" w:color="auto"/>
              <w:right w:val="single" w:sz="4" w:space="0" w:color="auto"/>
            </w:tcBorders>
            <w:hideMark/>
          </w:tcPr>
          <w:p w14:paraId="4E996E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243" w:type="pct"/>
            <w:tcBorders>
              <w:top w:val="single" w:sz="4" w:space="0" w:color="auto"/>
              <w:left w:val="single" w:sz="4" w:space="0" w:color="auto"/>
              <w:bottom w:val="single" w:sz="4" w:space="0" w:color="auto"/>
              <w:right w:val="single" w:sz="4" w:space="0" w:color="auto"/>
            </w:tcBorders>
            <w:hideMark/>
          </w:tcPr>
          <w:p w14:paraId="6F22D0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p>
        </w:tc>
      </w:tr>
      <w:tr w:rsidR="00673387" w:rsidRPr="00673387" w14:paraId="035CDC70"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3C07F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 xml:space="preserve">When determing UE requirements using Tinter1 for GP2, 3, </w:t>
            </w:r>
            <w:r w:rsidRPr="00673387">
              <w:rPr>
                <w:rFonts w:ascii="Arial" w:eastAsia="SimSun" w:hAnsi="Arial" w:cs="Arial"/>
                <w:bCs/>
                <w:sz w:val="18"/>
                <w:szCs w:val="20"/>
                <w:lang w:val="en-US" w:eastAsia="ko-KR"/>
              </w:rPr>
              <w:t>4</w:t>
            </w:r>
            <w:r w:rsidRPr="00673387">
              <w:rPr>
                <w:rFonts w:ascii="Arial" w:eastAsia="SimSun" w:hAnsi="Arial" w:cs="Arial"/>
                <w:bCs/>
                <w:sz w:val="18"/>
                <w:szCs w:val="20"/>
                <w:lang w:val="en-US" w:eastAsia="zh-CN"/>
              </w:rPr>
              <w:t>, 6, 7, 8,</w:t>
            </w:r>
            <w:r w:rsidRPr="00673387">
              <w:rPr>
                <w:rFonts w:ascii="Arial" w:eastAsia="SimSun" w:hAnsi="Arial" w:cs="Arial"/>
                <w:bCs/>
                <w:sz w:val="18"/>
                <w:szCs w:val="20"/>
                <w:lang w:val="en-US" w:eastAsia="ko-KR"/>
              </w:rPr>
              <w:t xml:space="preserve"> 10,</w:t>
            </w:r>
            <w:r w:rsidRPr="00673387">
              <w:rPr>
                <w:rFonts w:ascii="Arial" w:hAnsi="Arial" w:cs="Arial"/>
                <w:sz w:val="18"/>
                <w:szCs w:val="20"/>
                <w:lang w:val="en-US" w:eastAsia="ko-KR"/>
              </w:rPr>
              <w:t xml:space="preserve"> Tinter1 = </w:t>
            </w:r>
            <w:del w:id="343" w:author="Ericsson" w:date="2020-05-13T10: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60</w:t>
            </w:r>
            <w:del w:id="344" w:author="Ericsson" w:date="2020-05-13T10: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for GP2</w:t>
            </w:r>
            <w:r w:rsidRPr="00673387">
              <w:rPr>
                <w:rFonts w:ascii="Arial" w:eastAsia="SimSun" w:hAnsi="Arial" w:cs="Arial"/>
                <w:sz w:val="18"/>
                <w:szCs w:val="20"/>
                <w:lang w:val="en-US" w:eastAsia="zh-CN"/>
              </w:rPr>
              <w:t>,</w:t>
            </w:r>
            <w:r w:rsidRPr="00673387">
              <w:rPr>
                <w:rFonts w:ascii="Arial" w:eastAsia="SimSun" w:hAnsi="Arial" w:cs="Arial"/>
                <w:bCs/>
                <w:sz w:val="18"/>
                <w:szCs w:val="20"/>
                <w:lang w:val="en-US" w:eastAsia="ko-KR"/>
              </w:rPr>
              <w:t xml:space="preserve"> GP4, GP6, GP7, GP10</w:t>
            </w:r>
            <w:r w:rsidRPr="00673387">
              <w:rPr>
                <w:rFonts w:ascii="Arial" w:hAnsi="Arial" w:cs="Arial"/>
                <w:sz w:val="18"/>
                <w:szCs w:val="20"/>
                <w:lang w:val="en-US" w:eastAsia="ko-KR"/>
              </w:rPr>
              <w:t xml:space="preserve"> and Tinter1 = </w:t>
            </w:r>
            <w:del w:id="345" w:author="Ericsson" w:date="2020-05-13T10: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t>30</w:t>
            </w:r>
            <w:del w:id="346" w:author="Ericsson" w:date="2020-05-13T10: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for GP3</w:t>
            </w:r>
            <w:r w:rsidRPr="00673387">
              <w:rPr>
                <w:rFonts w:ascii="Arial" w:eastAsia="SimSun" w:hAnsi="Arial" w:cs="Arial"/>
                <w:sz w:val="18"/>
                <w:szCs w:val="20"/>
                <w:lang w:val="en-US" w:eastAsia="zh-CN"/>
              </w:rPr>
              <w:t xml:space="preserve"> and </w:t>
            </w:r>
            <w:r w:rsidRPr="00673387">
              <w:rPr>
                <w:rFonts w:ascii="Arial" w:eastAsia="SimSun" w:hAnsi="Arial" w:cs="Arial"/>
                <w:bCs/>
                <w:sz w:val="18"/>
                <w:szCs w:val="20"/>
                <w:lang w:val="en-US" w:eastAsia="ko-KR"/>
              </w:rPr>
              <w:t>GP8</w:t>
            </w:r>
            <w:r w:rsidRPr="00673387">
              <w:rPr>
                <w:rFonts w:ascii="Arial" w:hAnsi="Arial" w:cs="Arial"/>
                <w:sz w:val="18"/>
                <w:szCs w:val="20"/>
                <w:lang w:val="en-US" w:eastAsia="ko-KR"/>
              </w:rPr>
              <w:t xml:space="preserve"> shall be used.</w:t>
            </w:r>
          </w:p>
          <w:p w14:paraId="5AD96C1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V</w:t>
            </w:r>
            <w:r w:rsidRPr="00673387">
              <w:rPr>
                <w:rFonts w:ascii="Arial" w:hAnsi="Arial" w:cs="Arial"/>
                <w:sz w:val="18"/>
                <w:szCs w:val="20"/>
                <w:lang w:val="en-US" w:eastAsia="ko-KR"/>
              </w:rPr>
              <w:t>oid</w:t>
            </w:r>
            <w:r w:rsidRPr="00673387">
              <w:rPr>
                <w:rFonts w:ascii="Arial" w:hAnsi="Arial" w:cs="Arial"/>
                <w:bCs/>
                <w:sz w:val="18"/>
                <w:szCs w:val="20"/>
                <w:lang w:val="en-US" w:eastAsia="ko-KR"/>
              </w:rPr>
              <w:t>.</w:t>
            </w:r>
          </w:p>
          <w:p w14:paraId="62140E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This gap pattern can be used only for measurement of NR carriers, and Tinter is not applicable.</w:t>
            </w:r>
          </w:p>
          <w:p w14:paraId="3677CA1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Void</w:t>
            </w:r>
          </w:p>
          <w:p w14:paraId="2C91D3EA" w14:textId="77777777" w:rsidR="00673387" w:rsidRPr="00673387" w:rsidRDefault="00673387" w:rsidP="00673387">
            <w:pPr>
              <w:keepNext/>
              <w:keepLines/>
              <w:overflowPunct w:val="0"/>
              <w:autoSpaceDE w:val="0"/>
              <w:autoSpaceDN w:val="0"/>
              <w:adjustRightInd w:val="0"/>
              <w:ind w:left="851" w:hanging="851"/>
              <w:rPr>
                <w:rFonts w:ascii="Arial" w:eastAsia="SimSun" w:hAnsi="Arial" w:cs="Arial"/>
                <w:bCs/>
                <w:sz w:val="18"/>
                <w:szCs w:val="20"/>
                <w:lang w:val="en-US" w:eastAsia="zh-CN"/>
              </w:rPr>
            </w:pPr>
            <w:r w:rsidRPr="00673387">
              <w:rPr>
                <w:rFonts w:ascii="Arial" w:eastAsia="SimSun" w:hAnsi="Arial" w:cs="Arial"/>
                <w:sz w:val="18"/>
                <w:szCs w:val="20"/>
                <w:lang w:val="en-US" w:eastAsia="zh-CN"/>
              </w:rPr>
              <w:t>NOTE 5:</w:t>
            </w:r>
            <w:r w:rsidRPr="00673387">
              <w:rPr>
                <w:rFonts w:ascii="Arial" w:hAnsi="Arial" w:cs="Arial"/>
                <w:sz w:val="18"/>
                <w:szCs w:val="20"/>
                <w:lang w:val="en-US" w:eastAsia="ko-KR"/>
              </w:rPr>
              <w:tab/>
              <w:t>Void</w:t>
            </w:r>
            <w:r w:rsidRPr="00673387">
              <w:rPr>
                <w:rFonts w:ascii="Arial" w:hAnsi="Arial" w:cs="Arial"/>
                <w:bCs/>
                <w:sz w:val="18"/>
                <w:szCs w:val="20"/>
                <w:lang w:val="en-US" w:eastAsia="ko-KR"/>
              </w:rPr>
              <w:t>.</w:t>
            </w:r>
          </w:p>
          <w:p w14:paraId="717B8AE0" w14:textId="77777777" w:rsidR="00673387" w:rsidRPr="00673387" w:rsidRDefault="00673387" w:rsidP="00673387">
            <w:pPr>
              <w:keepNext/>
              <w:keepLines/>
              <w:overflowPunct w:val="0"/>
              <w:autoSpaceDE w:val="0"/>
              <w:autoSpaceDN w:val="0"/>
              <w:adjustRightInd w:val="0"/>
              <w:ind w:left="851" w:hanging="851"/>
              <w:rPr>
                <w:rFonts w:ascii="Arial" w:hAnsi="Arial" w:cs="Arial"/>
                <w:bCs/>
                <w:sz w:val="18"/>
                <w:szCs w:val="20"/>
                <w:lang w:val="en-US" w:eastAsia="ko-KR"/>
              </w:rPr>
            </w:pPr>
            <w:r w:rsidRPr="00673387">
              <w:rPr>
                <w:rFonts w:ascii="Arial" w:eastAsia="SimSun" w:hAnsi="Arial" w:cs="Arial"/>
                <w:sz w:val="18"/>
                <w:szCs w:val="20"/>
                <w:lang w:val="en-US" w:eastAsia="zh-CN"/>
              </w:rPr>
              <w:t>NOTE 6:</w:t>
            </w:r>
            <w:r w:rsidRPr="00673387">
              <w:rPr>
                <w:rFonts w:ascii="Arial" w:hAnsi="Arial" w:cs="Arial"/>
                <w:sz w:val="18"/>
                <w:szCs w:val="20"/>
                <w:lang w:val="en-US" w:eastAsia="ko-KR"/>
              </w:rPr>
              <w:tab/>
              <w:t>This gap pattern is supported</w:t>
            </w:r>
            <w:r w:rsidRPr="00673387">
              <w:rPr>
                <w:rFonts w:ascii="Arial" w:hAnsi="Arial" w:cs="Arial"/>
                <w:bCs/>
                <w:sz w:val="18"/>
                <w:szCs w:val="20"/>
                <w:lang w:val="en-US" w:eastAsia="ko-KR"/>
              </w:rPr>
              <w:t xml:space="preserve"> by UEs which are configured to perform</w:t>
            </w:r>
            <w:r w:rsidRPr="00673387">
              <w:rPr>
                <w:rFonts w:cs="Arial"/>
                <w:sz w:val="20"/>
                <w:szCs w:val="20"/>
                <w:lang w:val="en-US" w:eastAsia="ko-KR"/>
              </w:rPr>
              <w:t xml:space="preserve"> </w:t>
            </w:r>
            <w:r w:rsidRPr="00673387">
              <w:rPr>
                <w:rFonts w:ascii="Arial" w:hAnsi="Arial" w:cs="Arial"/>
                <w:bCs/>
                <w:sz w:val="18"/>
                <w:szCs w:val="20"/>
                <w:lang w:val="en-US" w:eastAsia="ko-KR"/>
              </w:rPr>
              <w:t xml:space="preserve">both E-UTRA </w:t>
            </w:r>
            <w:r w:rsidRPr="00673387">
              <w:rPr>
                <w:rFonts w:ascii="Arial" w:eastAsia="SimSun" w:hAnsi="Arial" w:cs="Arial"/>
                <w:bCs/>
                <w:sz w:val="18"/>
                <w:szCs w:val="20"/>
                <w:lang w:val="en-US" w:eastAsia="zh-CN"/>
              </w:rPr>
              <w:t>i</w:t>
            </w:r>
            <w:r w:rsidRPr="00673387">
              <w:rPr>
                <w:rFonts w:ascii="Arial" w:hAnsi="Arial" w:cs="Arial"/>
                <w:bCs/>
                <w:sz w:val="18"/>
                <w:szCs w:val="20"/>
                <w:lang w:val="en-US" w:eastAsia="ko-KR"/>
              </w:rPr>
              <w:t xml:space="preserve">nter-frequency </w:t>
            </w:r>
            <w:r w:rsidRPr="00673387">
              <w:rPr>
                <w:rFonts w:ascii="Arial" w:eastAsia="SimSun" w:hAnsi="Arial" w:cs="Arial"/>
                <w:bCs/>
                <w:sz w:val="18"/>
                <w:szCs w:val="20"/>
                <w:lang w:val="en-US" w:eastAsia="zh-CN"/>
              </w:rPr>
              <w:t>m</w:t>
            </w:r>
            <w:r w:rsidRPr="00673387">
              <w:rPr>
                <w:rFonts w:ascii="Arial" w:hAnsi="Arial" w:cs="Arial"/>
                <w:bCs/>
                <w:sz w:val="18"/>
                <w:szCs w:val="20"/>
                <w:lang w:val="en-US" w:eastAsia="ko-KR"/>
              </w:rPr>
              <w:t>easurement</w:t>
            </w:r>
            <w:r w:rsidRPr="00673387">
              <w:rPr>
                <w:rFonts w:ascii="Arial" w:eastAsia="SimSun" w:hAnsi="Arial" w:cs="Arial"/>
                <w:bCs/>
                <w:sz w:val="18"/>
                <w:szCs w:val="20"/>
                <w:lang w:val="en-US" w:eastAsia="zh-CN"/>
              </w:rPr>
              <w:t xml:space="preserve"> and</w:t>
            </w:r>
            <w:r w:rsidRPr="00673387">
              <w:rPr>
                <w:rFonts w:ascii="Arial" w:hAnsi="Arial" w:cs="Arial"/>
                <w:bCs/>
                <w:sz w:val="18"/>
                <w:szCs w:val="20"/>
                <w:lang w:val="en-US" w:eastAsia="ko-KR"/>
              </w:rPr>
              <w:t xml:space="preserve"> </w:t>
            </w:r>
            <w:r w:rsidRPr="00673387">
              <w:rPr>
                <w:rFonts w:ascii="Arial" w:eastAsia="SimSun" w:hAnsi="Arial" w:cs="Arial"/>
                <w:bCs/>
                <w:sz w:val="18"/>
                <w:szCs w:val="20"/>
                <w:lang w:val="en-US" w:eastAsia="zh-CN"/>
              </w:rPr>
              <w:t xml:space="preserve">inter-RAT </w:t>
            </w:r>
            <w:r w:rsidRPr="00673387">
              <w:rPr>
                <w:rFonts w:ascii="Arial" w:hAnsi="Arial" w:cs="Arial"/>
                <w:bCs/>
                <w:sz w:val="18"/>
                <w:szCs w:val="20"/>
                <w:lang w:val="en-US" w:eastAsia="ko-KR"/>
              </w:rPr>
              <w:t xml:space="preserve">NR measurement </w:t>
            </w:r>
            <w:r w:rsidRPr="00673387">
              <w:rPr>
                <w:rFonts w:ascii="Arial" w:eastAsia="SimSun" w:hAnsi="Arial" w:cs="Arial"/>
                <w:bCs/>
                <w:sz w:val="18"/>
                <w:szCs w:val="20"/>
                <w:lang w:val="en-US" w:eastAsia="zh-CN"/>
              </w:rPr>
              <w:t xml:space="preserve">or </w:t>
            </w:r>
            <w:r w:rsidRPr="00673387">
              <w:rPr>
                <w:rFonts w:ascii="Arial" w:hAnsi="Arial" w:cs="Arial"/>
                <w:sz w:val="18"/>
                <w:szCs w:val="20"/>
                <w:lang w:val="en-US" w:eastAsia="ko-KR"/>
              </w:rPr>
              <w:t>supported</w:t>
            </w:r>
            <w:r w:rsidRPr="00673387">
              <w:rPr>
                <w:rFonts w:ascii="Arial" w:hAnsi="Arial" w:cs="Arial"/>
                <w:bCs/>
                <w:sz w:val="18"/>
                <w:szCs w:val="20"/>
                <w:lang w:val="en-US" w:eastAsia="ko-KR"/>
              </w:rPr>
              <w:t xml:space="preserve"> by UEs configured to perform inter-RAT NR measurement only.</w:t>
            </w:r>
          </w:p>
          <w:p w14:paraId="2B8BAF8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7: </w:t>
            </w:r>
            <w:r w:rsidRPr="00673387">
              <w:rPr>
                <w:rFonts w:ascii="Arial" w:hAnsi="Arial" w:cs="Arial"/>
                <w:sz w:val="18"/>
                <w:szCs w:val="20"/>
                <w:lang w:val="en-US" w:eastAsia="ko-KR"/>
              </w:rPr>
              <w:tab/>
              <w:t>When this gap pattern is used, the T</w:t>
            </w:r>
            <w:r w:rsidRPr="00673387">
              <w:rPr>
                <w:rFonts w:ascii="Arial" w:hAnsi="Arial" w:cs="Arial"/>
                <w:sz w:val="18"/>
                <w:szCs w:val="20"/>
                <w:vertAlign w:val="subscript"/>
                <w:lang w:val="en-US" w:eastAsia="ko-KR"/>
              </w:rPr>
              <w:t>inter</w:t>
            </w:r>
            <w:r w:rsidRPr="00673387">
              <w:rPr>
                <w:rFonts w:ascii="Arial" w:hAnsi="Arial" w:cs="Arial"/>
                <w:sz w:val="18"/>
                <w:szCs w:val="20"/>
                <w:lang w:val="en-US" w:eastAsia="ko-KR"/>
              </w:rPr>
              <w:t xml:space="preserve"> for E-UTRA interfrequency measurements is 48ms corresponding to the first 3ms of the 4ms gap</w:t>
            </w:r>
          </w:p>
          <w:p w14:paraId="28D9CD7F" w14:textId="77777777" w:rsidR="00673387" w:rsidRPr="00673387" w:rsidRDefault="00673387" w:rsidP="00673387">
            <w:pPr>
              <w:keepNext/>
              <w:keepLines/>
              <w:overflowPunct w:val="0"/>
              <w:autoSpaceDE w:val="0"/>
              <w:autoSpaceDN w:val="0"/>
              <w:adjustRightInd w:val="0"/>
              <w:ind w:left="851" w:hanging="851"/>
              <w:rPr>
                <w:rFonts w:ascii="Arial" w:eastAsia="SimSun" w:hAnsi="Arial" w:cs="Arial"/>
                <w:sz w:val="18"/>
                <w:szCs w:val="20"/>
                <w:lang w:val="en-US" w:eastAsia="zh-CN"/>
              </w:rPr>
            </w:pPr>
            <w:r w:rsidRPr="00673387">
              <w:rPr>
                <w:rFonts w:ascii="Arial" w:hAnsi="Arial" w:cs="Arial"/>
                <w:sz w:val="18"/>
                <w:szCs w:val="20"/>
                <w:lang w:val="en-US" w:eastAsia="ko-KR"/>
              </w:rPr>
              <w:t xml:space="preserve">NOTE 8: </w:t>
            </w:r>
            <w:r w:rsidRPr="00673387">
              <w:rPr>
                <w:rFonts w:ascii="Arial" w:hAnsi="Arial" w:cs="Arial"/>
                <w:sz w:val="18"/>
                <w:szCs w:val="20"/>
                <w:lang w:val="en-US" w:eastAsia="ko-KR"/>
              </w:rPr>
              <w:tab/>
              <w:t>When this gap pattern is used, the T</w:t>
            </w:r>
            <w:r w:rsidRPr="00673387">
              <w:rPr>
                <w:rFonts w:ascii="Arial" w:hAnsi="Arial" w:cs="Arial"/>
                <w:sz w:val="18"/>
                <w:szCs w:val="20"/>
                <w:vertAlign w:val="subscript"/>
                <w:lang w:val="en-US" w:eastAsia="ko-KR"/>
              </w:rPr>
              <w:t>inter</w:t>
            </w:r>
            <w:r w:rsidRPr="00673387">
              <w:rPr>
                <w:rFonts w:ascii="Arial" w:hAnsi="Arial" w:cs="Arial"/>
                <w:sz w:val="18"/>
                <w:szCs w:val="20"/>
                <w:lang w:val="en-US" w:eastAsia="ko-KR"/>
              </w:rPr>
              <w:t xml:space="preserve"> for E-UTRA interfrequency measurements is 24ms corresponding to the first 3ms of the 4ms gap</w:t>
            </w:r>
          </w:p>
          <w:p w14:paraId="46AD59D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ko-KR"/>
              </w:rPr>
              <w:t xml:space="preserve">NOTE 9: </w:t>
            </w:r>
            <w:r w:rsidRPr="00673387">
              <w:rPr>
                <w:rFonts w:ascii="Arial" w:hAnsi="Arial" w:cs="Arial"/>
                <w:sz w:val="18"/>
                <w:szCs w:val="20"/>
                <w:lang w:val="en-US" w:eastAsia="ko-KR"/>
              </w:rPr>
              <w:tab/>
              <w:t>When this gap pattern is used, the T</w:t>
            </w:r>
            <w:r w:rsidRPr="00673387">
              <w:rPr>
                <w:rFonts w:ascii="Arial" w:hAnsi="Arial" w:cs="Arial"/>
                <w:sz w:val="18"/>
                <w:szCs w:val="20"/>
                <w:vertAlign w:val="subscript"/>
                <w:lang w:val="en-US" w:eastAsia="ko-KR"/>
              </w:rPr>
              <w:t>inter</w:t>
            </w:r>
            <w:r w:rsidRPr="00673387">
              <w:rPr>
                <w:rFonts w:ascii="Arial" w:hAnsi="Arial" w:cs="Arial"/>
                <w:sz w:val="18"/>
                <w:szCs w:val="20"/>
                <w:lang w:val="en-US" w:eastAsia="ko-KR"/>
              </w:rPr>
              <w:t xml:space="preserve"> for E-UTRA interfrequency measurements is 12ms corresponding to the first 3ms of the 4ms gap</w:t>
            </w:r>
          </w:p>
        </w:tc>
      </w:tr>
    </w:tbl>
    <w:p w14:paraId="1C8158CE" w14:textId="77777777" w:rsidR="00673387" w:rsidRPr="00673387" w:rsidRDefault="00673387" w:rsidP="00673387">
      <w:pPr>
        <w:overflowPunct w:val="0"/>
        <w:autoSpaceDE w:val="0"/>
        <w:autoSpaceDN w:val="0"/>
        <w:adjustRightInd w:val="0"/>
        <w:spacing w:after="180"/>
        <w:rPr>
          <w:sz w:val="20"/>
          <w:szCs w:val="20"/>
        </w:rPr>
      </w:pPr>
    </w:p>
    <w:p w14:paraId="29389F7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8.1.2.1-2: </w:t>
      </w:r>
      <w:r w:rsidRPr="00673387">
        <w:rPr>
          <w:rFonts w:ascii="Arial" w:hAnsi="Arial" w:cs="Arial"/>
          <w:b/>
          <w:sz w:val="20"/>
          <w:szCs w:val="20"/>
        </w:rPr>
        <w:t>Gap Pattern Configurations for UE supporting low density burst gap pattens</w:t>
      </w:r>
    </w:p>
    <w:tbl>
      <w:tblPr>
        <w:tblW w:w="10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897"/>
        <w:gridCol w:w="1616"/>
        <w:gridCol w:w="1286"/>
        <w:gridCol w:w="1128"/>
        <w:gridCol w:w="3121"/>
      </w:tblGrid>
      <w:tr w:rsidR="00673387" w:rsidRPr="00673387" w14:paraId="73D8A6A1" w14:textId="77777777" w:rsidTr="00673387">
        <w:trPr>
          <w:trHeight w:val="1138"/>
        </w:trPr>
        <w:tc>
          <w:tcPr>
            <w:tcW w:w="1362" w:type="dxa"/>
            <w:tcBorders>
              <w:top w:val="single" w:sz="4" w:space="0" w:color="auto"/>
              <w:left w:val="single" w:sz="4" w:space="0" w:color="auto"/>
              <w:bottom w:val="single" w:sz="4" w:space="0" w:color="auto"/>
              <w:right w:val="single" w:sz="4" w:space="0" w:color="auto"/>
            </w:tcBorders>
            <w:hideMark/>
          </w:tcPr>
          <w:p w14:paraId="7C498C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1897" w:type="dxa"/>
            <w:tcBorders>
              <w:top w:val="single" w:sz="4" w:space="0" w:color="auto"/>
              <w:left w:val="single" w:sz="4" w:space="0" w:color="auto"/>
              <w:bottom w:val="single" w:sz="4" w:space="0" w:color="auto"/>
              <w:right w:val="single" w:sz="4" w:space="0" w:color="auto"/>
            </w:tcBorders>
            <w:hideMark/>
          </w:tcPr>
          <w:p w14:paraId="2C96DA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Measurement</w:t>
            </w:r>
            <w:r w:rsidRPr="00673387">
              <w:rPr>
                <w:rFonts w:ascii="Arial" w:hAnsi="Arial" w:cs="Arial"/>
                <w:b/>
                <w:sz w:val="18"/>
                <w:szCs w:val="20"/>
                <w:lang w:val="en-US" w:eastAsia="ko-KR"/>
              </w:rPr>
              <w:t>Gap Length (MGL, ms)</w:t>
            </w:r>
          </w:p>
        </w:tc>
        <w:tc>
          <w:tcPr>
            <w:tcW w:w="1616" w:type="dxa"/>
            <w:tcBorders>
              <w:top w:val="single" w:sz="4" w:space="0" w:color="auto"/>
              <w:left w:val="single" w:sz="4" w:space="0" w:color="auto"/>
              <w:bottom w:val="single" w:sz="4" w:space="0" w:color="auto"/>
              <w:right w:val="single" w:sz="4" w:space="0" w:color="auto"/>
            </w:tcBorders>
            <w:hideMark/>
          </w:tcPr>
          <w:p w14:paraId="3256C8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Measurement</w:t>
            </w:r>
            <w:r w:rsidRPr="00673387">
              <w:rPr>
                <w:rFonts w:ascii="Arial" w:hAnsi="Arial" w:cs="Arial"/>
                <w:b/>
                <w:sz w:val="18"/>
                <w:szCs w:val="20"/>
                <w:lang w:val="en-US" w:eastAsia="ko-KR"/>
              </w:rPr>
              <w:t xml:space="preserve"> Gap Repetition Period</w:t>
            </w:r>
          </w:p>
          <w:p w14:paraId="465387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(MGRP, ms)</w:t>
            </w:r>
          </w:p>
        </w:tc>
        <w:tc>
          <w:tcPr>
            <w:tcW w:w="1286" w:type="dxa"/>
            <w:tcBorders>
              <w:top w:val="single" w:sz="4" w:space="0" w:color="auto"/>
              <w:left w:val="single" w:sz="4" w:space="0" w:color="auto"/>
              <w:bottom w:val="single" w:sz="4" w:space="0" w:color="auto"/>
              <w:right w:val="single" w:sz="4" w:space="0" w:color="auto"/>
            </w:tcBorders>
            <w:hideMark/>
          </w:tcPr>
          <w:p w14:paraId="0D92DE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Number of gaps per burst</w:t>
            </w:r>
          </w:p>
        </w:tc>
        <w:tc>
          <w:tcPr>
            <w:tcW w:w="1128" w:type="dxa"/>
            <w:tcBorders>
              <w:top w:val="single" w:sz="4" w:space="0" w:color="auto"/>
              <w:left w:val="single" w:sz="4" w:space="0" w:color="auto"/>
              <w:bottom w:val="single" w:sz="4" w:space="0" w:color="auto"/>
              <w:right w:val="single" w:sz="4" w:space="0" w:color="auto"/>
            </w:tcBorders>
            <w:hideMark/>
          </w:tcPr>
          <w:p w14:paraId="567185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Burst repetition period T</w:t>
            </w:r>
            <w:r w:rsidRPr="00673387">
              <w:rPr>
                <w:rFonts w:ascii="Arial" w:hAnsi="Arial" w:cs="Arial"/>
                <w:b/>
                <w:sz w:val="18"/>
                <w:szCs w:val="20"/>
                <w:vertAlign w:val="subscript"/>
                <w:lang w:val="en-US" w:eastAsia="ko-KR"/>
              </w:rPr>
              <w:t>burst</w:t>
            </w:r>
          </w:p>
        </w:tc>
        <w:tc>
          <w:tcPr>
            <w:tcW w:w="3121" w:type="dxa"/>
            <w:tcBorders>
              <w:top w:val="single" w:sz="4" w:space="0" w:color="auto"/>
              <w:left w:val="single" w:sz="4" w:space="0" w:color="auto"/>
              <w:bottom w:val="single" w:sz="4" w:space="0" w:color="auto"/>
              <w:right w:val="single" w:sz="4" w:space="0" w:color="auto"/>
            </w:tcBorders>
            <w:hideMark/>
          </w:tcPr>
          <w:p w14:paraId="5C2789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Purpose</w:t>
            </w:r>
          </w:p>
        </w:tc>
      </w:tr>
      <w:tr w:rsidR="00673387" w:rsidRPr="00673387" w14:paraId="771A43E5" w14:textId="77777777" w:rsidTr="00673387">
        <w:trPr>
          <w:trHeight w:val="490"/>
        </w:trPr>
        <w:tc>
          <w:tcPr>
            <w:tcW w:w="1362" w:type="dxa"/>
            <w:tcBorders>
              <w:top w:val="single" w:sz="4" w:space="0" w:color="auto"/>
              <w:left w:val="single" w:sz="4" w:space="0" w:color="auto"/>
              <w:bottom w:val="single" w:sz="4" w:space="0" w:color="auto"/>
              <w:right w:val="single" w:sz="4" w:space="0" w:color="auto"/>
            </w:tcBorders>
            <w:hideMark/>
          </w:tcPr>
          <w:p w14:paraId="597D5B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nonUniform1</w:t>
            </w:r>
          </w:p>
        </w:tc>
        <w:tc>
          <w:tcPr>
            <w:tcW w:w="1897" w:type="dxa"/>
            <w:tcBorders>
              <w:top w:val="single" w:sz="4" w:space="0" w:color="auto"/>
              <w:left w:val="single" w:sz="4" w:space="0" w:color="auto"/>
              <w:bottom w:val="single" w:sz="4" w:space="0" w:color="auto"/>
              <w:right w:val="single" w:sz="4" w:space="0" w:color="auto"/>
            </w:tcBorders>
            <w:hideMark/>
          </w:tcPr>
          <w:p w14:paraId="393DAE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616" w:type="dxa"/>
            <w:tcBorders>
              <w:top w:val="single" w:sz="4" w:space="0" w:color="auto"/>
              <w:left w:val="single" w:sz="4" w:space="0" w:color="auto"/>
              <w:bottom w:val="single" w:sz="4" w:space="0" w:color="auto"/>
              <w:right w:val="single" w:sz="4" w:space="0" w:color="auto"/>
            </w:tcBorders>
            <w:hideMark/>
          </w:tcPr>
          <w:p w14:paraId="0E579A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c>
          <w:tcPr>
            <w:tcW w:w="1286" w:type="dxa"/>
            <w:tcBorders>
              <w:top w:val="single" w:sz="4" w:space="0" w:color="auto"/>
              <w:left w:val="single" w:sz="4" w:space="0" w:color="auto"/>
              <w:bottom w:val="single" w:sz="4" w:space="0" w:color="auto"/>
              <w:right w:val="single" w:sz="4" w:space="0" w:color="auto"/>
            </w:tcBorders>
            <w:hideMark/>
          </w:tcPr>
          <w:p w14:paraId="51BDC4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13</w:t>
            </w:r>
          </w:p>
        </w:tc>
        <w:tc>
          <w:tcPr>
            <w:tcW w:w="1128" w:type="dxa"/>
            <w:tcBorders>
              <w:top w:val="single" w:sz="4" w:space="0" w:color="auto"/>
              <w:left w:val="single" w:sz="4" w:space="0" w:color="auto"/>
              <w:bottom w:val="single" w:sz="4" w:space="0" w:color="auto"/>
              <w:right w:val="single" w:sz="4" w:space="0" w:color="auto"/>
            </w:tcBorders>
            <w:hideMark/>
          </w:tcPr>
          <w:p w14:paraId="781EE2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1.28s</w:t>
            </w:r>
          </w:p>
        </w:tc>
        <w:tc>
          <w:tcPr>
            <w:tcW w:w="3121" w:type="dxa"/>
            <w:tcBorders>
              <w:top w:val="single" w:sz="4" w:space="0" w:color="auto"/>
              <w:left w:val="single" w:sz="4" w:space="0" w:color="auto"/>
              <w:bottom w:val="single" w:sz="4" w:space="0" w:color="auto"/>
              <w:right w:val="single" w:sz="4" w:space="0" w:color="auto"/>
            </w:tcBorders>
            <w:hideMark/>
          </w:tcPr>
          <w:p w14:paraId="53D6EB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w:t>
            </w:r>
          </w:p>
        </w:tc>
      </w:tr>
      <w:tr w:rsidR="00673387" w:rsidRPr="00673387" w14:paraId="03273D4B" w14:textId="77777777" w:rsidTr="00673387">
        <w:trPr>
          <w:trHeight w:val="490"/>
        </w:trPr>
        <w:tc>
          <w:tcPr>
            <w:tcW w:w="1362" w:type="dxa"/>
            <w:tcBorders>
              <w:top w:val="single" w:sz="4" w:space="0" w:color="auto"/>
              <w:left w:val="single" w:sz="4" w:space="0" w:color="auto"/>
              <w:bottom w:val="single" w:sz="4" w:space="0" w:color="auto"/>
              <w:right w:val="single" w:sz="4" w:space="0" w:color="auto"/>
            </w:tcBorders>
            <w:hideMark/>
          </w:tcPr>
          <w:p w14:paraId="45ABA2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nonUniform2</w:t>
            </w:r>
          </w:p>
        </w:tc>
        <w:tc>
          <w:tcPr>
            <w:tcW w:w="1897" w:type="dxa"/>
            <w:tcBorders>
              <w:top w:val="single" w:sz="4" w:space="0" w:color="auto"/>
              <w:left w:val="single" w:sz="4" w:space="0" w:color="auto"/>
              <w:bottom w:val="single" w:sz="4" w:space="0" w:color="auto"/>
              <w:right w:val="single" w:sz="4" w:space="0" w:color="auto"/>
            </w:tcBorders>
            <w:hideMark/>
          </w:tcPr>
          <w:p w14:paraId="647967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616" w:type="dxa"/>
            <w:tcBorders>
              <w:top w:val="single" w:sz="4" w:space="0" w:color="auto"/>
              <w:left w:val="single" w:sz="4" w:space="0" w:color="auto"/>
              <w:bottom w:val="single" w:sz="4" w:space="0" w:color="auto"/>
              <w:right w:val="single" w:sz="4" w:space="0" w:color="auto"/>
            </w:tcBorders>
            <w:hideMark/>
          </w:tcPr>
          <w:p w14:paraId="207500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c>
          <w:tcPr>
            <w:tcW w:w="1286" w:type="dxa"/>
            <w:tcBorders>
              <w:top w:val="single" w:sz="4" w:space="0" w:color="auto"/>
              <w:left w:val="single" w:sz="4" w:space="0" w:color="auto"/>
              <w:bottom w:val="single" w:sz="4" w:space="0" w:color="auto"/>
              <w:right w:val="single" w:sz="4" w:space="0" w:color="auto"/>
            </w:tcBorders>
            <w:hideMark/>
          </w:tcPr>
          <w:p w14:paraId="43976C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13</w:t>
            </w:r>
          </w:p>
        </w:tc>
        <w:tc>
          <w:tcPr>
            <w:tcW w:w="1128" w:type="dxa"/>
            <w:tcBorders>
              <w:top w:val="single" w:sz="4" w:space="0" w:color="auto"/>
              <w:left w:val="single" w:sz="4" w:space="0" w:color="auto"/>
              <w:bottom w:val="single" w:sz="4" w:space="0" w:color="auto"/>
              <w:right w:val="single" w:sz="4" w:space="0" w:color="auto"/>
            </w:tcBorders>
            <w:hideMark/>
          </w:tcPr>
          <w:p w14:paraId="233398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2.56s</w:t>
            </w:r>
          </w:p>
        </w:tc>
        <w:tc>
          <w:tcPr>
            <w:tcW w:w="3121" w:type="dxa"/>
            <w:tcBorders>
              <w:top w:val="single" w:sz="4" w:space="0" w:color="auto"/>
              <w:left w:val="single" w:sz="4" w:space="0" w:color="auto"/>
              <w:bottom w:val="single" w:sz="4" w:space="0" w:color="auto"/>
              <w:right w:val="single" w:sz="4" w:space="0" w:color="auto"/>
            </w:tcBorders>
            <w:hideMark/>
          </w:tcPr>
          <w:p w14:paraId="0D6F55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w:t>
            </w:r>
          </w:p>
        </w:tc>
      </w:tr>
      <w:tr w:rsidR="00673387" w:rsidRPr="00673387" w14:paraId="049A3E9B" w14:textId="77777777" w:rsidTr="00673387">
        <w:trPr>
          <w:trHeight w:val="490"/>
        </w:trPr>
        <w:tc>
          <w:tcPr>
            <w:tcW w:w="1362" w:type="dxa"/>
            <w:tcBorders>
              <w:top w:val="single" w:sz="4" w:space="0" w:color="auto"/>
              <w:left w:val="single" w:sz="4" w:space="0" w:color="auto"/>
              <w:bottom w:val="single" w:sz="4" w:space="0" w:color="auto"/>
              <w:right w:val="single" w:sz="4" w:space="0" w:color="auto"/>
            </w:tcBorders>
            <w:hideMark/>
          </w:tcPr>
          <w:p w14:paraId="136718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nonUniform3</w:t>
            </w:r>
          </w:p>
        </w:tc>
        <w:tc>
          <w:tcPr>
            <w:tcW w:w="1897" w:type="dxa"/>
            <w:tcBorders>
              <w:top w:val="single" w:sz="4" w:space="0" w:color="auto"/>
              <w:left w:val="single" w:sz="4" w:space="0" w:color="auto"/>
              <w:bottom w:val="single" w:sz="4" w:space="0" w:color="auto"/>
              <w:right w:val="single" w:sz="4" w:space="0" w:color="auto"/>
            </w:tcBorders>
            <w:hideMark/>
          </w:tcPr>
          <w:p w14:paraId="751362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616" w:type="dxa"/>
            <w:tcBorders>
              <w:top w:val="single" w:sz="4" w:space="0" w:color="auto"/>
              <w:left w:val="single" w:sz="4" w:space="0" w:color="auto"/>
              <w:bottom w:val="single" w:sz="4" w:space="0" w:color="auto"/>
              <w:right w:val="single" w:sz="4" w:space="0" w:color="auto"/>
            </w:tcBorders>
            <w:hideMark/>
          </w:tcPr>
          <w:p w14:paraId="03BF51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c>
          <w:tcPr>
            <w:tcW w:w="1286" w:type="dxa"/>
            <w:tcBorders>
              <w:top w:val="single" w:sz="4" w:space="0" w:color="auto"/>
              <w:left w:val="single" w:sz="4" w:space="0" w:color="auto"/>
              <w:bottom w:val="single" w:sz="4" w:space="0" w:color="auto"/>
              <w:right w:val="single" w:sz="4" w:space="0" w:color="auto"/>
            </w:tcBorders>
            <w:hideMark/>
          </w:tcPr>
          <w:p w14:paraId="5DA7D8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13</w:t>
            </w:r>
          </w:p>
        </w:tc>
        <w:tc>
          <w:tcPr>
            <w:tcW w:w="1128" w:type="dxa"/>
            <w:tcBorders>
              <w:top w:val="single" w:sz="4" w:space="0" w:color="auto"/>
              <w:left w:val="single" w:sz="4" w:space="0" w:color="auto"/>
              <w:bottom w:val="single" w:sz="4" w:space="0" w:color="auto"/>
              <w:right w:val="single" w:sz="4" w:space="0" w:color="auto"/>
            </w:tcBorders>
            <w:hideMark/>
          </w:tcPr>
          <w:p w14:paraId="0B1DF7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5.12s</w:t>
            </w:r>
          </w:p>
        </w:tc>
        <w:tc>
          <w:tcPr>
            <w:tcW w:w="3121" w:type="dxa"/>
            <w:tcBorders>
              <w:top w:val="single" w:sz="4" w:space="0" w:color="auto"/>
              <w:left w:val="single" w:sz="4" w:space="0" w:color="auto"/>
              <w:bottom w:val="single" w:sz="4" w:space="0" w:color="auto"/>
              <w:right w:val="single" w:sz="4" w:space="0" w:color="auto"/>
            </w:tcBorders>
            <w:hideMark/>
          </w:tcPr>
          <w:p w14:paraId="17B7E3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w:t>
            </w:r>
          </w:p>
        </w:tc>
      </w:tr>
      <w:tr w:rsidR="00673387" w:rsidRPr="00673387" w14:paraId="59E19D9B" w14:textId="77777777" w:rsidTr="00673387">
        <w:trPr>
          <w:trHeight w:val="490"/>
        </w:trPr>
        <w:tc>
          <w:tcPr>
            <w:tcW w:w="1362" w:type="dxa"/>
            <w:tcBorders>
              <w:top w:val="single" w:sz="4" w:space="0" w:color="auto"/>
              <w:left w:val="single" w:sz="4" w:space="0" w:color="auto"/>
              <w:bottom w:val="single" w:sz="4" w:space="0" w:color="auto"/>
              <w:right w:val="single" w:sz="4" w:space="0" w:color="auto"/>
            </w:tcBorders>
            <w:hideMark/>
          </w:tcPr>
          <w:p w14:paraId="2C606F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nonUniform4</w:t>
            </w:r>
          </w:p>
        </w:tc>
        <w:tc>
          <w:tcPr>
            <w:tcW w:w="1897" w:type="dxa"/>
            <w:tcBorders>
              <w:top w:val="single" w:sz="4" w:space="0" w:color="auto"/>
              <w:left w:val="single" w:sz="4" w:space="0" w:color="auto"/>
              <w:bottom w:val="single" w:sz="4" w:space="0" w:color="auto"/>
              <w:right w:val="single" w:sz="4" w:space="0" w:color="auto"/>
            </w:tcBorders>
            <w:hideMark/>
          </w:tcPr>
          <w:p w14:paraId="0A9A3F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616" w:type="dxa"/>
            <w:tcBorders>
              <w:top w:val="single" w:sz="4" w:space="0" w:color="auto"/>
              <w:left w:val="single" w:sz="4" w:space="0" w:color="auto"/>
              <w:bottom w:val="single" w:sz="4" w:space="0" w:color="auto"/>
              <w:right w:val="single" w:sz="4" w:space="0" w:color="auto"/>
            </w:tcBorders>
            <w:hideMark/>
          </w:tcPr>
          <w:p w14:paraId="5A8109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c>
          <w:tcPr>
            <w:tcW w:w="1286" w:type="dxa"/>
            <w:tcBorders>
              <w:top w:val="single" w:sz="4" w:space="0" w:color="auto"/>
              <w:left w:val="single" w:sz="4" w:space="0" w:color="auto"/>
              <w:bottom w:val="single" w:sz="4" w:space="0" w:color="auto"/>
              <w:right w:val="single" w:sz="4" w:space="0" w:color="auto"/>
            </w:tcBorders>
            <w:hideMark/>
          </w:tcPr>
          <w:p w14:paraId="234CBA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13</w:t>
            </w:r>
          </w:p>
        </w:tc>
        <w:tc>
          <w:tcPr>
            <w:tcW w:w="1128" w:type="dxa"/>
            <w:tcBorders>
              <w:top w:val="single" w:sz="4" w:space="0" w:color="auto"/>
              <w:left w:val="single" w:sz="4" w:space="0" w:color="auto"/>
              <w:bottom w:val="single" w:sz="4" w:space="0" w:color="auto"/>
              <w:right w:val="single" w:sz="4" w:space="0" w:color="auto"/>
            </w:tcBorders>
            <w:hideMark/>
          </w:tcPr>
          <w:p w14:paraId="51963A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10.24s</w:t>
            </w:r>
          </w:p>
        </w:tc>
        <w:tc>
          <w:tcPr>
            <w:tcW w:w="3121" w:type="dxa"/>
            <w:tcBorders>
              <w:top w:val="single" w:sz="4" w:space="0" w:color="auto"/>
              <w:left w:val="single" w:sz="4" w:space="0" w:color="auto"/>
              <w:bottom w:val="single" w:sz="4" w:space="0" w:color="auto"/>
              <w:right w:val="single" w:sz="4" w:space="0" w:color="auto"/>
            </w:tcBorders>
            <w:hideMark/>
          </w:tcPr>
          <w:p w14:paraId="0B5513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w:t>
            </w:r>
          </w:p>
        </w:tc>
      </w:tr>
      <w:tr w:rsidR="00673387" w:rsidRPr="00673387" w14:paraId="47D5494C" w14:textId="77777777" w:rsidTr="00673387">
        <w:trPr>
          <w:trHeight w:val="490"/>
        </w:trPr>
        <w:tc>
          <w:tcPr>
            <w:tcW w:w="10410" w:type="dxa"/>
            <w:gridSpan w:val="6"/>
            <w:tcBorders>
              <w:top w:val="single" w:sz="4" w:space="0" w:color="auto"/>
              <w:left w:val="single" w:sz="4" w:space="0" w:color="auto"/>
              <w:bottom w:val="single" w:sz="4" w:space="0" w:color="auto"/>
              <w:right w:val="single" w:sz="4" w:space="0" w:color="auto"/>
            </w:tcBorders>
            <w:hideMark/>
          </w:tcPr>
          <w:p w14:paraId="3F682C8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determing UE requirements nonUniform1, nonUniform2, nonUniform3 or nonUniform4, 60ms shall be assumed as the minimum available time for inter-frequency and inter-RAT measurements during each burst..</w:t>
            </w:r>
          </w:p>
          <w:p w14:paraId="1A8051F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Gap patterns nonUniform1, nonUniform2, nonUniform3 and nonUniform4 cannot be be combined with IncMon reduced performance group</w:t>
            </w:r>
          </w:p>
        </w:tc>
      </w:tr>
    </w:tbl>
    <w:p w14:paraId="5C69B6E8" w14:textId="77777777" w:rsidR="00673387" w:rsidRPr="00673387" w:rsidRDefault="00673387" w:rsidP="00673387">
      <w:pPr>
        <w:overflowPunct w:val="0"/>
        <w:autoSpaceDE w:val="0"/>
        <w:autoSpaceDN w:val="0"/>
        <w:adjustRightInd w:val="0"/>
        <w:spacing w:after="180"/>
        <w:rPr>
          <w:sz w:val="20"/>
          <w:szCs w:val="20"/>
        </w:rPr>
      </w:pPr>
    </w:p>
    <w:p w14:paraId="5E9ADB5D"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NOTE 1:</w:t>
      </w:r>
      <w:r w:rsidRPr="00673387">
        <w:rPr>
          <w:sz w:val="20"/>
          <w:szCs w:val="20"/>
          <w:lang w:eastAsia="zh-CN"/>
        </w:rPr>
        <w:tab/>
        <w:t>When inter-frequency RSTD measurements are configured and the UE requires measurement gaps for performing such measurements, only Gap Pattern 0 can be used. For defining the inter-frequency and inter-RAT requirements T</w:t>
      </w:r>
      <w:r w:rsidRPr="00673387">
        <w:rPr>
          <w:sz w:val="20"/>
          <w:szCs w:val="20"/>
          <w:vertAlign w:val="subscript"/>
          <w:lang w:eastAsia="zh-CN"/>
        </w:rPr>
        <w:t>inter1</w:t>
      </w:r>
      <w:r w:rsidRPr="00673387">
        <w:rPr>
          <w:sz w:val="20"/>
          <w:szCs w:val="20"/>
          <w:lang w:eastAsia="zh-CN"/>
        </w:rPr>
        <w:t>=30ms shall be assumed.</w:t>
      </w:r>
    </w:p>
    <w:p w14:paraId="75DE6D00"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NOTE 2:</w:t>
      </w:r>
      <w:r w:rsidRPr="00673387">
        <w:rPr>
          <w:sz w:val="20"/>
          <w:szCs w:val="20"/>
          <w:lang w:eastAsia="zh-CN"/>
        </w:rPr>
        <w:tab/>
        <w:t>A measurement gap starts at the end of the latest subframe occurring immediately before the measurement gap among MCG serving cells subframes. If the measurement objects include at least one NR carrier frequency, the measurement gap starts at time T</w:t>
      </w:r>
      <w:r w:rsidRPr="00673387">
        <w:rPr>
          <w:sz w:val="20"/>
          <w:szCs w:val="20"/>
          <w:vertAlign w:val="subscript"/>
          <w:lang w:eastAsia="zh-CN"/>
        </w:rPr>
        <w:t>MG</w:t>
      </w:r>
      <w:r w:rsidRPr="00673387">
        <w:rPr>
          <w:sz w:val="20"/>
          <w:szCs w:val="20"/>
          <w:lang w:eastAsia="zh-CN"/>
        </w:rPr>
        <w:t xml:space="preserve"> ms if configured advanced to the end of the latest DL E-UTRA subframe occurring immediately before the configured measurement gap among MCG serving cells.</w:t>
      </w:r>
    </w:p>
    <w:p w14:paraId="7108A09E"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NOTE 2a:</w:t>
      </w:r>
      <w:r w:rsidRPr="00673387">
        <w:rPr>
          <w:sz w:val="20"/>
          <w:szCs w:val="20"/>
          <w:lang w:eastAsia="zh-CN"/>
        </w:rPr>
        <w:tab/>
        <w:t>In EN-DC mode, the measurement gap starts at time T</w:t>
      </w:r>
      <w:r w:rsidRPr="00673387">
        <w:rPr>
          <w:sz w:val="20"/>
          <w:szCs w:val="20"/>
          <w:vertAlign w:val="subscript"/>
          <w:lang w:eastAsia="zh-CN"/>
        </w:rPr>
        <w:t>MG</w:t>
      </w:r>
      <w:r w:rsidRPr="00673387">
        <w:rPr>
          <w:sz w:val="20"/>
          <w:szCs w:val="20"/>
          <w:lang w:eastAsia="zh-CN"/>
        </w:rPr>
        <w:t xml:space="preserve"> ms if configured advanced to the end of the latest E-UTRA DL subframe occurring immediately before the configured measurement gap among MCG serving cells subframes. </w:t>
      </w:r>
    </w:p>
    <w:p w14:paraId="7306C4E8"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NOTE 2b:</w:t>
      </w:r>
      <w:r w:rsidRPr="00673387">
        <w:rPr>
          <w:sz w:val="20"/>
          <w:szCs w:val="20"/>
          <w:lang w:eastAsia="zh-CN"/>
        </w:rPr>
        <w:tab/>
        <w:t>In NE-DC mode,</w:t>
      </w:r>
    </w:p>
    <w:p w14:paraId="65BCEDB1"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 xml:space="preserve"> -</w:t>
      </w:r>
      <w:r w:rsidRPr="00673387">
        <w:rPr>
          <w:sz w:val="20"/>
          <w:szCs w:val="20"/>
          <w:lang w:eastAsia="zh-CN"/>
        </w:rPr>
        <w:tab/>
        <w:t>if per-UE measurement gap is configured with MG timing advance of T</w:t>
      </w:r>
      <w:r w:rsidRPr="00673387">
        <w:rPr>
          <w:sz w:val="20"/>
          <w:szCs w:val="20"/>
          <w:vertAlign w:val="subscript"/>
          <w:lang w:eastAsia="zh-CN"/>
        </w:rPr>
        <w:t>MG</w:t>
      </w:r>
      <w:r w:rsidRPr="00673387">
        <w:rPr>
          <w:sz w:val="20"/>
          <w:szCs w:val="20"/>
          <w:lang w:eastAsia="zh-CN"/>
        </w:rPr>
        <w:t xml:space="preserve"> ms, the measurement gap starts at time T</w:t>
      </w:r>
      <w:r w:rsidRPr="00673387">
        <w:rPr>
          <w:sz w:val="20"/>
          <w:szCs w:val="20"/>
          <w:vertAlign w:val="subscript"/>
          <w:lang w:eastAsia="zh-CN"/>
        </w:rPr>
        <w:t>MG</w:t>
      </w:r>
      <w:r w:rsidRPr="00673387">
        <w:rPr>
          <w:sz w:val="20"/>
          <w:szCs w:val="20"/>
          <w:lang w:eastAsia="zh-CN"/>
        </w:rPr>
        <w:t xml:space="preserve"> ms advanced to the end of the latest NR DL subframe occurring immediately before the configured measurement gap among MCG serving cells subframes.</w:t>
      </w:r>
    </w:p>
    <w:p w14:paraId="1BF7916B"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w:t>
      </w:r>
      <w:r w:rsidRPr="00673387">
        <w:rPr>
          <w:sz w:val="20"/>
          <w:szCs w:val="20"/>
          <w:lang w:eastAsia="zh-CN"/>
        </w:rPr>
        <w:tab/>
        <w:t>if per-FR measurement gap for FR1 is configured with MG timing advance of T</w:t>
      </w:r>
      <w:r w:rsidRPr="00673387">
        <w:rPr>
          <w:sz w:val="20"/>
          <w:szCs w:val="20"/>
          <w:vertAlign w:val="subscript"/>
          <w:lang w:eastAsia="zh-CN"/>
        </w:rPr>
        <w:t>MG</w:t>
      </w:r>
      <w:r w:rsidRPr="00673387">
        <w:rPr>
          <w:sz w:val="20"/>
          <w:szCs w:val="20"/>
          <w:lang w:eastAsia="zh-CN"/>
        </w:rPr>
        <w:t xml:space="preserve"> ms and UE has NR serving cell in FR1, the measurement gap for FR1 starts at time T</w:t>
      </w:r>
      <w:r w:rsidRPr="00673387">
        <w:rPr>
          <w:sz w:val="20"/>
          <w:szCs w:val="20"/>
          <w:vertAlign w:val="subscript"/>
          <w:lang w:eastAsia="zh-CN"/>
        </w:rPr>
        <w:t>MG</w:t>
      </w:r>
      <w:r w:rsidRPr="00673387">
        <w:rPr>
          <w:sz w:val="20"/>
          <w:szCs w:val="20"/>
          <w:lang w:eastAsia="zh-CN"/>
        </w:rPr>
        <w:t xml:space="preserve"> ms advanced to the end of the latest NR DL subframe occurring immediately before the configured measurement gap among MCG serving cells subframes in FR1.</w:t>
      </w:r>
    </w:p>
    <w:p w14:paraId="039281DA"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w:t>
      </w:r>
      <w:r w:rsidRPr="00673387">
        <w:rPr>
          <w:sz w:val="20"/>
          <w:szCs w:val="20"/>
          <w:lang w:eastAsia="zh-CN"/>
        </w:rPr>
        <w:tab/>
        <w:t>if per-FR measurement gap for FR1 is configured with MG timing advance of T</w:t>
      </w:r>
      <w:r w:rsidRPr="00673387">
        <w:rPr>
          <w:sz w:val="20"/>
          <w:szCs w:val="20"/>
          <w:vertAlign w:val="subscript"/>
          <w:lang w:eastAsia="zh-CN"/>
        </w:rPr>
        <w:t>MG</w:t>
      </w:r>
      <w:r w:rsidRPr="00673387">
        <w:rPr>
          <w:sz w:val="20"/>
          <w:szCs w:val="20"/>
          <w:lang w:eastAsia="zh-CN"/>
        </w:rPr>
        <w:t xml:space="preserve"> ms and UE doesn’t have NR serving cell in FR1, the measurement gap for FR1 starts at time T</w:t>
      </w:r>
      <w:r w:rsidRPr="00673387">
        <w:rPr>
          <w:sz w:val="20"/>
          <w:szCs w:val="20"/>
          <w:vertAlign w:val="subscript"/>
          <w:lang w:eastAsia="zh-CN"/>
        </w:rPr>
        <w:t>MG</w:t>
      </w:r>
      <w:r w:rsidRPr="00673387">
        <w:rPr>
          <w:sz w:val="20"/>
          <w:szCs w:val="20"/>
          <w:lang w:eastAsia="zh-CN"/>
        </w:rPr>
        <w:t xml:space="preserve"> ms advanced to the end of the latest DL E-UTRA subframe occurring immediately before the configured measurement gap among SCG serving cells subframes.</w:t>
      </w:r>
    </w:p>
    <w:p w14:paraId="268C42B7"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lang w:eastAsia="zh-CN"/>
        </w:rPr>
        <w:tab/>
      </w:r>
      <w:r w:rsidRPr="00673387">
        <w:rPr>
          <w:sz w:val="20"/>
          <w:szCs w:val="20"/>
        </w:rPr>
        <w:t>T</w:t>
      </w:r>
      <w:r w:rsidRPr="00673387">
        <w:rPr>
          <w:sz w:val="20"/>
          <w:szCs w:val="20"/>
          <w:vertAlign w:val="subscript"/>
        </w:rPr>
        <w:t>MG</w:t>
      </w:r>
      <w:r w:rsidRPr="00673387">
        <w:rPr>
          <w:sz w:val="20"/>
          <w:szCs w:val="20"/>
        </w:rPr>
        <w:t xml:space="preserve"> is the MG timing advance value provided in mgta according to TS 36.331 [2].</w:t>
      </w:r>
    </w:p>
    <w:p w14:paraId="6DE83AFF"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3:</w:t>
      </w:r>
      <w:r w:rsidRPr="00673387">
        <w:rPr>
          <w:sz w:val="20"/>
          <w:szCs w:val="20"/>
        </w:rPr>
        <w:tab/>
        <w:t>MGL is the time from start of tuning to end of retuning, which is aligned between MCG and SCG.</w:t>
      </w:r>
    </w:p>
    <w:p w14:paraId="012C44A6" w14:textId="77777777" w:rsidR="00673387" w:rsidRPr="00673387" w:rsidRDefault="00673387" w:rsidP="00673387">
      <w:pPr>
        <w:keepLines/>
        <w:overflowPunct w:val="0"/>
        <w:autoSpaceDE w:val="0"/>
        <w:autoSpaceDN w:val="0"/>
        <w:adjustRightInd w:val="0"/>
        <w:spacing w:after="180"/>
        <w:ind w:left="1135" w:hanging="851"/>
        <w:rPr>
          <w:rFonts w:eastAsia="SimSun"/>
          <w:sz w:val="20"/>
          <w:szCs w:val="20"/>
          <w:lang w:eastAsia="zh-CN"/>
        </w:rPr>
      </w:pPr>
      <w:r w:rsidRPr="00673387">
        <w:rPr>
          <w:sz w:val="20"/>
          <w:szCs w:val="20"/>
        </w:rPr>
        <w:t>NOTE 4:</w:t>
      </w:r>
      <w:r w:rsidRPr="00673387">
        <w:rPr>
          <w:sz w:val="20"/>
          <w:szCs w:val="20"/>
        </w:rPr>
        <w:tab/>
        <w:t xml:space="preserve">For GP0 and GP1 The total interruption time on SCG is 6 subframes for synchronous dual connectivity, and the total interruption time on SCG is 7 subframes for asyncrhonous dual connectivity. As shown in Figure 8.1.2.1-1, MCG subframes from </w:t>
      </w:r>
      <w:r w:rsidRPr="00673387">
        <w:rPr>
          <w:i/>
          <w:sz w:val="20"/>
          <w:szCs w:val="20"/>
        </w:rPr>
        <w:t>i+</w:t>
      </w:r>
      <w:r w:rsidRPr="00673387">
        <w:rPr>
          <w:sz w:val="20"/>
          <w:szCs w:val="20"/>
        </w:rPr>
        <w:t xml:space="preserve">1 to </w:t>
      </w:r>
      <w:r w:rsidRPr="00673387">
        <w:rPr>
          <w:i/>
          <w:sz w:val="20"/>
          <w:szCs w:val="20"/>
        </w:rPr>
        <w:t>i+</w:t>
      </w:r>
      <w:r w:rsidRPr="00673387">
        <w:rPr>
          <w:sz w:val="20"/>
          <w:szCs w:val="20"/>
        </w:rPr>
        <w:t xml:space="preserve">6 are included in total interruption time together with SCG subframes from </w:t>
      </w:r>
      <w:r w:rsidRPr="00673387">
        <w:rPr>
          <w:i/>
          <w:sz w:val="20"/>
          <w:szCs w:val="20"/>
        </w:rPr>
        <w:t>j+</w:t>
      </w:r>
      <w:r w:rsidRPr="00673387">
        <w:rPr>
          <w:sz w:val="20"/>
          <w:szCs w:val="20"/>
        </w:rPr>
        <w:t xml:space="preserve">1 to </w:t>
      </w:r>
      <w:r w:rsidRPr="00673387">
        <w:rPr>
          <w:i/>
          <w:sz w:val="20"/>
          <w:szCs w:val="20"/>
        </w:rPr>
        <w:t>j+</w:t>
      </w:r>
      <w:r w:rsidRPr="00673387">
        <w:rPr>
          <w:sz w:val="20"/>
          <w:szCs w:val="20"/>
        </w:rPr>
        <w:t xml:space="preserve">6 for synchronous dual connectivity and </w:t>
      </w:r>
      <w:r w:rsidRPr="00673387">
        <w:rPr>
          <w:i/>
          <w:sz w:val="20"/>
          <w:szCs w:val="20"/>
        </w:rPr>
        <w:t>j+</w:t>
      </w:r>
      <w:r w:rsidRPr="00673387">
        <w:rPr>
          <w:sz w:val="20"/>
          <w:szCs w:val="20"/>
        </w:rPr>
        <w:t xml:space="preserve">1 to </w:t>
      </w:r>
      <w:r w:rsidRPr="00673387">
        <w:rPr>
          <w:i/>
          <w:sz w:val="20"/>
          <w:szCs w:val="20"/>
        </w:rPr>
        <w:t>j+</w:t>
      </w:r>
      <w:r w:rsidRPr="00673387">
        <w:rPr>
          <w:sz w:val="20"/>
          <w:szCs w:val="20"/>
        </w:rPr>
        <w:t>7</w:t>
      </w:r>
      <w:r w:rsidRPr="00673387">
        <w:rPr>
          <w:i/>
          <w:sz w:val="20"/>
          <w:szCs w:val="20"/>
        </w:rPr>
        <w:t xml:space="preserve"> </w:t>
      </w:r>
      <w:r w:rsidRPr="00673387">
        <w:rPr>
          <w:sz w:val="20"/>
          <w:szCs w:val="20"/>
        </w:rPr>
        <w:t>for asyncrhonous dual connectivity.</w:t>
      </w:r>
    </w:p>
    <w:p w14:paraId="1A523919"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5:</w:t>
      </w:r>
      <w:r w:rsidRPr="00673387">
        <w:rPr>
          <w:sz w:val="20"/>
          <w:szCs w:val="20"/>
        </w:rPr>
        <w:tab/>
        <w:t xml:space="preserve">For GP0 and GP1 and asynchronous dual connectivity as shown in Figure 8.1.2.1-1 (b), subframe </w:t>
      </w:r>
      <w:r w:rsidRPr="00673387">
        <w:rPr>
          <w:i/>
          <w:sz w:val="20"/>
          <w:szCs w:val="20"/>
        </w:rPr>
        <w:t>j</w:t>
      </w:r>
      <w:r w:rsidRPr="00673387">
        <w:rPr>
          <w:sz w:val="20"/>
          <w:szCs w:val="20"/>
        </w:rPr>
        <w:t xml:space="preserve"> is regarded as the subframe occurring immediately before the measurement gap for SCG, similarly, subframe </w:t>
      </w:r>
      <w:r w:rsidRPr="00673387">
        <w:rPr>
          <w:i/>
          <w:sz w:val="20"/>
          <w:szCs w:val="20"/>
        </w:rPr>
        <w:t>j</w:t>
      </w:r>
      <w:r w:rsidRPr="00673387">
        <w:rPr>
          <w:sz w:val="20"/>
          <w:szCs w:val="20"/>
        </w:rPr>
        <w:t>+8 is regarded as the subframe occurring immediately after the measurement gap for SCG.</w:t>
      </w:r>
    </w:p>
    <w:p w14:paraId="5F652EAD"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6:</w:t>
      </w:r>
      <w:r w:rsidRPr="00673387">
        <w:rPr>
          <w:sz w:val="20"/>
          <w:szCs w:val="20"/>
        </w:rPr>
        <w:tab/>
        <w:t xml:space="preserve">For GP2 and GP3 the total interruption time on SCG is 3 subframes for synchronous dual connectivity, and the total interruption time on SCG is 4 subframes for asyncrhonous dual connectivity. The total interrupt is applied in same spirit as shown in Figure 8.1.2.1-1. I.e. For MCG subframes from </w:t>
      </w:r>
      <w:r w:rsidRPr="00673387">
        <w:rPr>
          <w:i/>
          <w:sz w:val="20"/>
          <w:szCs w:val="20"/>
        </w:rPr>
        <w:t>i+</w:t>
      </w:r>
      <w:r w:rsidRPr="00673387">
        <w:rPr>
          <w:sz w:val="20"/>
          <w:szCs w:val="20"/>
        </w:rPr>
        <w:t xml:space="preserve">1 to </w:t>
      </w:r>
      <w:r w:rsidRPr="00673387">
        <w:rPr>
          <w:i/>
          <w:sz w:val="20"/>
          <w:szCs w:val="20"/>
        </w:rPr>
        <w:t>i+</w:t>
      </w:r>
      <w:r w:rsidRPr="00673387">
        <w:rPr>
          <w:sz w:val="20"/>
          <w:szCs w:val="20"/>
        </w:rPr>
        <w:t xml:space="preserve">3 are included in total interruption time together with SCG subframes from </w:t>
      </w:r>
      <w:r w:rsidRPr="00673387">
        <w:rPr>
          <w:i/>
          <w:sz w:val="20"/>
          <w:szCs w:val="20"/>
        </w:rPr>
        <w:t>j+</w:t>
      </w:r>
      <w:r w:rsidRPr="00673387">
        <w:rPr>
          <w:sz w:val="20"/>
          <w:szCs w:val="20"/>
        </w:rPr>
        <w:t xml:space="preserve">1 to </w:t>
      </w:r>
      <w:r w:rsidRPr="00673387">
        <w:rPr>
          <w:i/>
          <w:sz w:val="20"/>
          <w:szCs w:val="20"/>
        </w:rPr>
        <w:t>j+</w:t>
      </w:r>
      <w:r w:rsidRPr="00673387">
        <w:rPr>
          <w:sz w:val="20"/>
          <w:szCs w:val="20"/>
        </w:rPr>
        <w:t xml:space="preserve">3 for synchronous dual connectivity and </w:t>
      </w:r>
      <w:r w:rsidRPr="00673387">
        <w:rPr>
          <w:i/>
          <w:sz w:val="20"/>
          <w:szCs w:val="20"/>
        </w:rPr>
        <w:t>j+</w:t>
      </w:r>
      <w:r w:rsidRPr="00673387">
        <w:rPr>
          <w:sz w:val="20"/>
          <w:szCs w:val="20"/>
        </w:rPr>
        <w:t xml:space="preserve">1 to </w:t>
      </w:r>
      <w:r w:rsidRPr="00673387">
        <w:rPr>
          <w:i/>
          <w:sz w:val="20"/>
          <w:szCs w:val="20"/>
        </w:rPr>
        <w:t>j+</w:t>
      </w:r>
      <w:r w:rsidRPr="00673387">
        <w:rPr>
          <w:sz w:val="20"/>
          <w:szCs w:val="20"/>
        </w:rPr>
        <w:t>4</w:t>
      </w:r>
      <w:r w:rsidRPr="00673387">
        <w:rPr>
          <w:i/>
          <w:sz w:val="20"/>
          <w:szCs w:val="20"/>
        </w:rPr>
        <w:t xml:space="preserve"> </w:t>
      </w:r>
      <w:r w:rsidRPr="00673387">
        <w:rPr>
          <w:sz w:val="20"/>
          <w:szCs w:val="20"/>
        </w:rPr>
        <w:t>for asyncrhonous dual connectivity.</w:t>
      </w:r>
    </w:p>
    <w:p w14:paraId="47BC89D6"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7:</w:t>
      </w:r>
      <w:r w:rsidRPr="00673387">
        <w:rPr>
          <w:sz w:val="20"/>
          <w:szCs w:val="20"/>
        </w:rPr>
        <w:tab/>
        <w:t xml:space="preserve">For GP2 and GP3 and asynchronous dual connectivity as shown in Figure 8.1.2.1-1 (b) with measurement gap length 3, subframe </w:t>
      </w:r>
      <w:r w:rsidRPr="00673387">
        <w:rPr>
          <w:i/>
          <w:sz w:val="20"/>
          <w:szCs w:val="20"/>
        </w:rPr>
        <w:t>j</w:t>
      </w:r>
      <w:r w:rsidRPr="00673387">
        <w:rPr>
          <w:sz w:val="20"/>
          <w:szCs w:val="20"/>
        </w:rPr>
        <w:t xml:space="preserve"> is regarded as the subframe occurring immediately before the measurement gap for SCG, similarly, subframe </w:t>
      </w:r>
      <w:r w:rsidRPr="00673387">
        <w:rPr>
          <w:i/>
          <w:sz w:val="20"/>
          <w:szCs w:val="20"/>
        </w:rPr>
        <w:t>j</w:t>
      </w:r>
      <w:r w:rsidRPr="00673387">
        <w:rPr>
          <w:sz w:val="20"/>
          <w:szCs w:val="20"/>
        </w:rPr>
        <w:t>+5 is regarded as the subframe occurring immediately after the measurement gap for SCG.</w:t>
      </w:r>
    </w:p>
    <w:p w14:paraId="2700B6F4" w14:textId="77777777" w:rsidR="00673387" w:rsidRPr="00673387" w:rsidRDefault="00673387" w:rsidP="00673387">
      <w:pPr>
        <w:keepLines/>
        <w:overflowPunct w:val="0"/>
        <w:autoSpaceDE w:val="0"/>
        <w:autoSpaceDN w:val="0"/>
        <w:adjustRightInd w:val="0"/>
        <w:spacing w:after="180"/>
        <w:ind w:left="1135" w:hanging="851"/>
        <w:rPr>
          <w:sz w:val="20"/>
          <w:szCs w:val="20"/>
          <w:lang w:eastAsia="ja-JP"/>
        </w:rPr>
      </w:pPr>
      <w:r w:rsidRPr="00673387">
        <w:rPr>
          <w:sz w:val="20"/>
          <w:szCs w:val="20"/>
          <w:lang w:eastAsia="ja-JP"/>
        </w:rPr>
        <w:t>NOTE 8:</w:t>
      </w:r>
      <w:r w:rsidRPr="00673387">
        <w:rPr>
          <w:sz w:val="20"/>
          <w:szCs w:val="20"/>
          <w:lang w:eastAsia="ja-JP"/>
        </w:rPr>
        <w:tab/>
        <w:t>nonUniform1 – nonUniform4</w:t>
      </w:r>
      <w:r w:rsidRPr="00673387">
        <w:rPr>
          <w:sz w:val="20"/>
          <w:szCs w:val="20"/>
          <w:lang w:eastAsia="zh-CN"/>
        </w:rPr>
        <w:t xml:space="preserve"> gap patterns are shown in figure 8.1.2.1-2. A </w:t>
      </w:r>
      <w:r w:rsidRPr="00673387">
        <w:rPr>
          <w:sz w:val="20"/>
          <w:szCs w:val="20"/>
        </w:rPr>
        <w:t>burst repetition period T</w:t>
      </w:r>
      <w:r w:rsidRPr="00673387">
        <w:rPr>
          <w:sz w:val="20"/>
          <w:szCs w:val="20"/>
          <w:vertAlign w:val="subscript"/>
        </w:rPr>
        <w:t>burst</w:t>
      </w:r>
      <w:r w:rsidRPr="00673387">
        <w:rPr>
          <w:sz w:val="20"/>
          <w:szCs w:val="20"/>
          <w:lang w:eastAsia="zh-CN"/>
        </w:rPr>
        <w:t xml:space="preserve"> is consisted of T1 and T2. During T1, UE performs measurement during the gap. During T2, UE suspends measurement gap. Both UE and eNB can assume there is no gap during T2. T1 equals to n</w:t>
      </w:r>
      <w:r w:rsidRPr="00673387">
        <w:rPr>
          <w:sz w:val="20"/>
          <w:szCs w:val="20"/>
        </w:rPr>
        <w:t>umber of gaps per burst</w:t>
      </w:r>
      <w:r w:rsidRPr="00673387">
        <w:rPr>
          <w:sz w:val="20"/>
          <w:szCs w:val="20"/>
          <w:lang w:eastAsia="zh-CN"/>
        </w:rPr>
        <w:t xml:space="preserve"> in Table 8.1.2.1-2. </w:t>
      </w:r>
      <w:r w:rsidRPr="00673387">
        <w:rPr>
          <w:sz w:val="20"/>
          <w:szCs w:val="20"/>
        </w:rPr>
        <w:t>T</w:t>
      </w:r>
      <w:r w:rsidRPr="00673387">
        <w:rPr>
          <w:sz w:val="20"/>
          <w:szCs w:val="20"/>
          <w:vertAlign w:val="subscript"/>
        </w:rPr>
        <w:t>burst</w:t>
      </w:r>
      <w:r w:rsidRPr="00673387">
        <w:rPr>
          <w:sz w:val="20"/>
          <w:szCs w:val="20"/>
          <w:lang w:eastAsia="zh-CN"/>
        </w:rPr>
        <w:t xml:space="preserve"> is configured by the higher layers.</w:t>
      </w:r>
      <w:r w:rsidRPr="00673387">
        <w:rPr>
          <w:sz w:val="20"/>
          <w:szCs w:val="20"/>
          <w:lang w:eastAsia="ja-JP"/>
        </w:rPr>
        <w:t xml:space="preserve">For nonUniform1 – nonUniform4 the total interruption time on SCG is same as for GP0 and GP1 for both synchronous and asynchronous dual connectivity as shown in Figure 8.1.2.1-1. For asynchronous dual connectivity as shown in Figure 8.1.2.1-1 (b), subframe </w:t>
      </w:r>
      <w:r w:rsidRPr="00673387">
        <w:rPr>
          <w:i/>
          <w:sz w:val="20"/>
          <w:szCs w:val="20"/>
          <w:lang w:eastAsia="ja-JP"/>
        </w:rPr>
        <w:t>j</w:t>
      </w:r>
      <w:r w:rsidRPr="00673387">
        <w:rPr>
          <w:sz w:val="20"/>
          <w:szCs w:val="20"/>
          <w:lang w:eastAsia="ja-JP"/>
        </w:rPr>
        <w:t xml:space="preserve"> is regarded as the subframe occurring immediately before the measurement gap for SCG, similarly, subframe </w:t>
      </w:r>
      <w:r w:rsidRPr="00673387">
        <w:rPr>
          <w:i/>
          <w:sz w:val="20"/>
          <w:szCs w:val="20"/>
          <w:lang w:eastAsia="ja-JP"/>
        </w:rPr>
        <w:t>j</w:t>
      </w:r>
      <w:r w:rsidRPr="00673387">
        <w:rPr>
          <w:sz w:val="20"/>
          <w:szCs w:val="20"/>
          <w:lang w:eastAsia="ja-JP"/>
        </w:rPr>
        <w:t>+8 is regarded as the subframe occurring immediately after the measurement gap for SCG.</w:t>
      </w:r>
    </w:p>
    <w:p w14:paraId="61776ACE"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9:</w:t>
      </w:r>
      <w:r w:rsidRPr="00673387">
        <w:rPr>
          <w:sz w:val="20"/>
          <w:szCs w:val="20"/>
        </w:rPr>
        <w:tab/>
        <w:t>When UE is in NE-DC, the total interruption time on SCG is MGL subframes for synchronous NE-DC, and the total interruption time on SCG is (MGL+1) subframes for asyncrhonous NE-DC. Subframe occurring immediately before the measurement gap for SCG is the latest subframe in SCG which is before and fully non-overlapped with the measurement gap, similarly, subframe occurring immediately after the measurement gap for SCG is the earliest subframe in SCG which is after and fully non-overlapped with the measurement gap.</w:t>
      </w:r>
    </w:p>
    <w:p w14:paraId="3D495B9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rPr>
      </w:pPr>
      <w:r w:rsidRPr="00673387">
        <w:rPr>
          <w:rFonts w:ascii="Arial" w:hAnsi="Arial" w:cs="Arial"/>
          <w:b/>
          <w:noProof/>
          <w:sz w:val="20"/>
          <w:szCs w:val="20"/>
          <w:lang w:val="en-US"/>
        </w:rPr>
        <w:drawing>
          <wp:inline distT="0" distB="0" distL="0" distR="0" wp14:anchorId="2C821048" wp14:editId="14B75F05">
            <wp:extent cx="4076700" cy="5553075"/>
            <wp:effectExtent l="0" t="0" r="0" b="9525"/>
            <wp:docPr id="902"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76700" cy="5553075"/>
                    </a:xfrm>
                    <a:prstGeom prst="rect">
                      <a:avLst/>
                    </a:prstGeom>
                    <a:noFill/>
                    <a:ln>
                      <a:noFill/>
                    </a:ln>
                  </pic:spPr>
                </pic:pic>
              </a:graphicData>
            </a:graphic>
          </wp:inline>
        </w:drawing>
      </w:r>
    </w:p>
    <w:p w14:paraId="424AB7BF" w14:textId="77777777" w:rsidR="00673387" w:rsidRPr="00673387" w:rsidRDefault="00673387" w:rsidP="00673387">
      <w:pPr>
        <w:keepLines/>
        <w:overflowPunct w:val="0"/>
        <w:autoSpaceDE w:val="0"/>
        <w:autoSpaceDN w:val="0"/>
        <w:adjustRightInd w:val="0"/>
        <w:spacing w:after="240"/>
        <w:jc w:val="center"/>
        <w:rPr>
          <w:rFonts w:ascii="Arial" w:hAnsi="Arial"/>
          <w:b/>
          <w:sz w:val="20"/>
          <w:szCs w:val="20"/>
        </w:rPr>
      </w:pPr>
      <w:r w:rsidRPr="00673387">
        <w:rPr>
          <w:rFonts w:ascii="Arial" w:hAnsi="Arial" w:cs="Arial"/>
          <w:b/>
          <w:sz w:val="20"/>
          <w:szCs w:val="20"/>
        </w:rPr>
        <w:t>Figure 8.1.2.1-1: Measurement GAP and total interruption time on MCG and SCG</w:t>
      </w:r>
    </w:p>
    <w:p w14:paraId="4777EDB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noProof/>
          <w:sz w:val="20"/>
          <w:szCs w:val="20"/>
          <w:lang w:val="en-US"/>
        </w:rPr>
        <w:drawing>
          <wp:inline distT="0" distB="0" distL="0" distR="0" wp14:anchorId="59C4F385" wp14:editId="73BF11B3">
            <wp:extent cx="6124575" cy="952500"/>
            <wp:effectExtent l="0" t="0" r="0" b="0"/>
            <wp:docPr id="903"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4575" cy="952500"/>
                    </a:xfrm>
                    <a:prstGeom prst="rect">
                      <a:avLst/>
                    </a:prstGeom>
                    <a:noFill/>
                    <a:ln>
                      <a:noFill/>
                    </a:ln>
                  </pic:spPr>
                </pic:pic>
              </a:graphicData>
            </a:graphic>
          </wp:inline>
        </w:drawing>
      </w:r>
    </w:p>
    <w:p w14:paraId="5EE711FE"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8.1.2.1-2: Non-uniform gap pattern</w:t>
      </w:r>
    </w:p>
    <w:p w14:paraId="61AA23E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A UE that is capable of identifying and measuring inter-frequency and/or inter-RAT cells without gaps shall follow requirements as if Gap Pattern Id #0 had been used and the minimum available time Tinter1 of 60 ms shall be assumed for the corresponding requirements.</w:t>
      </w:r>
    </w:p>
    <w:p w14:paraId="57310F17" w14:textId="77777777" w:rsidR="00673387" w:rsidRPr="00673387" w:rsidRDefault="00673387" w:rsidP="00673387">
      <w:pPr>
        <w:overflowPunct w:val="0"/>
        <w:autoSpaceDE w:val="0"/>
        <w:autoSpaceDN w:val="0"/>
        <w:adjustRightInd w:val="0"/>
        <w:spacing w:after="180"/>
        <w:rPr>
          <w:iCs/>
          <w:sz w:val="20"/>
          <w:szCs w:val="20"/>
          <w:lang w:val="en-US"/>
        </w:rPr>
      </w:pPr>
      <w:r w:rsidRPr="00673387">
        <w:rPr>
          <w:iCs/>
          <w:sz w:val="20"/>
          <w:szCs w:val="20"/>
          <w:lang w:val="en-US"/>
        </w:rPr>
        <w:t xml:space="preserve">A UE configured with gap pattern Id 2, 3 or 10, shall be able to detect a target cell if the sub frame #0 or #5 of the target cell begins no earlier than </w:t>
      </w:r>
      <w:del w:id="347" w:author="Ericsson" w:date="2020-05-13T10:25:00Z">
        <w:r w:rsidRPr="00673387">
          <w:rPr>
            <w:iCs/>
            <w:sz w:val="20"/>
            <w:szCs w:val="20"/>
            <w:lang w:val="en-US"/>
          </w:rPr>
          <w:delText>[</w:delText>
        </w:r>
      </w:del>
      <w:r w:rsidRPr="00673387">
        <w:rPr>
          <w:iCs/>
          <w:sz w:val="20"/>
          <w:szCs w:val="20"/>
          <w:lang w:val="en-US"/>
        </w:rPr>
        <w:t>500</w:t>
      </w:r>
      <w:del w:id="348" w:author="Ericsson" w:date="2020-05-13T10:25:00Z">
        <w:r w:rsidRPr="00673387">
          <w:rPr>
            <w:iCs/>
            <w:sz w:val="20"/>
            <w:szCs w:val="20"/>
            <w:lang w:val="en-US"/>
          </w:rPr>
          <w:delText>]</w:delText>
        </w:r>
      </w:del>
      <w:r w:rsidRPr="00673387">
        <w:rPr>
          <w:iCs/>
          <w:sz w:val="20"/>
          <w:szCs w:val="20"/>
          <w:lang w:val="en-US"/>
        </w:rPr>
        <w:t xml:space="preserve">uS from the start of the measurement gap and if the sub frame #0 or #5 of the target cell ends no later than </w:t>
      </w:r>
      <w:del w:id="349" w:author="Ericsson" w:date="2020-05-13T10:25:00Z">
        <w:r w:rsidRPr="00673387">
          <w:rPr>
            <w:iCs/>
            <w:sz w:val="20"/>
            <w:szCs w:val="20"/>
            <w:lang w:val="en-US"/>
          </w:rPr>
          <w:delText>[</w:delText>
        </w:r>
      </w:del>
      <w:r w:rsidRPr="00673387">
        <w:rPr>
          <w:iCs/>
          <w:sz w:val="20"/>
          <w:szCs w:val="20"/>
          <w:lang w:val="en-US"/>
        </w:rPr>
        <w:t>500</w:t>
      </w:r>
      <w:del w:id="350" w:author="Ericsson" w:date="2020-05-13T10:25:00Z">
        <w:r w:rsidRPr="00673387">
          <w:rPr>
            <w:iCs/>
            <w:sz w:val="20"/>
            <w:szCs w:val="20"/>
            <w:lang w:val="en-US"/>
          </w:rPr>
          <w:delText>]</w:delText>
        </w:r>
      </w:del>
      <w:r w:rsidRPr="00673387">
        <w:rPr>
          <w:iCs/>
          <w:sz w:val="20"/>
          <w:szCs w:val="20"/>
          <w:lang w:val="en-US"/>
        </w:rPr>
        <w:t>uS before the end of the measurement gap in case of FDD, and no later than [750]us before the end of measurement gap in case of TDD.</w:t>
      </w:r>
    </w:p>
    <w:p w14:paraId="101CD6F3" w14:textId="77777777" w:rsidR="00673387" w:rsidRPr="00673387" w:rsidRDefault="00673387" w:rsidP="00673387">
      <w:pPr>
        <w:overflowPunct w:val="0"/>
        <w:autoSpaceDE w:val="0"/>
        <w:autoSpaceDN w:val="0"/>
        <w:adjustRightInd w:val="0"/>
        <w:spacing w:after="180"/>
        <w:rPr>
          <w:rFonts w:cs="v4.2.0"/>
          <w:sz w:val="20"/>
          <w:szCs w:val="20"/>
        </w:rPr>
      </w:pPr>
      <w:r w:rsidRPr="00673387">
        <w:rPr>
          <w:iCs/>
          <w:sz w:val="20"/>
          <w:szCs w:val="20"/>
          <w:lang w:val="en-US"/>
        </w:rPr>
        <w:t xml:space="preserve">A UE configured with gap pattern Id 6, 7 or 8 shall be able to detect a target cell if the sub frame #0 or #5 of the target cell begins no earlier than </w:t>
      </w:r>
      <w:del w:id="351" w:author="Ericsson" w:date="2020-05-13T10:25:00Z">
        <w:r w:rsidRPr="00673387">
          <w:rPr>
            <w:iCs/>
            <w:sz w:val="20"/>
            <w:szCs w:val="20"/>
            <w:lang w:val="en-US"/>
          </w:rPr>
          <w:delText>[</w:delText>
        </w:r>
      </w:del>
      <w:r w:rsidRPr="00673387">
        <w:rPr>
          <w:iCs/>
          <w:sz w:val="20"/>
          <w:szCs w:val="20"/>
          <w:lang w:val="en-US"/>
        </w:rPr>
        <w:t>500</w:t>
      </w:r>
      <w:del w:id="352" w:author="Ericsson" w:date="2020-05-13T10:25:00Z">
        <w:r w:rsidRPr="00673387">
          <w:rPr>
            <w:iCs/>
            <w:sz w:val="20"/>
            <w:szCs w:val="20"/>
            <w:lang w:val="en-US"/>
          </w:rPr>
          <w:delText>]</w:delText>
        </w:r>
      </w:del>
      <w:r w:rsidRPr="00673387">
        <w:rPr>
          <w:iCs/>
          <w:sz w:val="20"/>
          <w:szCs w:val="20"/>
          <w:lang w:val="en-US"/>
        </w:rPr>
        <w:t xml:space="preserve">uS from the start of the measurement gap and if the sub frame #0 or #5 of the target cell ends no later than </w:t>
      </w:r>
      <w:del w:id="353" w:author="Ericsson" w:date="2020-05-13T10:25:00Z">
        <w:r w:rsidRPr="00673387">
          <w:rPr>
            <w:iCs/>
            <w:sz w:val="20"/>
            <w:szCs w:val="20"/>
            <w:lang w:val="en-US"/>
          </w:rPr>
          <w:delText>[</w:delText>
        </w:r>
      </w:del>
      <w:r w:rsidRPr="00673387">
        <w:rPr>
          <w:iCs/>
          <w:sz w:val="20"/>
          <w:szCs w:val="20"/>
          <w:lang w:val="en-US"/>
        </w:rPr>
        <w:t>1500</w:t>
      </w:r>
      <w:del w:id="354" w:author="Ericsson" w:date="2020-05-13T10:25:00Z">
        <w:r w:rsidRPr="00673387">
          <w:rPr>
            <w:iCs/>
            <w:sz w:val="20"/>
            <w:szCs w:val="20"/>
            <w:lang w:val="en-US"/>
          </w:rPr>
          <w:delText>]</w:delText>
        </w:r>
      </w:del>
      <w:r w:rsidRPr="00673387">
        <w:rPr>
          <w:iCs/>
          <w:sz w:val="20"/>
          <w:szCs w:val="20"/>
          <w:lang w:val="en-US"/>
        </w:rPr>
        <w:t xml:space="preserve">uS before the end of the measurement gap in case of FDD, and no later than </w:t>
      </w:r>
      <w:del w:id="355" w:author="Ericsson" w:date="2020-05-13T10:25:00Z">
        <w:r w:rsidRPr="00673387">
          <w:rPr>
            <w:iCs/>
            <w:sz w:val="20"/>
            <w:szCs w:val="20"/>
            <w:lang w:val="en-US"/>
          </w:rPr>
          <w:delText>[</w:delText>
        </w:r>
      </w:del>
      <w:r w:rsidRPr="00673387">
        <w:rPr>
          <w:iCs/>
          <w:sz w:val="20"/>
          <w:szCs w:val="20"/>
          <w:lang w:val="en-US"/>
        </w:rPr>
        <w:t>1750</w:t>
      </w:r>
      <w:del w:id="356" w:author="Ericsson" w:date="2020-05-13T10:25:00Z">
        <w:r w:rsidRPr="00673387">
          <w:rPr>
            <w:iCs/>
            <w:sz w:val="20"/>
            <w:szCs w:val="20"/>
            <w:lang w:val="en-US"/>
          </w:rPr>
          <w:delText>]</w:delText>
        </w:r>
      </w:del>
      <w:r w:rsidRPr="00673387">
        <w:rPr>
          <w:iCs/>
          <w:sz w:val="20"/>
          <w:szCs w:val="20"/>
          <w:lang w:val="en-US"/>
        </w:rPr>
        <w:t>us before the end of measurement gap in case of TDD.</w:t>
      </w:r>
    </w:p>
    <w:p w14:paraId="3D6EE9D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supporting E-UTRA carrier aggregation when configured with up to six SCCs is performing measurements on cells on PCC, inter-frequency measurements, or inter-RAT measurements, and interruption occurs on PCell or any activated SCell or both due to measurements performed on cells on an SCC with a deactivated SCell according to section 8.3, then the UE shall meet the requirements specified for each measurement in Section 8 and Section 9.</w:t>
      </w:r>
    </w:p>
    <w:p w14:paraId="630DB47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supporting E-UTRA dual connectivity when configured with a PSCell is performing measurements on cells on PCC, inter-frequency measurements, or inter-RAT measurements, then the UE shall meet the requirements specified for each measurement in Section 8 and Section 9.</w:t>
      </w:r>
    </w:p>
    <w:p w14:paraId="1FD157D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 UE which indicate support for Increased UE carrier monitoring E-UTRA according to the capabilities in [2, 31] and which </w:t>
      </w:r>
      <w:r w:rsidRPr="00673387">
        <w:rPr>
          <w:rFonts w:cs="v4.2.0"/>
          <w:sz w:val="20"/>
          <w:szCs w:val="20"/>
        </w:rPr>
        <w:t xml:space="preserve">is capable of identifying and measuring inter-frequency and/or inter-RAT cells without gaps, shall be able to monitor maximum number of layers as defined in 8.1.2.1.1.1a, and apply the </w:t>
      </w:r>
      <w:r w:rsidRPr="00673387">
        <w:rPr>
          <w:i/>
          <w:sz w:val="20"/>
          <w:szCs w:val="20"/>
        </w:rPr>
        <w:t>MeasScaleFactor</w:t>
      </w:r>
      <w:r w:rsidRPr="00673387">
        <w:rPr>
          <w:rFonts w:cs="v4.2.0"/>
          <w:sz w:val="20"/>
          <w:szCs w:val="20"/>
        </w:rPr>
        <w:t xml:space="preserve"> [2] defining the </w:t>
      </w:r>
      <w:r w:rsidRPr="00673387">
        <w:rPr>
          <w:sz w:val="20"/>
          <w:szCs w:val="20"/>
        </w:rPr>
        <w:t>relaxation to the requirements for the configured carriers according to section 8.1.2.1.1a.</w:t>
      </w:r>
    </w:p>
    <w:p w14:paraId="3D24347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 UE configured via LPP [24] to perform RSTD measurements requiring measurement gaps and provided with the OTDOA assistance data, which is comprising at least one PRS configuration with </w:t>
      </w:r>
      <w:r w:rsidRPr="00673387">
        <w:rPr>
          <w:position w:val="-12"/>
          <w:sz w:val="20"/>
          <w:szCs w:val="20"/>
        </w:rPr>
        <w:object w:dxaOrig="510" w:dyaOrig="405" w14:anchorId="681AC014">
          <v:shape id="_x0000_i1036" type="#_x0000_t75" style="width:25.5pt;height:20.25pt" o:ole="">
            <v:imagedata r:id="rId36" o:title=""/>
          </v:shape>
          <o:OLEObject Type="Embed" ProgID="Equation.3" ShapeID="_x0000_i1036" DrawAspect="Content" ObjectID="_1651058422" r:id="rId37"/>
        </w:object>
      </w:r>
      <w:r w:rsidRPr="00673387">
        <w:rPr>
          <w:sz w:val="20"/>
          <w:szCs w:val="20"/>
        </w:rPr>
        <w:t xml:space="preserve">&gt;6 consecutive downlink positioning subframes defined in </w:t>
      </w:r>
      <w:r w:rsidRPr="00673387">
        <w:rPr>
          <w:rFonts w:eastAsia="MS Mincho" w:cs="v4.2.0"/>
          <w:sz w:val="20"/>
          <w:szCs w:val="20"/>
        </w:rPr>
        <w:t xml:space="preserve">TS 36.211 [16] </w:t>
      </w:r>
      <w:r w:rsidRPr="00673387">
        <w:rPr>
          <w:sz w:val="20"/>
          <w:szCs w:val="20"/>
        </w:rPr>
        <w:t>in at least one cell,</w:t>
      </w:r>
      <w:r w:rsidRPr="00673387">
        <w:rPr>
          <w:rFonts w:eastAsia="MS Mincho" w:cs="v4.2.0"/>
          <w:sz w:val="20"/>
          <w:szCs w:val="20"/>
        </w:rPr>
        <w:t xml:space="preserve"> </w:t>
      </w:r>
      <w:r w:rsidRPr="00673387">
        <w:rPr>
          <w:sz w:val="20"/>
          <w:szCs w:val="20"/>
        </w:rPr>
        <w:t>can be configured for performing the RSTD measurements with the following measurement gap patterns and shall not be used outside the corresponding RSTD measurement period:</w:t>
      </w:r>
    </w:p>
    <w:p w14:paraId="30FE87A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measurement gap pattern with Id 0 specified in Table 8.1.2.1-1, or</w:t>
      </w:r>
    </w:p>
    <w:p w14:paraId="2FA6451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an applicable measurement gap pattern specified in Table 8.1.2.1-3, provided the following conditions are met:</w:t>
      </w:r>
    </w:p>
    <w:p w14:paraId="18B56B22"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UE is Cat M1 or Cat M2 UE, and</w:t>
      </w:r>
    </w:p>
    <w:p w14:paraId="02DBC0C9"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applicability conditions are met for the UE.</w:t>
      </w:r>
    </w:p>
    <w:p w14:paraId="437F92CC" w14:textId="77777777" w:rsidR="00673387" w:rsidRPr="00673387" w:rsidRDefault="00673387" w:rsidP="00673387">
      <w:pPr>
        <w:keepNext/>
        <w:keepLines/>
        <w:overflowPunct w:val="0"/>
        <w:autoSpaceDE w:val="0"/>
        <w:autoSpaceDN w:val="0"/>
        <w:adjustRightInd w:val="0"/>
        <w:spacing w:before="60" w:after="180"/>
        <w:ind w:left="720"/>
        <w:rPr>
          <w:rFonts w:ascii="Arial" w:hAnsi="Arial" w:cs="Arial"/>
          <w:b/>
          <w:sz w:val="20"/>
          <w:szCs w:val="20"/>
        </w:rPr>
      </w:pPr>
      <w:r w:rsidRPr="00673387">
        <w:rPr>
          <w:rFonts w:ascii="Arial" w:hAnsi="Arial" w:cs="Arial"/>
          <w:b/>
          <w:snapToGrid w:val="0"/>
          <w:sz w:val="20"/>
          <w:szCs w:val="20"/>
        </w:rPr>
        <w:t xml:space="preserve">Table 8.1.2.1-3: Additional Measurement </w:t>
      </w:r>
      <w:r w:rsidRPr="00673387">
        <w:rPr>
          <w:rFonts w:ascii="Arial" w:hAnsi="Arial" w:cs="Arial"/>
          <w:b/>
          <w:sz w:val="20"/>
          <w:szCs w:val="20"/>
        </w:rPr>
        <w:t>Gap Pattern Configurations supported by the UE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2087"/>
        <w:gridCol w:w="2221"/>
        <w:gridCol w:w="2989"/>
      </w:tblGrid>
      <w:tr w:rsidR="00673387" w:rsidRPr="00673387" w14:paraId="56FD52CB" w14:textId="77777777" w:rsidTr="00673387">
        <w:tc>
          <w:tcPr>
            <w:tcW w:w="1656" w:type="dxa"/>
            <w:tcBorders>
              <w:top w:val="single" w:sz="4" w:space="0" w:color="auto"/>
              <w:left w:val="single" w:sz="4" w:space="0" w:color="auto"/>
              <w:bottom w:val="single" w:sz="4" w:space="0" w:color="auto"/>
              <w:right w:val="single" w:sz="4" w:space="0" w:color="auto"/>
            </w:tcBorders>
            <w:vAlign w:val="center"/>
            <w:hideMark/>
          </w:tcPr>
          <w:p w14:paraId="102F63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0114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Measurement </w:t>
            </w:r>
            <w:r w:rsidRPr="00673387">
              <w:rPr>
                <w:rFonts w:ascii="Arial" w:hAnsi="Arial" w:cs="Arial"/>
                <w:b/>
                <w:sz w:val="18"/>
                <w:szCs w:val="20"/>
                <w:lang w:val="en-US" w:eastAsia="ko-KR"/>
              </w:rPr>
              <w:t>Gap Length</w:t>
            </w:r>
          </w:p>
          <w:p w14:paraId="156F09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(MGL, ms)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C05B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Measurement</w:t>
            </w:r>
            <w:r w:rsidRPr="00673387">
              <w:rPr>
                <w:rFonts w:ascii="Arial" w:hAnsi="Arial" w:cs="Arial"/>
                <w:b/>
                <w:sz w:val="18"/>
                <w:szCs w:val="20"/>
                <w:lang w:val="en-US" w:eastAsia="ko-KR"/>
              </w:rPr>
              <w:t xml:space="preserve"> Gap Repetition Period</w:t>
            </w:r>
          </w:p>
          <w:p w14:paraId="717B12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(MGRP, ms)</w:t>
            </w:r>
          </w:p>
        </w:tc>
        <w:tc>
          <w:tcPr>
            <w:tcW w:w="3084" w:type="dxa"/>
            <w:tcBorders>
              <w:top w:val="single" w:sz="4" w:space="0" w:color="auto"/>
              <w:left w:val="single" w:sz="4" w:space="0" w:color="auto"/>
              <w:bottom w:val="single" w:sz="4" w:space="0" w:color="auto"/>
              <w:right w:val="single" w:sz="4" w:space="0" w:color="auto"/>
            </w:tcBorders>
            <w:vAlign w:val="center"/>
            <w:hideMark/>
          </w:tcPr>
          <w:p w14:paraId="197FCD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Applicability</w:t>
            </w:r>
          </w:p>
        </w:tc>
      </w:tr>
      <w:tr w:rsidR="00673387" w:rsidRPr="00673387" w14:paraId="68C01D5B"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4F5E14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rstd0</w:t>
            </w:r>
          </w:p>
        </w:tc>
        <w:tc>
          <w:tcPr>
            <w:tcW w:w="2127" w:type="dxa"/>
            <w:tcBorders>
              <w:top w:val="single" w:sz="4" w:space="0" w:color="auto"/>
              <w:left w:val="single" w:sz="4" w:space="0" w:color="auto"/>
              <w:bottom w:val="single" w:sz="4" w:space="0" w:color="auto"/>
              <w:right w:val="single" w:sz="4" w:space="0" w:color="auto"/>
            </w:tcBorders>
            <w:hideMark/>
          </w:tcPr>
          <w:p w14:paraId="6754D5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3CA1E5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29FCF7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 2</w:t>
            </w:r>
          </w:p>
        </w:tc>
      </w:tr>
      <w:tr w:rsidR="00673387" w:rsidRPr="00673387" w14:paraId="7C34B6AB"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2D3319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w:t>
            </w:r>
          </w:p>
        </w:tc>
        <w:tc>
          <w:tcPr>
            <w:tcW w:w="2127" w:type="dxa"/>
            <w:tcBorders>
              <w:top w:val="single" w:sz="4" w:space="0" w:color="auto"/>
              <w:left w:val="single" w:sz="4" w:space="0" w:color="auto"/>
              <w:bottom w:val="single" w:sz="4" w:space="0" w:color="auto"/>
              <w:right w:val="single" w:sz="4" w:space="0" w:color="auto"/>
            </w:tcBorders>
            <w:hideMark/>
          </w:tcPr>
          <w:p w14:paraId="1C5BB8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05CFB4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42DD69" w14:textId="77777777" w:rsidR="00673387" w:rsidRPr="00673387" w:rsidRDefault="00673387" w:rsidP="00673387">
            <w:pPr>
              <w:rPr>
                <w:rFonts w:ascii="Arial" w:hAnsi="Arial"/>
                <w:sz w:val="18"/>
                <w:szCs w:val="20"/>
                <w:lang w:val="en-US" w:eastAsia="ko-KR"/>
              </w:rPr>
            </w:pPr>
          </w:p>
        </w:tc>
      </w:tr>
      <w:tr w:rsidR="00673387" w:rsidRPr="00673387" w14:paraId="12749861"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0D50C0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rstd2</w:t>
            </w:r>
          </w:p>
        </w:tc>
        <w:tc>
          <w:tcPr>
            <w:tcW w:w="2127" w:type="dxa"/>
            <w:tcBorders>
              <w:top w:val="single" w:sz="4" w:space="0" w:color="auto"/>
              <w:left w:val="single" w:sz="4" w:space="0" w:color="auto"/>
              <w:bottom w:val="single" w:sz="4" w:space="0" w:color="auto"/>
              <w:right w:val="single" w:sz="4" w:space="0" w:color="auto"/>
            </w:tcBorders>
            <w:hideMark/>
          </w:tcPr>
          <w:p w14:paraId="6E0123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3CBDE9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12210" w14:textId="77777777" w:rsidR="00673387" w:rsidRPr="00673387" w:rsidRDefault="00673387" w:rsidP="00673387">
            <w:pPr>
              <w:rPr>
                <w:rFonts w:ascii="Arial" w:hAnsi="Arial"/>
                <w:sz w:val="18"/>
                <w:szCs w:val="20"/>
                <w:lang w:val="en-US" w:eastAsia="ko-KR"/>
              </w:rPr>
            </w:pPr>
          </w:p>
        </w:tc>
      </w:tr>
      <w:tr w:rsidR="00673387" w:rsidRPr="00673387" w14:paraId="1BDF4713"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1E068F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rstd3</w:t>
            </w:r>
          </w:p>
        </w:tc>
        <w:tc>
          <w:tcPr>
            <w:tcW w:w="2127" w:type="dxa"/>
            <w:tcBorders>
              <w:top w:val="single" w:sz="4" w:space="0" w:color="auto"/>
              <w:left w:val="single" w:sz="4" w:space="0" w:color="auto"/>
              <w:bottom w:val="single" w:sz="4" w:space="0" w:color="auto"/>
              <w:right w:val="single" w:sz="4" w:space="0" w:color="auto"/>
            </w:tcBorders>
            <w:hideMark/>
          </w:tcPr>
          <w:p w14:paraId="7CBD73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0B1260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9A3D7" w14:textId="77777777" w:rsidR="00673387" w:rsidRPr="00673387" w:rsidRDefault="00673387" w:rsidP="00673387">
            <w:pPr>
              <w:rPr>
                <w:rFonts w:ascii="Arial" w:hAnsi="Arial"/>
                <w:sz w:val="18"/>
                <w:szCs w:val="20"/>
                <w:lang w:val="en-US" w:eastAsia="ko-KR"/>
              </w:rPr>
            </w:pPr>
          </w:p>
        </w:tc>
      </w:tr>
      <w:tr w:rsidR="00673387" w:rsidRPr="00673387" w14:paraId="19268C55"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5FB660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rstd4</w:t>
            </w:r>
          </w:p>
        </w:tc>
        <w:tc>
          <w:tcPr>
            <w:tcW w:w="2127" w:type="dxa"/>
            <w:tcBorders>
              <w:top w:val="single" w:sz="4" w:space="0" w:color="auto"/>
              <w:left w:val="single" w:sz="4" w:space="0" w:color="auto"/>
              <w:bottom w:val="single" w:sz="4" w:space="0" w:color="auto"/>
              <w:right w:val="single" w:sz="4" w:space="0" w:color="auto"/>
            </w:tcBorders>
            <w:hideMark/>
          </w:tcPr>
          <w:p w14:paraId="72AD25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7788E3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3321E" w14:textId="77777777" w:rsidR="00673387" w:rsidRPr="00673387" w:rsidRDefault="00673387" w:rsidP="00673387">
            <w:pPr>
              <w:rPr>
                <w:rFonts w:ascii="Arial" w:hAnsi="Arial"/>
                <w:sz w:val="18"/>
                <w:szCs w:val="20"/>
                <w:lang w:val="en-US" w:eastAsia="ko-KR"/>
              </w:rPr>
            </w:pPr>
          </w:p>
        </w:tc>
      </w:tr>
      <w:tr w:rsidR="00673387" w:rsidRPr="00673387" w14:paraId="68E3A7E4"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76E24D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rstd5</w:t>
            </w:r>
          </w:p>
        </w:tc>
        <w:tc>
          <w:tcPr>
            <w:tcW w:w="2127" w:type="dxa"/>
            <w:tcBorders>
              <w:top w:val="single" w:sz="4" w:space="0" w:color="auto"/>
              <w:left w:val="single" w:sz="4" w:space="0" w:color="auto"/>
              <w:bottom w:val="single" w:sz="4" w:space="0" w:color="auto"/>
              <w:right w:val="single" w:sz="4" w:space="0" w:color="auto"/>
            </w:tcBorders>
            <w:hideMark/>
          </w:tcPr>
          <w:p w14:paraId="62CEAE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w:t>
            </w:r>
          </w:p>
        </w:tc>
        <w:tc>
          <w:tcPr>
            <w:tcW w:w="2268" w:type="dxa"/>
            <w:tcBorders>
              <w:top w:val="single" w:sz="4" w:space="0" w:color="auto"/>
              <w:left w:val="single" w:sz="4" w:space="0" w:color="auto"/>
              <w:bottom w:val="single" w:sz="4" w:space="0" w:color="auto"/>
              <w:right w:val="single" w:sz="4" w:space="0" w:color="auto"/>
            </w:tcBorders>
            <w:hideMark/>
          </w:tcPr>
          <w:p w14:paraId="2E008B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65EDA5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 2</w:t>
            </w:r>
          </w:p>
        </w:tc>
      </w:tr>
      <w:tr w:rsidR="00673387" w:rsidRPr="00673387" w14:paraId="5D372B2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00ACC0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rstd6</w:t>
            </w:r>
          </w:p>
        </w:tc>
        <w:tc>
          <w:tcPr>
            <w:tcW w:w="2127" w:type="dxa"/>
            <w:tcBorders>
              <w:top w:val="single" w:sz="4" w:space="0" w:color="auto"/>
              <w:left w:val="single" w:sz="4" w:space="0" w:color="auto"/>
              <w:bottom w:val="single" w:sz="4" w:space="0" w:color="auto"/>
              <w:right w:val="single" w:sz="4" w:space="0" w:color="auto"/>
            </w:tcBorders>
            <w:hideMark/>
          </w:tcPr>
          <w:p w14:paraId="7E6887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w:t>
            </w:r>
          </w:p>
        </w:tc>
        <w:tc>
          <w:tcPr>
            <w:tcW w:w="2268" w:type="dxa"/>
            <w:tcBorders>
              <w:top w:val="single" w:sz="4" w:space="0" w:color="auto"/>
              <w:left w:val="single" w:sz="4" w:space="0" w:color="auto"/>
              <w:bottom w:val="single" w:sz="4" w:space="0" w:color="auto"/>
              <w:right w:val="single" w:sz="4" w:space="0" w:color="auto"/>
            </w:tcBorders>
            <w:hideMark/>
          </w:tcPr>
          <w:p w14:paraId="0B209E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66B81" w14:textId="77777777" w:rsidR="00673387" w:rsidRPr="00673387" w:rsidRDefault="00673387" w:rsidP="00673387">
            <w:pPr>
              <w:rPr>
                <w:rFonts w:ascii="Arial" w:hAnsi="Arial"/>
                <w:sz w:val="18"/>
                <w:szCs w:val="20"/>
                <w:lang w:val="en-US" w:eastAsia="ko-KR"/>
              </w:rPr>
            </w:pPr>
          </w:p>
        </w:tc>
      </w:tr>
      <w:tr w:rsidR="00673387" w:rsidRPr="00673387" w14:paraId="40B88AE0"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287F31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rstd7</w:t>
            </w:r>
          </w:p>
        </w:tc>
        <w:tc>
          <w:tcPr>
            <w:tcW w:w="2127" w:type="dxa"/>
            <w:tcBorders>
              <w:top w:val="single" w:sz="4" w:space="0" w:color="auto"/>
              <w:left w:val="single" w:sz="4" w:space="0" w:color="auto"/>
              <w:bottom w:val="single" w:sz="4" w:space="0" w:color="auto"/>
              <w:right w:val="single" w:sz="4" w:space="0" w:color="auto"/>
            </w:tcBorders>
            <w:hideMark/>
          </w:tcPr>
          <w:p w14:paraId="3290C2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w:t>
            </w:r>
          </w:p>
        </w:tc>
        <w:tc>
          <w:tcPr>
            <w:tcW w:w="2268" w:type="dxa"/>
            <w:tcBorders>
              <w:top w:val="single" w:sz="4" w:space="0" w:color="auto"/>
              <w:left w:val="single" w:sz="4" w:space="0" w:color="auto"/>
              <w:bottom w:val="single" w:sz="4" w:space="0" w:color="auto"/>
              <w:right w:val="single" w:sz="4" w:space="0" w:color="auto"/>
            </w:tcBorders>
            <w:hideMark/>
          </w:tcPr>
          <w:p w14:paraId="76783F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48AAA" w14:textId="77777777" w:rsidR="00673387" w:rsidRPr="00673387" w:rsidRDefault="00673387" w:rsidP="00673387">
            <w:pPr>
              <w:rPr>
                <w:rFonts w:ascii="Arial" w:hAnsi="Arial"/>
                <w:sz w:val="18"/>
                <w:szCs w:val="20"/>
                <w:lang w:val="en-US" w:eastAsia="ko-KR"/>
              </w:rPr>
            </w:pPr>
          </w:p>
        </w:tc>
      </w:tr>
      <w:tr w:rsidR="00673387" w:rsidRPr="00673387" w14:paraId="6100B8BE"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02B49B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rstd8</w:t>
            </w:r>
          </w:p>
        </w:tc>
        <w:tc>
          <w:tcPr>
            <w:tcW w:w="2127" w:type="dxa"/>
            <w:tcBorders>
              <w:top w:val="single" w:sz="4" w:space="0" w:color="auto"/>
              <w:left w:val="single" w:sz="4" w:space="0" w:color="auto"/>
              <w:bottom w:val="single" w:sz="4" w:space="0" w:color="auto"/>
              <w:right w:val="single" w:sz="4" w:space="0" w:color="auto"/>
            </w:tcBorders>
            <w:hideMark/>
          </w:tcPr>
          <w:p w14:paraId="65C22F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w:t>
            </w:r>
          </w:p>
        </w:tc>
        <w:tc>
          <w:tcPr>
            <w:tcW w:w="2268" w:type="dxa"/>
            <w:tcBorders>
              <w:top w:val="single" w:sz="4" w:space="0" w:color="auto"/>
              <w:left w:val="single" w:sz="4" w:space="0" w:color="auto"/>
              <w:bottom w:val="single" w:sz="4" w:space="0" w:color="auto"/>
              <w:right w:val="single" w:sz="4" w:space="0" w:color="auto"/>
            </w:tcBorders>
            <w:hideMark/>
          </w:tcPr>
          <w:p w14:paraId="65B173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98339B" w14:textId="77777777" w:rsidR="00673387" w:rsidRPr="00673387" w:rsidRDefault="00673387" w:rsidP="00673387">
            <w:pPr>
              <w:rPr>
                <w:rFonts w:ascii="Arial" w:hAnsi="Arial"/>
                <w:sz w:val="18"/>
                <w:szCs w:val="20"/>
                <w:lang w:val="en-US" w:eastAsia="ko-KR"/>
              </w:rPr>
            </w:pPr>
          </w:p>
        </w:tc>
      </w:tr>
      <w:tr w:rsidR="00673387" w:rsidRPr="00673387" w14:paraId="6C78BB60"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73BC3F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rstd9</w:t>
            </w:r>
          </w:p>
        </w:tc>
        <w:tc>
          <w:tcPr>
            <w:tcW w:w="2127" w:type="dxa"/>
            <w:tcBorders>
              <w:top w:val="single" w:sz="4" w:space="0" w:color="auto"/>
              <w:left w:val="single" w:sz="4" w:space="0" w:color="auto"/>
              <w:bottom w:val="single" w:sz="4" w:space="0" w:color="auto"/>
              <w:right w:val="single" w:sz="4" w:space="0" w:color="auto"/>
            </w:tcBorders>
            <w:hideMark/>
          </w:tcPr>
          <w:p w14:paraId="17D8CE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24</w:t>
            </w:r>
          </w:p>
        </w:tc>
        <w:tc>
          <w:tcPr>
            <w:tcW w:w="2268" w:type="dxa"/>
            <w:tcBorders>
              <w:top w:val="single" w:sz="4" w:space="0" w:color="auto"/>
              <w:left w:val="single" w:sz="4" w:space="0" w:color="auto"/>
              <w:bottom w:val="single" w:sz="4" w:space="0" w:color="auto"/>
              <w:right w:val="single" w:sz="4" w:space="0" w:color="auto"/>
            </w:tcBorders>
            <w:hideMark/>
          </w:tcPr>
          <w:p w14:paraId="7377B3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522B91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 2</w:t>
            </w:r>
          </w:p>
        </w:tc>
      </w:tr>
      <w:tr w:rsidR="00673387" w:rsidRPr="00673387" w14:paraId="039DE4F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6EB94B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rstd10</w:t>
            </w:r>
          </w:p>
        </w:tc>
        <w:tc>
          <w:tcPr>
            <w:tcW w:w="2127" w:type="dxa"/>
            <w:tcBorders>
              <w:top w:val="single" w:sz="4" w:space="0" w:color="auto"/>
              <w:left w:val="single" w:sz="4" w:space="0" w:color="auto"/>
              <w:bottom w:val="single" w:sz="4" w:space="0" w:color="auto"/>
              <w:right w:val="single" w:sz="4" w:space="0" w:color="auto"/>
            </w:tcBorders>
            <w:hideMark/>
          </w:tcPr>
          <w:p w14:paraId="559A46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24</w:t>
            </w:r>
          </w:p>
        </w:tc>
        <w:tc>
          <w:tcPr>
            <w:tcW w:w="2268" w:type="dxa"/>
            <w:tcBorders>
              <w:top w:val="single" w:sz="4" w:space="0" w:color="auto"/>
              <w:left w:val="single" w:sz="4" w:space="0" w:color="auto"/>
              <w:bottom w:val="single" w:sz="4" w:space="0" w:color="auto"/>
              <w:right w:val="single" w:sz="4" w:space="0" w:color="auto"/>
            </w:tcBorders>
            <w:hideMark/>
          </w:tcPr>
          <w:p w14:paraId="1A7F59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08869" w14:textId="77777777" w:rsidR="00673387" w:rsidRPr="00673387" w:rsidRDefault="00673387" w:rsidP="00673387">
            <w:pPr>
              <w:rPr>
                <w:rFonts w:ascii="Arial" w:hAnsi="Arial"/>
                <w:sz w:val="18"/>
                <w:szCs w:val="20"/>
                <w:lang w:val="en-US" w:eastAsia="ko-KR"/>
              </w:rPr>
            </w:pPr>
          </w:p>
        </w:tc>
      </w:tr>
      <w:tr w:rsidR="00673387" w:rsidRPr="00673387" w14:paraId="6501DC8C"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5B6569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rstd11</w:t>
            </w:r>
          </w:p>
        </w:tc>
        <w:tc>
          <w:tcPr>
            <w:tcW w:w="2127" w:type="dxa"/>
            <w:tcBorders>
              <w:top w:val="single" w:sz="4" w:space="0" w:color="auto"/>
              <w:left w:val="single" w:sz="4" w:space="0" w:color="auto"/>
              <w:bottom w:val="single" w:sz="4" w:space="0" w:color="auto"/>
              <w:right w:val="single" w:sz="4" w:space="0" w:color="auto"/>
            </w:tcBorders>
            <w:hideMark/>
          </w:tcPr>
          <w:p w14:paraId="5C89DC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24</w:t>
            </w:r>
          </w:p>
        </w:tc>
        <w:tc>
          <w:tcPr>
            <w:tcW w:w="2268" w:type="dxa"/>
            <w:tcBorders>
              <w:top w:val="single" w:sz="4" w:space="0" w:color="auto"/>
              <w:left w:val="single" w:sz="4" w:space="0" w:color="auto"/>
              <w:bottom w:val="single" w:sz="4" w:space="0" w:color="auto"/>
              <w:right w:val="single" w:sz="4" w:space="0" w:color="auto"/>
            </w:tcBorders>
            <w:hideMark/>
          </w:tcPr>
          <w:p w14:paraId="2FD36D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281030" w14:textId="77777777" w:rsidR="00673387" w:rsidRPr="00673387" w:rsidRDefault="00673387" w:rsidP="00673387">
            <w:pPr>
              <w:rPr>
                <w:rFonts w:ascii="Arial" w:hAnsi="Arial"/>
                <w:sz w:val="18"/>
                <w:szCs w:val="20"/>
                <w:lang w:val="en-US" w:eastAsia="ko-KR"/>
              </w:rPr>
            </w:pPr>
          </w:p>
        </w:tc>
      </w:tr>
      <w:tr w:rsidR="00673387" w:rsidRPr="00673387" w14:paraId="1D288B2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1376E2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rstd12</w:t>
            </w:r>
          </w:p>
        </w:tc>
        <w:tc>
          <w:tcPr>
            <w:tcW w:w="2127" w:type="dxa"/>
            <w:tcBorders>
              <w:top w:val="single" w:sz="4" w:space="0" w:color="auto"/>
              <w:left w:val="single" w:sz="4" w:space="0" w:color="auto"/>
              <w:bottom w:val="single" w:sz="4" w:space="0" w:color="auto"/>
              <w:right w:val="single" w:sz="4" w:space="0" w:color="auto"/>
            </w:tcBorders>
            <w:hideMark/>
          </w:tcPr>
          <w:p w14:paraId="52D32A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w:t>
            </w:r>
          </w:p>
        </w:tc>
        <w:tc>
          <w:tcPr>
            <w:tcW w:w="2268" w:type="dxa"/>
            <w:tcBorders>
              <w:top w:val="single" w:sz="4" w:space="0" w:color="auto"/>
              <w:left w:val="single" w:sz="4" w:space="0" w:color="auto"/>
              <w:bottom w:val="single" w:sz="4" w:space="0" w:color="auto"/>
              <w:right w:val="single" w:sz="4" w:space="0" w:color="auto"/>
            </w:tcBorders>
            <w:hideMark/>
          </w:tcPr>
          <w:p w14:paraId="0A1C4F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7B2031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 2</w:t>
            </w:r>
          </w:p>
        </w:tc>
      </w:tr>
      <w:tr w:rsidR="00673387" w:rsidRPr="00673387" w14:paraId="21BC606F"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376EE4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rstd13</w:t>
            </w:r>
          </w:p>
        </w:tc>
        <w:tc>
          <w:tcPr>
            <w:tcW w:w="2127" w:type="dxa"/>
            <w:tcBorders>
              <w:top w:val="single" w:sz="4" w:space="0" w:color="auto"/>
              <w:left w:val="single" w:sz="4" w:space="0" w:color="auto"/>
              <w:bottom w:val="single" w:sz="4" w:space="0" w:color="auto"/>
              <w:right w:val="single" w:sz="4" w:space="0" w:color="auto"/>
            </w:tcBorders>
            <w:hideMark/>
          </w:tcPr>
          <w:p w14:paraId="344F6E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w:t>
            </w:r>
          </w:p>
        </w:tc>
        <w:tc>
          <w:tcPr>
            <w:tcW w:w="2268" w:type="dxa"/>
            <w:tcBorders>
              <w:top w:val="single" w:sz="4" w:space="0" w:color="auto"/>
              <w:left w:val="single" w:sz="4" w:space="0" w:color="auto"/>
              <w:bottom w:val="single" w:sz="4" w:space="0" w:color="auto"/>
              <w:right w:val="single" w:sz="4" w:space="0" w:color="auto"/>
            </w:tcBorders>
            <w:hideMark/>
          </w:tcPr>
          <w:p w14:paraId="665A40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6A72A1" w14:textId="77777777" w:rsidR="00673387" w:rsidRPr="00673387" w:rsidRDefault="00673387" w:rsidP="00673387">
            <w:pPr>
              <w:rPr>
                <w:rFonts w:ascii="Arial" w:hAnsi="Arial"/>
                <w:sz w:val="18"/>
                <w:szCs w:val="20"/>
                <w:lang w:val="en-US" w:eastAsia="ko-KR"/>
              </w:rPr>
            </w:pPr>
          </w:p>
        </w:tc>
      </w:tr>
      <w:tr w:rsidR="00673387" w:rsidRPr="00673387" w14:paraId="42C4FB23"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52CC42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rstd14</w:t>
            </w:r>
          </w:p>
        </w:tc>
        <w:tc>
          <w:tcPr>
            <w:tcW w:w="2127" w:type="dxa"/>
            <w:tcBorders>
              <w:top w:val="single" w:sz="4" w:space="0" w:color="auto"/>
              <w:left w:val="single" w:sz="4" w:space="0" w:color="auto"/>
              <w:bottom w:val="single" w:sz="4" w:space="0" w:color="auto"/>
              <w:right w:val="single" w:sz="4" w:space="0" w:color="auto"/>
            </w:tcBorders>
            <w:hideMark/>
          </w:tcPr>
          <w:p w14:paraId="012FD4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w:t>
            </w:r>
          </w:p>
        </w:tc>
        <w:tc>
          <w:tcPr>
            <w:tcW w:w="2268" w:type="dxa"/>
            <w:tcBorders>
              <w:top w:val="single" w:sz="4" w:space="0" w:color="auto"/>
              <w:left w:val="single" w:sz="4" w:space="0" w:color="auto"/>
              <w:bottom w:val="single" w:sz="4" w:space="0" w:color="auto"/>
              <w:right w:val="single" w:sz="4" w:space="0" w:color="auto"/>
            </w:tcBorders>
            <w:hideMark/>
          </w:tcPr>
          <w:p w14:paraId="22F886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544417" w14:textId="77777777" w:rsidR="00673387" w:rsidRPr="00673387" w:rsidRDefault="00673387" w:rsidP="00673387">
            <w:pPr>
              <w:rPr>
                <w:rFonts w:ascii="Arial" w:hAnsi="Arial"/>
                <w:sz w:val="18"/>
                <w:szCs w:val="20"/>
                <w:lang w:val="en-US" w:eastAsia="ko-KR"/>
              </w:rPr>
            </w:pPr>
          </w:p>
        </w:tc>
      </w:tr>
      <w:tr w:rsidR="00673387" w:rsidRPr="00673387" w14:paraId="588D5F3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19E348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rstd15</w:t>
            </w:r>
          </w:p>
        </w:tc>
        <w:tc>
          <w:tcPr>
            <w:tcW w:w="2127" w:type="dxa"/>
            <w:tcBorders>
              <w:top w:val="single" w:sz="4" w:space="0" w:color="auto"/>
              <w:left w:val="single" w:sz="4" w:space="0" w:color="auto"/>
              <w:bottom w:val="single" w:sz="4" w:space="0" w:color="auto"/>
              <w:right w:val="single" w:sz="4" w:space="0" w:color="auto"/>
            </w:tcBorders>
            <w:hideMark/>
          </w:tcPr>
          <w:p w14:paraId="3F63B2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54</w:t>
            </w:r>
          </w:p>
        </w:tc>
        <w:tc>
          <w:tcPr>
            <w:tcW w:w="2268" w:type="dxa"/>
            <w:tcBorders>
              <w:top w:val="single" w:sz="4" w:space="0" w:color="auto"/>
              <w:left w:val="single" w:sz="4" w:space="0" w:color="auto"/>
              <w:bottom w:val="single" w:sz="4" w:space="0" w:color="auto"/>
              <w:right w:val="single" w:sz="4" w:space="0" w:color="auto"/>
            </w:tcBorders>
            <w:hideMark/>
          </w:tcPr>
          <w:p w14:paraId="6EC596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2D3801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0745054"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428A6E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rstd16</w:t>
            </w:r>
          </w:p>
        </w:tc>
        <w:tc>
          <w:tcPr>
            <w:tcW w:w="2127" w:type="dxa"/>
            <w:tcBorders>
              <w:top w:val="single" w:sz="4" w:space="0" w:color="auto"/>
              <w:left w:val="single" w:sz="4" w:space="0" w:color="auto"/>
              <w:bottom w:val="single" w:sz="4" w:space="0" w:color="auto"/>
              <w:right w:val="single" w:sz="4" w:space="0" w:color="auto"/>
            </w:tcBorders>
            <w:hideMark/>
          </w:tcPr>
          <w:p w14:paraId="53B9A8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54</w:t>
            </w:r>
          </w:p>
        </w:tc>
        <w:tc>
          <w:tcPr>
            <w:tcW w:w="2268" w:type="dxa"/>
            <w:tcBorders>
              <w:top w:val="single" w:sz="4" w:space="0" w:color="auto"/>
              <w:left w:val="single" w:sz="4" w:space="0" w:color="auto"/>
              <w:bottom w:val="single" w:sz="4" w:space="0" w:color="auto"/>
              <w:right w:val="single" w:sz="4" w:space="0" w:color="auto"/>
            </w:tcBorders>
            <w:hideMark/>
          </w:tcPr>
          <w:p w14:paraId="1487DC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268976" w14:textId="77777777" w:rsidR="00673387" w:rsidRPr="00673387" w:rsidRDefault="00673387" w:rsidP="00673387">
            <w:pPr>
              <w:rPr>
                <w:rFonts w:ascii="Arial" w:hAnsi="Arial"/>
                <w:sz w:val="18"/>
                <w:szCs w:val="20"/>
                <w:lang w:val="en-US" w:eastAsia="ko-KR"/>
              </w:rPr>
            </w:pPr>
          </w:p>
        </w:tc>
      </w:tr>
      <w:tr w:rsidR="00673387" w:rsidRPr="00673387" w14:paraId="6E1CD72A"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193A85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rstd17</w:t>
            </w:r>
          </w:p>
        </w:tc>
        <w:tc>
          <w:tcPr>
            <w:tcW w:w="2127" w:type="dxa"/>
            <w:tcBorders>
              <w:top w:val="single" w:sz="4" w:space="0" w:color="auto"/>
              <w:left w:val="single" w:sz="4" w:space="0" w:color="auto"/>
              <w:bottom w:val="single" w:sz="4" w:space="0" w:color="auto"/>
              <w:right w:val="single" w:sz="4" w:space="0" w:color="auto"/>
            </w:tcBorders>
            <w:hideMark/>
          </w:tcPr>
          <w:p w14:paraId="752FA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w:t>
            </w:r>
          </w:p>
        </w:tc>
        <w:tc>
          <w:tcPr>
            <w:tcW w:w="2268" w:type="dxa"/>
            <w:tcBorders>
              <w:top w:val="single" w:sz="4" w:space="0" w:color="auto"/>
              <w:left w:val="single" w:sz="4" w:space="0" w:color="auto"/>
              <w:bottom w:val="single" w:sz="4" w:space="0" w:color="auto"/>
              <w:right w:val="single" w:sz="4" w:space="0" w:color="auto"/>
            </w:tcBorders>
            <w:hideMark/>
          </w:tcPr>
          <w:p w14:paraId="40C61F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0BA904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22F834B9"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63775E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rstd18</w:t>
            </w:r>
          </w:p>
        </w:tc>
        <w:tc>
          <w:tcPr>
            <w:tcW w:w="2127" w:type="dxa"/>
            <w:tcBorders>
              <w:top w:val="single" w:sz="4" w:space="0" w:color="auto"/>
              <w:left w:val="single" w:sz="4" w:space="0" w:color="auto"/>
              <w:bottom w:val="single" w:sz="4" w:space="0" w:color="auto"/>
              <w:right w:val="single" w:sz="4" w:space="0" w:color="auto"/>
            </w:tcBorders>
            <w:hideMark/>
          </w:tcPr>
          <w:p w14:paraId="75665C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w:t>
            </w:r>
          </w:p>
        </w:tc>
        <w:tc>
          <w:tcPr>
            <w:tcW w:w="2268" w:type="dxa"/>
            <w:tcBorders>
              <w:top w:val="single" w:sz="4" w:space="0" w:color="auto"/>
              <w:left w:val="single" w:sz="4" w:space="0" w:color="auto"/>
              <w:bottom w:val="single" w:sz="4" w:space="0" w:color="auto"/>
              <w:right w:val="single" w:sz="4" w:space="0" w:color="auto"/>
            </w:tcBorders>
            <w:hideMark/>
          </w:tcPr>
          <w:p w14:paraId="73047D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4C5F7F" w14:textId="77777777" w:rsidR="00673387" w:rsidRPr="00673387" w:rsidRDefault="00673387" w:rsidP="00673387">
            <w:pPr>
              <w:rPr>
                <w:rFonts w:ascii="Arial" w:hAnsi="Arial"/>
                <w:sz w:val="18"/>
                <w:szCs w:val="20"/>
                <w:lang w:val="en-US" w:eastAsia="ko-KR"/>
              </w:rPr>
            </w:pPr>
          </w:p>
        </w:tc>
      </w:tr>
      <w:tr w:rsidR="00673387" w:rsidRPr="00673387" w14:paraId="2224B8B4"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270B6F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rstd19</w:t>
            </w:r>
          </w:p>
        </w:tc>
        <w:tc>
          <w:tcPr>
            <w:tcW w:w="2127" w:type="dxa"/>
            <w:tcBorders>
              <w:top w:val="single" w:sz="4" w:space="0" w:color="auto"/>
              <w:left w:val="single" w:sz="4" w:space="0" w:color="auto"/>
              <w:bottom w:val="single" w:sz="4" w:space="0" w:color="auto"/>
              <w:right w:val="single" w:sz="4" w:space="0" w:color="auto"/>
            </w:tcBorders>
            <w:hideMark/>
          </w:tcPr>
          <w:p w14:paraId="7CCC05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80</w:t>
            </w:r>
          </w:p>
        </w:tc>
        <w:tc>
          <w:tcPr>
            <w:tcW w:w="2268" w:type="dxa"/>
            <w:tcBorders>
              <w:top w:val="single" w:sz="4" w:space="0" w:color="auto"/>
              <w:left w:val="single" w:sz="4" w:space="0" w:color="auto"/>
              <w:bottom w:val="single" w:sz="4" w:space="0" w:color="auto"/>
              <w:right w:val="single" w:sz="4" w:space="0" w:color="auto"/>
            </w:tcBorders>
            <w:hideMark/>
          </w:tcPr>
          <w:p w14:paraId="39FEC1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7D618B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73709E1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75CEA1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rstd20</w:t>
            </w:r>
          </w:p>
        </w:tc>
        <w:tc>
          <w:tcPr>
            <w:tcW w:w="2127" w:type="dxa"/>
            <w:tcBorders>
              <w:top w:val="single" w:sz="4" w:space="0" w:color="auto"/>
              <w:left w:val="single" w:sz="4" w:space="0" w:color="auto"/>
              <w:bottom w:val="single" w:sz="4" w:space="0" w:color="auto"/>
              <w:right w:val="single" w:sz="4" w:space="0" w:color="auto"/>
            </w:tcBorders>
            <w:hideMark/>
          </w:tcPr>
          <w:p w14:paraId="131059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80</w:t>
            </w:r>
          </w:p>
        </w:tc>
        <w:tc>
          <w:tcPr>
            <w:tcW w:w="2268" w:type="dxa"/>
            <w:tcBorders>
              <w:top w:val="single" w:sz="4" w:space="0" w:color="auto"/>
              <w:left w:val="single" w:sz="4" w:space="0" w:color="auto"/>
              <w:bottom w:val="single" w:sz="4" w:space="0" w:color="auto"/>
              <w:right w:val="single" w:sz="4" w:space="0" w:color="auto"/>
            </w:tcBorders>
            <w:hideMark/>
          </w:tcPr>
          <w:p w14:paraId="7539F3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A10BA" w14:textId="77777777" w:rsidR="00673387" w:rsidRPr="00673387" w:rsidRDefault="00673387" w:rsidP="00673387">
            <w:pPr>
              <w:rPr>
                <w:rFonts w:ascii="Arial" w:hAnsi="Arial"/>
                <w:sz w:val="18"/>
                <w:szCs w:val="20"/>
                <w:lang w:val="en-US" w:eastAsia="ko-KR"/>
              </w:rPr>
            </w:pPr>
          </w:p>
        </w:tc>
      </w:tr>
      <w:tr w:rsidR="00673387" w:rsidRPr="00673387" w14:paraId="6212C20B" w14:textId="77777777" w:rsidTr="00673387">
        <w:tc>
          <w:tcPr>
            <w:tcW w:w="9135" w:type="dxa"/>
            <w:gridSpan w:val="4"/>
            <w:tcBorders>
              <w:top w:val="single" w:sz="4" w:space="0" w:color="auto"/>
              <w:left w:val="single" w:sz="4" w:space="0" w:color="auto"/>
              <w:bottom w:val="single" w:sz="4" w:space="0" w:color="auto"/>
              <w:right w:val="single" w:sz="4" w:space="0" w:color="auto"/>
            </w:tcBorders>
            <w:hideMark/>
          </w:tcPr>
          <w:p w14:paraId="426DAF1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For FDD, (MGL-2) shall not be larger than the required minimum number of available measurement subframes specified in Section 9 in the corresponding RSTD measurement accuracy requirements.</w:t>
            </w:r>
          </w:p>
          <w:p w14:paraId="04E41F4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For TDD, the number of DL subframes within the available measurement time of the measurement gap shall not be larger than the required minimum number of available measurement subframes specified in Section 9 in the corresponding RSTD measurement accuracy requirements.</w:t>
            </w:r>
          </w:p>
          <w:p w14:paraId="3E912A5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At least one cell in the OTDOA assistance data is configured with multiple PRS configurations</w:t>
            </w:r>
          </w:p>
        </w:tc>
      </w:tr>
    </w:tbl>
    <w:p w14:paraId="04AB09CC" w14:textId="77777777" w:rsidR="00673387" w:rsidRPr="00673387" w:rsidRDefault="00673387" w:rsidP="00673387">
      <w:pPr>
        <w:overflowPunct w:val="0"/>
        <w:autoSpaceDE w:val="0"/>
        <w:autoSpaceDN w:val="0"/>
        <w:adjustRightInd w:val="0"/>
        <w:spacing w:after="180"/>
        <w:rPr>
          <w:rFonts w:cs="v4.2.0"/>
          <w:sz w:val="20"/>
          <w:szCs w:val="20"/>
        </w:rPr>
      </w:pPr>
    </w:p>
    <w:p w14:paraId="30A39CDE" w14:textId="4F135568" w:rsid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the UE is configured with any of the measurement gap patterns specified in Table 8.1.2.1-3 for performing RSTD measurements, using of any other measurement gap pattern configured to the UE is suspended during the RSTD measurement period.</w:t>
      </w:r>
    </w:p>
    <w:p w14:paraId="75F29DA2" w14:textId="77777777" w:rsidR="004B67E1" w:rsidRPr="00673387" w:rsidRDefault="004B67E1" w:rsidP="004B67E1">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21</w:t>
      </w:r>
    </w:p>
    <w:p w14:paraId="797D0A96" w14:textId="77777777" w:rsidR="004B67E1" w:rsidRPr="004B67E1" w:rsidRDefault="004B67E1" w:rsidP="004B67E1">
      <w:pPr>
        <w:keepNext/>
        <w:keepLines/>
        <w:overflowPunct w:val="0"/>
        <w:autoSpaceDE w:val="0"/>
        <w:autoSpaceDN w:val="0"/>
        <w:adjustRightInd w:val="0"/>
        <w:spacing w:before="180" w:after="180"/>
        <w:ind w:left="1134" w:hanging="1134"/>
        <w:outlineLvl w:val="1"/>
        <w:rPr>
          <w:rFonts w:ascii="Arial" w:hAnsi="Arial"/>
          <w:sz w:val="32"/>
          <w:szCs w:val="20"/>
        </w:rPr>
      </w:pPr>
      <w:bookmarkStart w:id="357" w:name="_Toc383690844"/>
      <w:r w:rsidRPr="004B67E1">
        <w:rPr>
          <w:rFonts w:ascii="Arial" w:hAnsi="Arial"/>
          <w:sz w:val="32"/>
          <w:szCs w:val="20"/>
        </w:rPr>
        <w:t>8.2</w:t>
      </w:r>
      <w:r w:rsidRPr="004B67E1">
        <w:rPr>
          <w:rFonts w:ascii="Arial" w:hAnsi="Arial"/>
          <w:sz w:val="32"/>
          <w:szCs w:val="20"/>
        </w:rPr>
        <w:tab/>
        <w:t>Capabilities for Support of Event Triggering and Reporting Criteria</w:t>
      </w:r>
      <w:bookmarkEnd w:id="357"/>
    </w:p>
    <w:p w14:paraId="4D0C1AE6" w14:textId="77777777" w:rsidR="004B67E1" w:rsidRPr="004B67E1" w:rsidRDefault="004B67E1" w:rsidP="004B67E1">
      <w:pPr>
        <w:keepNext/>
        <w:keepLines/>
        <w:overflowPunct w:val="0"/>
        <w:autoSpaceDE w:val="0"/>
        <w:autoSpaceDN w:val="0"/>
        <w:adjustRightInd w:val="0"/>
        <w:spacing w:before="120" w:after="180"/>
        <w:ind w:left="1134" w:hanging="1134"/>
        <w:outlineLvl w:val="2"/>
        <w:rPr>
          <w:rFonts w:ascii="Arial" w:hAnsi="Arial"/>
          <w:sz w:val="28"/>
          <w:szCs w:val="20"/>
        </w:rPr>
      </w:pPr>
      <w:bookmarkStart w:id="358" w:name="_Toc383690845"/>
      <w:r w:rsidRPr="004B67E1">
        <w:rPr>
          <w:rFonts w:ascii="Arial" w:hAnsi="Arial"/>
          <w:sz w:val="28"/>
          <w:szCs w:val="20"/>
        </w:rPr>
        <w:t>8.2.1</w:t>
      </w:r>
      <w:r w:rsidRPr="004B67E1">
        <w:rPr>
          <w:rFonts w:ascii="Arial" w:hAnsi="Arial"/>
          <w:sz w:val="28"/>
          <w:szCs w:val="20"/>
        </w:rPr>
        <w:tab/>
        <w:t>Introduction</w:t>
      </w:r>
      <w:bookmarkEnd w:id="358"/>
    </w:p>
    <w:p w14:paraId="6470B90D" w14:textId="77777777" w:rsidR="004B67E1" w:rsidRPr="004B67E1" w:rsidRDefault="004B67E1" w:rsidP="004B67E1">
      <w:pPr>
        <w:keepNext/>
        <w:overflowPunct w:val="0"/>
        <w:autoSpaceDE w:val="0"/>
        <w:autoSpaceDN w:val="0"/>
        <w:adjustRightInd w:val="0"/>
        <w:spacing w:after="180"/>
        <w:rPr>
          <w:rFonts w:cs="v4.2.0"/>
          <w:sz w:val="20"/>
          <w:szCs w:val="20"/>
        </w:rPr>
      </w:pPr>
      <w:r w:rsidRPr="004B67E1">
        <w:rPr>
          <w:rFonts w:cs="v4.2.0"/>
          <w:sz w:val="20"/>
          <w:szCs w:val="20"/>
        </w:rPr>
        <w:t xml:space="preserve">This clause contains requirements on UE capabilities for support of event triggering and reporting criteria. </w:t>
      </w:r>
      <w:r w:rsidRPr="004B67E1">
        <w:rPr>
          <w:sz w:val="20"/>
          <w:szCs w:val="20"/>
        </w:rPr>
        <w:t>As long as the measurement configuration does not exceed the requirements stated in clause 8.</w:t>
      </w:r>
      <w:r w:rsidRPr="004B67E1">
        <w:rPr>
          <w:sz w:val="20"/>
          <w:szCs w:val="20"/>
          <w:lang w:eastAsia="zh-CN"/>
        </w:rPr>
        <w:t>2</w:t>
      </w:r>
      <w:r w:rsidRPr="004B67E1">
        <w:rPr>
          <w:sz w:val="20"/>
          <w:szCs w:val="20"/>
        </w:rPr>
        <w:t>.2, the UE shall meet the performance requirements defined in clause 9.</w:t>
      </w:r>
    </w:p>
    <w:p w14:paraId="53781D36" w14:textId="77777777" w:rsidR="004B67E1" w:rsidRPr="004B67E1" w:rsidRDefault="004B67E1" w:rsidP="004B67E1">
      <w:pPr>
        <w:overflowPunct w:val="0"/>
        <w:autoSpaceDE w:val="0"/>
        <w:autoSpaceDN w:val="0"/>
        <w:adjustRightInd w:val="0"/>
        <w:spacing w:after="180"/>
        <w:rPr>
          <w:rFonts w:cs="v3.7.0"/>
          <w:sz w:val="20"/>
          <w:szCs w:val="20"/>
        </w:rPr>
      </w:pPr>
      <w:r w:rsidRPr="004B67E1">
        <w:rPr>
          <w:rFonts w:cs="v3.7.0"/>
          <w:sz w:val="20"/>
          <w:szCs w:val="20"/>
        </w:rPr>
        <w:t xml:space="preserve">The UE can be requested to make measurements under different measurement identities defined in </w:t>
      </w:r>
      <w:r w:rsidRPr="004B67E1">
        <w:rPr>
          <w:sz w:val="20"/>
          <w:szCs w:val="20"/>
        </w:rPr>
        <w:t>TS 36.331 [2]</w:t>
      </w:r>
      <w:r w:rsidRPr="004B67E1">
        <w:rPr>
          <w:rFonts w:cs="v3.7.0"/>
          <w:sz w:val="20"/>
          <w:szCs w:val="20"/>
        </w:rPr>
        <w:t>. Each measurement identity corresponds to either event based reporting, periodic reporting, logged measurement reporting [2] or no reporting. In case of event based reporting, each measurement identity is associated with an event. In case of periodic reporting, a measurement identity is associated with one periodic reporting criterion. In case of logged measurement reporting, a measurement identity is associated with one logged measurement reporting criterion. In case of no reporting, a measurement identity is associated with one no reporting criterion.</w:t>
      </w:r>
    </w:p>
    <w:p w14:paraId="42057343" w14:textId="77777777" w:rsidR="004B67E1" w:rsidRPr="004B67E1" w:rsidRDefault="004B67E1" w:rsidP="004B67E1">
      <w:pPr>
        <w:overflowPunct w:val="0"/>
        <w:autoSpaceDE w:val="0"/>
        <w:autoSpaceDN w:val="0"/>
        <w:adjustRightInd w:val="0"/>
        <w:spacing w:after="180"/>
        <w:rPr>
          <w:rFonts w:cs="v3.7.0"/>
          <w:sz w:val="20"/>
          <w:szCs w:val="20"/>
        </w:rPr>
      </w:pPr>
      <w:r w:rsidRPr="004B67E1">
        <w:rPr>
          <w:rFonts w:cs="v3.7.0"/>
          <w:sz w:val="20"/>
          <w:szCs w:val="20"/>
        </w:rPr>
        <w:t>The purpose of this clause is to set some limits on the number of different event, periodic, logged measurement and no reporting criteria the UE may be requested to track in parallel.</w:t>
      </w:r>
    </w:p>
    <w:p w14:paraId="6623B897" w14:textId="77777777" w:rsidR="004B67E1" w:rsidRPr="004B67E1" w:rsidRDefault="004B67E1" w:rsidP="004B67E1">
      <w:pPr>
        <w:keepNext/>
        <w:keepLines/>
        <w:overflowPunct w:val="0"/>
        <w:autoSpaceDE w:val="0"/>
        <w:autoSpaceDN w:val="0"/>
        <w:adjustRightInd w:val="0"/>
        <w:spacing w:before="120" w:after="180"/>
        <w:ind w:left="1134" w:hanging="1134"/>
        <w:outlineLvl w:val="2"/>
        <w:rPr>
          <w:rFonts w:ascii="Arial" w:hAnsi="Arial"/>
          <w:sz w:val="28"/>
          <w:szCs w:val="20"/>
        </w:rPr>
      </w:pPr>
      <w:bookmarkStart w:id="359" w:name="_Toc383690846"/>
      <w:r w:rsidRPr="004B67E1">
        <w:rPr>
          <w:rFonts w:ascii="Arial" w:hAnsi="Arial"/>
          <w:sz w:val="28"/>
          <w:szCs w:val="20"/>
        </w:rPr>
        <w:t>8.2.2</w:t>
      </w:r>
      <w:r w:rsidRPr="004B67E1">
        <w:rPr>
          <w:rFonts w:ascii="Arial" w:hAnsi="Arial"/>
          <w:sz w:val="28"/>
          <w:szCs w:val="20"/>
        </w:rPr>
        <w:tab/>
        <w:t>Requirements</w:t>
      </w:r>
      <w:bookmarkEnd w:id="359"/>
    </w:p>
    <w:p w14:paraId="036D5E3D" w14:textId="77777777" w:rsidR="004B67E1" w:rsidRPr="004B67E1" w:rsidRDefault="004B67E1" w:rsidP="004B67E1">
      <w:pPr>
        <w:overflowPunct w:val="0"/>
        <w:autoSpaceDE w:val="0"/>
        <w:autoSpaceDN w:val="0"/>
        <w:adjustRightInd w:val="0"/>
        <w:spacing w:after="180"/>
        <w:rPr>
          <w:rFonts w:cs="v4.2.0"/>
          <w:sz w:val="20"/>
          <w:szCs w:val="20"/>
        </w:rPr>
      </w:pPr>
      <w:r w:rsidRPr="004B67E1">
        <w:rPr>
          <w:rFonts w:cs="v3.7.0"/>
          <w:sz w:val="20"/>
          <w:szCs w:val="20"/>
        </w:rPr>
        <w:t>In this clause a reporting criterion corresponds to either one event (in the case of event based reporting), or one periodic reporting criterion (in case of periodic reporting), or one logged measurement reporting criterion (in case of logged measurement reporting), or one no reporting criterion (in case of no reporting)</w:t>
      </w:r>
      <w:r w:rsidRPr="004B67E1">
        <w:rPr>
          <w:sz w:val="20"/>
          <w:szCs w:val="20"/>
        </w:rPr>
        <w:t>. For event based reporting, each instance of event, with the same or different event identities, is counted as separate reporting criterion in table 8.2.2-1.</w:t>
      </w:r>
    </w:p>
    <w:p w14:paraId="15C4F46C" w14:textId="77777777" w:rsidR="004B67E1" w:rsidRPr="004B67E1" w:rsidRDefault="004B67E1" w:rsidP="004B67E1">
      <w:pPr>
        <w:overflowPunct w:val="0"/>
        <w:autoSpaceDE w:val="0"/>
        <w:autoSpaceDN w:val="0"/>
        <w:adjustRightInd w:val="0"/>
        <w:spacing w:after="180"/>
        <w:rPr>
          <w:rFonts w:cs="v4.2.0"/>
          <w:sz w:val="20"/>
          <w:szCs w:val="20"/>
        </w:rPr>
      </w:pPr>
      <w:r w:rsidRPr="004B67E1">
        <w:rPr>
          <w:rFonts w:cs="v4.2.0"/>
          <w:sz w:val="20"/>
          <w:szCs w:val="20"/>
        </w:rPr>
        <w:t>The UE shall be able to support in parallel per category up to E</w:t>
      </w:r>
      <w:r w:rsidRPr="004B67E1">
        <w:rPr>
          <w:rFonts w:cs="v4.2.0"/>
          <w:sz w:val="20"/>
          <w:szCs w:val="20"/>
          <w:vertAlign w:val="subscript"/>
        </w:rPr>
        <w:t>cat</w:t>
      </w:r>
      <w:r w:rsidRPr="004B67E1">
        <w:rPr>
          <w:rFonts w:cs="v4.2.0"/>
          <w:sz w:val="20"/>
          <w:szCs w:val="20"/>
        </w:rPr>
        <w:t xml:space="preserve"> reporting criteria according to table 8.2.2-1. For the measurement categories belonging to measurements on: E-UTRA intra-frequency cells, E-UTRA inter-frequency cells, and inter-RAT per supported RAT(i.e. without counting other categories that the UE shall always support in parallel), the UE need not support more than the total number of reporting criteria as follows:</w:t>
      </w:r>
    </w:p>
    <w:p w14:paraId="3FE197CB"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26 reporting criteria in total if the UE is not configured with any SCell or PSCell carrier frequency,</w:t>
      </w:r>
    </w:p>
    <w:p w14:paraId="4C89284D"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35 reporting criteria in total if the UE is configured with one SCell carrier frequency,</w:t>
      </w:r>
    </w:p>
    <w:p w14:paraId="44DBFED8"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44 reporting criteria in total if the UE is configured with two SCell carrier frequencies,</w:t>
      </w:r>
    </w:p>
    <w:p w14:paraId="46CC7B63"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53 reporting criteria in total if the UE is configured with three SCell carrier frequencies,</w:t>
      </w:r>
    </w:p>
    <w:p w14:paraId="2DA6536B"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62 reporting criteria in total if the UE is configured with four SCell carrier frequencies,</w:t>
      </w:r>
    </w:p>
    <w:p w14:paraId="60DAEA2A"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71 reporting criteria in total if the UE is configured with five SCell carrier frequencies,-</w:t>
      </w:r>
      <w:r w:rsidRPr="004B67E1">
        <w:rPr>
          <w:sz w:val="20"/>
          <w:szCs w:val="20"/>
        </w:rPr>
        <w:tab/>
        <w:t>80 reporting criteria in total if the UE is configured with six SCell carrier frequencies,</w:t>
      </w:r>
    </w:p>
    <w:p w14:paraId="4956333C"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35 reporting criteria in total if the UE is configured with one PSCell carrier frequency, and</w:t>
      </w:r>
    </w:p>
    <w:p w14:paraId="0AF866CF"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44 reporting criteria in total if the UE is configured with one PSCell carrier frequency and one SCell carrier frequency.</w:t>
      </w:r>
    </w:p>
    <w:p w14:paraId="768CB6CA" w14:textId="13D245D2" w:rsidR="004B67E1" w:rsidRPr="004B67E1" w:rsidRDefault="004B67E1" w:rsidP="004B67E1">
      <w:pPr>
        <w:overflowPunct w:val="0"/>
        <w:autoSpaceDE w:val="0"/>
        <w:autoSpaceDN w:val="0"/>
        <w:adjustRightInd w:val="0"/>
        <w:spacing w:after="180"/>
        <w:rPr>
          <w:rFonts w:cs="v4.2.0"/>
          <w:sz w:val="20"/>
          <w:szCs w:val="20"/>
        </w:rPr>
      </w:pPr>
      <w:r w:rsidRPr="004B67E1">
        <w:rPr>
          <w:rFonts w:cs="v4.2.0"/>
          <w:sz w:val="20"/>
          <w:szCs w:val="20"/>
        </w:rPr>
        <w:t xml:space="preserve">Editor’s note: </w:t>
      </w:r>
      <w:del w:id="360" w:author="Ericsson" w:date="2020-05-13T15:57:00Z">
        <w:r w:rsidRPr="004B67E1" w:rsidDel="00253CE6">
          <w:rPr>
            <w:rFonts w:cs="v4.2.0"/>
            <w:sz w:val="20"/>
            <w:szCs w:val="20"/>
          </w:rPr>
          <w:delText>the total reporting criteria above are to be updated if all UEs will have to support RS-SINR measurements</w:delText>
        </w:r>
        <w:r w:rsidRPr="004B67E1" w:rsidDel="00253CE6">
          <w:rPr>
            <w:sz w:val="20"/>
            <w:szCs w:val="20"/>
          </w:rPr>
          <w:delText xml:space="preserve">; </w:delText>
        </w:r>
      </w:del>
      <w:r w:rsidRPr="004B67E1">
        <w:rPr>
          <w:sz w:val="20"/>
          <w:szCs w:val="20"/>
        </w:rPr>
        <w:t>the total reporting criteria are to be verified when the UE capabilities related to frame structure 3 are decided</w:t>
      </w:r>
      <w:r w:rsidRPr="004B67E1">
        <w:rPr>
          <w:rFonts w:cs="v4.2.0"/>
          <w:sz w:val="20"/>
          <w:szCs w:val="20"/>
        </w:rPr>
        <w:t>.</w:t>
      </w:r>
    </w:p>
    <w:p w14:paraId="0F4D47F1" w14:textId="77777777" w:rsidR="004B67E1" w:rsidRPr="004B67E1" w:rsidRDefault="004B67E1" w:rsidP="004B67E1">
      <w:pPr>
        <w:overflowPunct w:val="0"/>
        <w:autoSpaceDE w:val="0"/>
        <w:autoSpaceDN w:val="0"/>
        <w:adjustRightInd w:val="0"/>
        <w:spacing w:after="180"/>
        <w:rPr>
          <w:rFonts w:cs="v4.2.0"/>
          <w:sz w:val="20"/>
          <w:szCs w:val="20"/>
        </w:rPr>
      </w:pPr>
      <w:r w:rsidRPr="004B67E1">
        <w:rPr>
          <w:rFonts w:cs="v4.2.0"/>
          <w:sz w:val="20"/>
          <w:szCs w:val="20"/>
        </w:rPr>
        <w:t>A UE supporting increased number of carriers to monitor beyond 3 carriers shall be able to support up to 20 reporting criteria for inter-frequency measurement category according to table 8.2.2-1. Additionally such UE shall be able to support in parallel per category up to E</w:t>
      </w:r>
      <w:r w:rsidRPr="004B67E1">
        <w:rPr>
          <w:rFonts w:cs="v4.2.0"/>
          <w:sz w:val="20"/>
          <w:szCs w:val="20"/>
          <w:vertAlign w:val="subscript"/>
        </w:rPr>
        <w:t>cat</w:t>
      </w:r>
      <w:r w:rsidRPr="004B67E1">
        <w:rPr>
          <w:rFonts w:cs="v4.2.0"/>
          <w:sz w:val="20"/>
          <w:szCs w:val="20"/>
        </w:rPr>
        <w:t xml:space="preserve"> reporting criteria according to table 8.2.2-1. For the measurement categories belonging to measurements on: E-UTRA intra-frequency cells, E-UTRA inter-frequency cells, and inter-RAT per supported RAT, the UE need not support more than the total number of reporting criteria as follows:</w:t>
      </w:r>
    </w:p>
    <w:p w14:paraId="22CD930A"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39 reporting criteria in total if the UE is not configured with any SCell carrier frequency,</w:t>
      </w:r>
    </w:p>
    <w:p w14:paraId="438E99BC"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48 reporting criteria in total if the UE is configured with one SCell carrier frequency,</w:t>
      </w:r>
    </w:p>
    <w:p w14:paraId="50AC967D"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57 reporting criteria in total if the UE is configured with two SCell carrier frequencies,</w:t>
      </w:r>
    </w:p>
    <w:p w14:paraId="08162769"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48 reporting criteria in total if the UE is configured with one PSCell carrier frequency,</w:t>
      </w:r>
    </w:p>
    <w:p w14:paraId="54F28D22"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57 reporting criteria in total if the UE is configured with one PSCell carrier frequency and one SCell carrier frequencies,</w:t>
      </w:r>
    </w:p>
    <w:p w14:paraId="781D2EB6"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66 reporting criteria in total if the UE is configured with three SCell carrier frequencies, and</w:t>
      </w:r>
    </w:p>
    <w:p w14:paraId="1295E266"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75 reporting criteria in total if the UE is configured with four SCell carrier frequencies.</w:t>
      </w:r>
    </w:p>
    <w:p w14:paraId="1B1B1449"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84 reporting criteria in total if the UE is configured with five SCell carrier frequencies</w:t>
      </w:r>
    </w:p>
    <w:p w14:paraId="78E5F4F4"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93 reporting criteria in total if the UE is configured with six SCell carrier frequencies</w:t>
      </w:r>
    </w:p>
    <w:p w14:paraId="28F33CF0" w14:textId="04CD35CD" w:rsidR="004B67E1" w:rsidRPr="004B67E1" w:rsidRDefault="004B67E1" w:rsidP="004B67E1">
      <w:pPr>
        <w:overflowPunct w:val="0"/>
        <w:autoSpaceDE w:val="0"/>
        <w:autoSpaceDN w:val="0"/>
        <w:adjustRightInd w:val="0"/>
        <w:spacing w:after="180"/>
        <w:rPr>
          <w:sz w:val="20"/>
          <w:szCs w:val="20"/>
        </w:rPr>
      </w:pPr>
      <w:r w:rsidRPr="004B67E1">
        <w:rPr>
          <w:sz w:val="20"/>
          <w:szCs w:val="20"/>
        </w:rPr>
        <w:t>Editor’s note:</w:t>
      </w:r>
      <w:del w:id="361" w:author="Ericsson" w:date="2020-05-13T15:57:00Z">
        <w:r w:rsidRPr="004B67E1" w:rsidDel="00253CE6">
          <w:rPr>
            <w:sz w:val="20"/>
            <w:szCs w:val="20"/>
          </w:rPr>
          <w:delText xml:space="preserve"> the total reporting criteria above are to be updated if all UEs will have to support RS-SINR measurements;</w:delText>
        </w:r>
      </w:del>
      <w:r w:rsidRPr="004B67E1">
        <w:rPr>
          <w:sz w:val="20"/>
          <w:szCs w:val="20"/>
        </w:rPr>
        <w:t xml:space="preserve"> the total reporting criteria are to be verified when the UE capabilities related to frame structure 3 are decided.</w:t>
      </w:r>
    </w:p>
    <w:p w14:paraId="16758640" w14:textId="77777777" w:rsidR="004B67E1" w:rsidRPr="004B67E1" w:rsidRDefault="004B67E1" w:rsidP="004B67E1">
      <w:pPr>
        <w:overflowPunct w:val="0"/>
        <w:autoSpaceDE w:val="0"/>
        <w:autoSpaceDN w:val="0"/>
        <w:adjustRightInd w:val="0"/>
        <w:spacing w:after="180"/>
        <w:rPr>
          <w:sz w:val="20"/>
          <w:szCs w:val="20"/>
        </w:rPr>
      </w:pPr>
      <w:r w:rsidRPr="004B67E1">
        <w:rPr>
          <w:sz w:val="20"/>
          <w:szCs w:val="20"/>
        </w:rPr>
        <w:t xml:space="preserve">The UE capable of supporting </w:t>
      </w:r>
      <w:r w:rsidRPr="004B67E1">
        <w:rPr>
          <w:rFonts w:cs="v4.2.0"/>
          <w:sz w:val="20"/>
          <w:szCs w:val="20"/>
        </w:rPr>
        <w:t xml:space="preserve">EN-DC </w:t>
      </w:r>
      <w:r w:rsidRPr="004B67E1">
        <w:rPr>
          <w:sz w:val="20"/>
          <w:szCs w:val="20"/>
        </w:rPr>
        <w:t xml:space="preserve">operation </w:t>
      </w:r>
      <w:r w:rsidRPr="004B67E1">
        <w:rPr>
          <w:rFonts w:cs="v4.2.0"/>
          <w:sz w:val="20"/>
          <w:szCs w:val="20"/>
        </w:rPr>
        <w:t>with NR PSCell and</w:t>
      </w:r>
      <w:r w:rsidRPr="004B67E1">
        <w:rPr>
          <w:sz w:val="20"/>
          <w:szCs w:val="20"/>
        </w:rPr>
        <w:t xml:space="preserve"> one or more NR carrier frequencies </w:t>
      </w:r>
      <w:r w:rsidRPr="004B67E1">
        <w:rPr>
          <w:rFonts w:cs="v4.2.0"/>
          <w:sz w:val="20"/>
          <w:szCs w:val="20"/>
        </w:rPr>
        <w:t xml:space="preserve">in total </w:t>
      </w:r>
      <w:r w:rsidRPr="004B67E1">
        <w:rPr>
          <w:sz w:val="20"/>
          <w:szCs w:val="20"/>
        </w:rPr>
        <w:t>shall be able to support in parallel per category up to E</w:t>
      </w:r>
      <w:r w:rsidRPr="004B67E1">
        <w:rPr>
          <w:sz w:val="20"/>
          <w:szCs w:val="20"/>
          <w:vertAlign w:val="subscript"/>
        </w:rPr>
        <w:t>cat</w:t>
      </w:r>
      <w:r w:rsidRPr="004B67E1">
        <w:rPr>
          <w:sz w:val="20"/>
          <w:szCs w:val="20"/>
        </w:rPr>
        <w:t xml:space="preserve"> reporting criteria according to table 8.2.2-1. For the measurement categories belonging to measurements on: E-UTRA intra-frequency cells, E-UTRA inter-frequency cells, inter-RAT per supported RAT, and NR cells on serving and non-serving carrier frequencies (i.e. without counting other categories that the UE shall always support in parallel), the UE need not support more than the number of reporting criteria</w:t>
      </w:r>
      <w:r w:rsidRPr="004B67E1">
        <w:rPr>
          <w:rFonts w:cs="v4.2.0"/>
          <w:sz w:val="20"/>
          <w:szCs w:val="20"/>
        </w:rPr>
        <w:t>, excluding reporting criteria specified in TS 38.133 [50] that are applicable for the UE configured with EN-DC operation,</w:t>
      </w:r>
      <w:r w:rsidRPr="004B67E1">
        <w:rPr>
          <w:sz w:val="20"/>
          <w:szCs w:val="20"/>
        </w:rPr>
        <w:t xml:space="preserve"> as follows:</w:t>
      </w:r>
    </w:p>
    <w:p w14:paraId="35AC0E88"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[36] reporting criteria if the UE is not configured with any SCell or PSCell carrier frequency or NR SCell or NR PSCell,</w:t>
      </w:r>
    </w:p>
    <w:p w14:paraId="24B6439C"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[36] reporting criteria if the UE is not configured with any SCell or NR SCell but configured with one NR PSCell carrier frequency.</w:t>
      </w:r>
    </w:p>
    <w:p w14:paraId="7F4C8718" w14:textId="77777777" w:rsidR="004B67E1" w:rsidRPr="004B67E1" w:rsidRDefault="004B67E1" w:rsidP="004B67E1">
      <w:pPr>
        <w:overflowPunct w:val="0"/>
        <w:autoSpaceDE w:val="0"/>
        <w:autoSpaceDN w:val="0"/>
        <w:adjustRightInd w:val="0"/>
        <w:spacing w:after="180"/>
        <w:rPr>
          <w:sz w:val="20"/>
          <w:szCs w:val="20"/>
        </w:rPr>
      </w:pPr>
      <w:r w:rsidRPr="004B67E1">
        <w:rPr>
          <w:sz w:val="20"/>
          <w:szCs w:val="20"/>
        </w:rPr>
        <w:t xml:space="preserve">The UE capable of supporting and configured with </w:t>
      </w:r>
      <w:r w:rsidRPr="004B67E1">
        <w:rPr>
          <w:rFonts w:cs="v4.2.0"/>
          <w:sz w:val="20"/>
          <w:szCs w:val="20"/>
        </w:rPr>
        <w:t xml:space="preserve">NE-DC </w:t>
      </w:r>
      <w:r w:rsidRPr="004B67E1">
        <w:rPr>
          <w:sz w:val="20"/>
          <w:szCs w:val="20"/>
        </w:rPr>
        <w:t xml:space="preserve">operation </w:t>
      </w:r>
      <w:r w:rsidRPr="004B67E1">
        <w:rPr>
          <w:rFonts w:cs="v4.2.0"/>
          <w:sz w:val="20"/>
          <w:szCs w:val="20"/>
        </w:rPr>
        <w:t>with PSCell and NR PCell and</w:t>
      </w:r>
      <w:r w:rsidRPr="004B67E1">
        <w:rPr>
          <w:sz w:val="20"/>
          <w:szCs w:val="20"/>
        </w:rPr>
        <w:t xml:space="preserve"> one or more NR carrier frequencies </w:t>
      </w:r>
      <w:r w:rsidRPr="004B67E1">
        <w:rPr>
          <w:rFonts w:cs="v4.2.0"/>
          <w:sz w:val="20"/>
          <w:szCs w:val="20"/>
        </w:rPr>
        <w:t xml:space="preserve">in total </w:t>
      </w:r>
      <w:r w:rsidRPr="004B67E1">
        <w:rPr>
          <w:sz w:val="20"/>
          <w:szCs w:val="20"/>
        </w:rPr>
        <w:t>shall be able to support in parallel per category up to E</w:t>
      </w:r>
      <w:r w:rsidRPr="004B67E1">
        <w:rPr>
          <w:sz w:val="20"/>
          <w:szCs w:val="20"/>
          <w:vertAlign w:val="subscript"/>
        </w:rPr>
        <w:t>cat</w:t>
      </w:r>
      <w:r w:rsidRPr="004B67E1">
        <w:rPr>
          <w:sz w:val="20"/>
          <w:szCs w:val="20"/>
        </w:rPr>
        <w:t xml:space="preserve"> reporting criteria according to table 8.2.2-1. For the measurement categories belonging to measurements on: E-UTRA intra-frequency cells and E-UTRA inter-frequency cells, inter-RAT per supported RAT, and NR cells on serving and non-serving carrier frequencies (i.e. without counting other categories that the UE shall always support in parallel), the UE need not support more than the number of reporting criteria</w:t>
      </w:r>
      <w:r w:rsidRPr="004B67E1">
        <w:rPr>
          <w:rFonts w:cs="v4.2.0"/>
          <w:sz w:val="20"/>
          <w:szCs w:val="20"/>
        </w:rPr>
        <w:t>, excluding reporting criteria specified in TS 38.133 [50] that are applicable for the UE configured with NE-DC operation,</w:t>
      </w:r>
      <w:r w:rsidRPr="004B67E1">
        <w:rPr>
          <w:sz w:val="20"/>
          <w:szCs w:val="20"/>
        </w:rPr>
        <w:t xml:space="preserve"> as follows:</w:t>
      </w:r>
    </w:p>
    <w:p w14:paraId="35E7923D"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[TBD] reporting criteria if the UE is not configured with any SCell or NR SCell.</w:t>
      </w:r>
    </w:p>
    <w:p w14:paraId="0FE20501" w14:textId="77777777" w:rsidR="004B67E1" w:rsidRPr="004B67E1" w:rsidRDefault="004B67E1" w:rsidP="004B67E1">
      <w:pPr>
        <w:overflowPunct w:val="0"/>
        <w:autoSpaceDE w:val="0"/>
        <w:autoSpaceDN w:val="0"/>
        <w:adjustRightInd w:val="0"/>
        <w:spacing w:after="180"/>
        <w:rPr>
          <w:sz w:val="20"/>
          <w:szCs w:val="20"/>
        </w:rPr>
      </w:pPr>
      <w:r w:rsidRPr="004B67E1">
        <w:rPr>
          <w:rFonts w:cs="v4.2.0"/>
          <w:sz w:val="20"/>
          <w:szCs w:val="20"/>
        </w:rPr>
        <w:t>Editor’s note: the above list is to be updated for the agreed CA combinations with NR PSCell.</w:t>
      </w:r>
    </w:p>
    <w:p w14:paraId="6CE6BED8" w14:textId="77777777" w:rsidR="004B67E1" w:rsidRPr="004B67E1" w:rsidRDefault="004B67E1" w:rsidP="004B67E1">
      <w:pPr>
        <w:keepNext/>
        <w:keepLines/>
        <w:overflowPunct w:val="0"/>
        <w:autoSpaceDE w:val="0"/>
        <w:autoSpaceDN w:val="0"/>
        <w:adjustRightInd w:val="0"/>
        <w:spacing w:before="60" w:after="180"/>
        <w:jc w:val="center"/>
        <w:rPr>
          <w:rFonts w:ascii="Arial" w:hAnsi="Arial" w:cs="Arial"/>
          <w:b/>
          <w:sz w:val="20"/>
          <w:szCs w:val="20"/>
        </w:rPr>
      </w:pPr>
      <w:r w:rsidRPr="004B67E1">
        <w:rPr>
          <w:rFonts w:ascii="Arial" w:hAnsi="Arial" w:cs="Arial"/>
          <w:b/>
          <w:sz w:val="20"/>
          <w:szCs w:val="20"/>
        </w:rPr>
        <w:t>Table 8.2.2-1: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
        <w:gridCol w:w="4395"/>
        <w:gridCol w:w="992"/>
        <w:gridCol w:w="4067"/>
        <w:gridCol w:w="27"/>
      </w:tblGrid>
      <w:tr w:rsidR="004B67E1" w:rsidRPr="004B67E1" w14:paraId="1DCC3283"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6B34493F" w14:textId="77777777" w:rsidR="004B67E1" w:rsidRPr="004B67E1" w:rsidRDefault="004B67E1" w:rsidP="004B67E1">
            <w:pPr>
              <w:keepNext/>
              <w:keepLines/>
              <w:overflowPunct w:val="0"/>
              <w:autoSpaceDE w:val="0"/>
              <w:autoSpaceDN w:val="0"/>
              <w:adjustRightInd w:val="0"/>
              <w:jc w:val="center"/>
              <w:rPr>
                <w:rFonts w:ascii="Arial" w:hAnsi="Arial" w:cs="Arial"/>
                <w:b/>
                <w:sz w:val="18"/>
                <w:szCs w:val="20"/>
                <w:lang w:val="en-US" w:eastAsia="en-US"/>
              </w:rPr>
            </w:pPr>
            <w:r w:rsidRPr="004B67E1">
              <w:rPr>
                <w:rFonts w:ascii="Arial" w:hAnsi="Arial" w:cs="v4.2.0"/>
                <w:b/>
                <w:sz w:val="18"/>
                <w:szCs w:val="20"/>
                <w:lang w:val="en-US" w:eastAsia="en-US"/>
              </w:rPr>
              <w:t>Measurement category</w:t>
            </w:r>
          </w:p>
        </w:tc>
        <w:tc>
          <w:tcPr>
            <w:tcW w:w="992" w:type="dxa"/>
            <w:tcBorders>
              <w:top w:val="single" w:sz="4" w:space="0" w:color="auto"/>
              <w:left w:val="single" w:sz="4" w:space="0" w:color="auto"/>
              <w:bottom w:val="single" w:sz="4" w:space="0" w:color="auto"/>
              <w:right w:val="single" w:sz="4" w:space="0" w:color="auto"/>
            </w:tcBorders>
            <w:hideMark/>
          </w:tcPr>
          <w:p w14:paraId="4FEADB90" w14:textId="77777777" w:rsidR="004B67E1" w:rsidRPr="004B67E1" w:rsidRDefault="004B67E1" w:rsidP="004B67E1">
            <w:pPr>
              <w:keepNext/>
              <w:keepLines/>
              <w:overflowPunct w:val="0"/>
              <w:autoSpaceDE w:val="0"/>
              <w:autoSpaceDN w:val="0"/>
              <w:adjustRightInd w:val="0"/>
              <w:jc w:val="center"/>
              <w:rPr>
                <w:rFonts w:ascii="Arial" w:hAnsi="Arial" w:cs="Arial"/>
                <w:b/>
                <w:sz w:val="18"/>
                <w:szCs w:val="20"/>
                <w:lang w:val="en-US" w:eastAsia="en-US"/>
              </w:rPr>
            </w:pPr>
            <w:r w:rsidRPr="004B67E1">
              <w:rPr>
                <w:rFonts w:ascii="Arial" w:hAnsi="Arial" w:cs="v4.2.0"/>
                <w:b/>
                <w:sz w:val="18"/>
                <w:szCs w:val="20"/>
                <w:lang w:val="en-US" w:eastAsia="en-US"/>
              </w:rPr>
              <w:t>E</w:t>
            </w:r>
            <w:r w:rsidRPr="004B67E1">
              <w:rPr>
                <w:rFonts w:ascii="Arial" w:hAnsi="Arial" w:cs="v4.2.0"/>
                <w:b/>
                <w:sz w:val="18"/>
                <w:szCs w:val="20"/>
                <w:vertAlign w:val="subscript"/>
                <w:lang w:val="en-US" w:eastAsia="en-US"/>
              </w:rPr>
              <w:t>cat</w:t>
            </w:r>
          </w:p>
        </w:tc>
        <w:tc>
          <w:tcPr>
            <w:tcW w:w="4094" w:type="dxa"/>
            <w:gridSpan w:val="2"/>
            <w:tcBorders>
              <w:top w:val="single" w:sz="4" w:space="0" w:color="auto"/>
              <w:left w:val="single" w:sz="4" w:space="0" w:color="auto"/>
              <w:bottom w:val="single" w:sz="4" w:space="0" w:color="auto"/>
              <w:right w:val="single" w:sz="4" w:space="0" w:color="auto"/>
            </w:tcBorders>
            <w:hideMark/>
          </w:tcPr>
          <w:p w14:paraId="7FF60FE1" w14:textId="77777777" w:rsidR="004B67E1" w:rsidRPr="004B67E1" w:rsidRDefault="004B67E1" w:rsidP="004B67E1">
            <w:pPr>
              <w:keepNext/>
              <w:keepLines/>
              <w:overflowPunct w:val="0"/>
              <w:autoSpaceDE w:val="0"/>
              <w:autoSpaceDN w:val="0"/>
              <w:adjustRightInd w:val="0"/>
              <w:jc w:val="center"/>
              <w:rPr>
                <w:rFonts w:ascii="Arial" w:hAnsi="Arial" w:cs="Arial"/>
                <w:b/>
                <w:sz w:val="18"/>
                <w:szCs w:val="20"/>
                <w:lang w:val="en-US" w:eastAsia="en-US"/>
              </w:rPr>
            </w:pPr>
            <w:r w:rsidRPr="004B67E1">
              <w:rPr>
                <w:rFonts w:ascii="Arial" w:hAnsi="Arial" w:cs="v4.2.0"/>
                <w:b/>
                <w:sz w:val="18"/>
                <w:szCs w:val="20"/>
                <w:lang w:val="en-US" w:eastAsia="en-US"/>
              </w:rPr>
              <w:t>Note</w:t>
            </w:r>
          </w:p>
        </w:tc>
      </w:tr>
      <w:tr w:rsidR="004B67E1" w:rsidRPr="004B67E1" w14:paraId="255F4CB9"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3DBA8429"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 xml:space="preserve">Intra-frequency </w:t>
            </w:r>
            <w:r w:rsidRPr="004B67E1">
              <w:rPr>
                <w:rFonts w:ascii="Arial" w:hAnsi="Arial" w:cs="Arial"/>
                <w:sz w:val="18"/>
                <w:szCs w:val="20"/>
                <w:vertAlign w:val="superscript"/>
                <w:lang w:val="en-US" w:eastAsia="en-US"/>
              </w:rPr>
              <w:t>Note 1</w:t>
            </w:r>
            <w:r w:rsidRPr="004B67E1">
              <w:rPr>
                <w:rFonts w:ascii="Arial" w:hAnsi="Arial" w:cs="Arial"/>
                <w:sz w:val="18"/>
                <w:szCs w:val="20"/>
                <w:vertAlign w:val="superscript"/>
                <w:lang w:val="en-US" w:eastAsia="ko-KR"/>
              </w:rPr>
              <w:t>, 5, 6</w:t>
            </w:r>
          </w:p>
        </w:tc>
        <w:tc>
          <w:tcPr>
            <w:tcW w:w="992" w:type="dxa"/>
            <w:tcBorders>
              <w:top w:val="single" w:sz="4" w:space="0" w:color="auto"/>
              <w:left w:val="single" w:sz="4" w:space="0" w:color="auto"/>
              <w:bottom w:val="single" w:sz="4" w:space="0" w:color="auto"/>
              <w:right w:val="single" w:sz="4" w:space="0" w:color="auto"/>
            </w:tcBorders>
            <w:hideMark/>
          </w:tcPr>
          <w:p w14:paraId="376CF80E"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10</w:t>
            </w:r>
          </w:p>
        </w:tc>
        <w:tc>
          <w:tcPr>
            <w:tcW w:w="4094" w:type="dxa"/>
            <w:gridSpan w:val="2"/>
            <w:tcBorders>
              <w:top w:val="single" w:sz="4" w:space="0" w:color="auto"/>
              <w:left w:val="single" w:sz="4" w:space="0" w:color="auto"/>
              <w:bottom w:val="single" w:sz="4" w:space="0" w:color="auto"/>
              <w:right w:val="single" w:sz="4" w:space="0" w:color="auto"/>
            </w:tcBorders>
            <w:hideMark/>
          </w:tcPr>
          <w:p w14:paraId="6A74FEC9"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Events for any one or a combination of intra-frequency RSRP, RSRQ, and RS-SINR</w:t>
            </w:r>
            <w:r w:rsidRPr="004B67E1">
              <w:rPr>
                <w:rFonts w:ascii="Arial" w:hAnsi="Arial" w:cs="Arial"/>
                <w:sz w:val="18"/>
                <w:szCs w:val="20"/>
                <w:vertAlign w:val="superscript"/>
                <w:lang w:val="en-US" w:eastAsia="en-US"/>
              </w:rPr>
              <w:t>Note4</w:t>
            </w:r>
            <w:r w:rsidRPr="004B67E1">
              <w:rPr>
                <w:rFonts w:ascii="Arial" w:hAnsi="Arial" w:cs="Arial"/>
                <w:sz w:val="18"/>
                <w:szCs w:val="20"/>
                <w:lang w:val="en-US" w:eastAsia="en-US"/>
              </w:rPr>
              <w:t xml:space="preserve"> for E-UTRA intra-frequency cells</w:t>
            </w:r>
          </w:p>
        </w:tc>
      </w:tr>
      <w:tr w:rsidR="004B67E1" w:rsidRPr="004B67E1" w14:paraId="291CC793"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540F17AB"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UE Rx-Tx time difference</w:t>
            </w:r>
            <w:r w:rsidRPr="004B67E1">
              <w:rPr>
                <w:rFonts w:ascii="Arial" w:hAnsi="Arial" w:cs="Arial"/>
                <w:sz w:val="18"/>
                <w:szCs w:val="20"/>
                <w:vertAlign w:val="superscript"/>
                <w:lang w:val="en-US" w:eastAsia="ko-KR"/>
              </w:rPr>
              <w:t xml:space="preserve"> Note 5</w:t>
            </w:r>
          </w:p>
        </w:tc>
        <w:tc>
          <w:tcPr>
            <w:tcW w:w="992" w:type="dxa"/>
            <w:tcBorders>
              <w:top w:val="single" w:sz="4" w:space="0" w:color="auto"/>
              <w:left w:val="single" w:sz="4" w:space="0" w:color="auto"/>
              <w:bottom w:val="single" w:sz="4" w:space="0" w:color="auto"/>
              <w:right w:val="single" w:sz="4" w:space="0" w:color="auto"/>
            </w:tcBorders>
            <w:hideMark/>
          </w:tcPr>
          <w:p w14:paraId="620BD961"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2</w:t>
            </w:r>
          </w:p>
        </w:tc>
        <w:tc>
          <w:tcPr>
            <w:tcW w:w="4094" w:type="dxa"/>
            <w:gridSpan w:val="2"/>
            <w:tcBorders>
              <w:top w:val="single" w:sz="4" w:space="0" w:color="auto"/>
              <w:left w:val="single" w:sz="4" w:space="0" w:color="auto"/>
              <w:bottom w:val="single" w:sz="4" w:space="0" w:color="auto"/>
              <w:right w:val="single" w:sz="4" w:space="0" w:color="auto"/>
            </w:tcBorders>
            <w:hideMark/>
          </w:tcPr>
          <w:p w14:paraId="7B9F4B68"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UE Rx-Tx time difference measurements reported to E-UTRAN via RRC and to positioning server via LPP. Applies for UE supporting both LPP and UE Rx-Tx time difference measurement.</w:t>
            </w:r>
          </w:p>
        </w:tc>
      </w:tr>
      <w:tr w:rsidR="004B67E1" w:rsidRPr="004B67E1" w14:paraId="6598FD61"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5021105E"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RSTD</w:t>
            </w:r>
            <w:r w:rsidRPr="004B67E1">
              <w:rPr>
                <w:rFonts w:ascii="Arial" w:hAnsi="Arial" w:cs="Arial"/>
                <w:sz w:val="18"/>
                <w:szCs w:val="20"/>
                <w:vertAlign w:val="superscript"/>
                <w:lang w:val="en-US" w:eastAsia="en-US"/>
              </w:rPr>
              <w:t xml:space="preserve"> Note 2</w:t>
            </w:r>
            <w:r w:rsidRPr="004B67E1">
              <w:rPr>
                <w:rFonts w:ascii="Arial" w:hAnsi="Arial" w:cs="Arial"/>
                <w:sz w:val="18"/>
                <w:szCs w:val="20"/>
                <w:vertAlign w:val="superscript"/>
                <w:lang w:val="en-US" w:eastAsia="ko-KR"/>
              </w:rPr>
              <w:t>, 5, 6</w:t>
            </w:r>
          </w:p>
        </w:tc>
        <w:tc>
          <w:tcPr>
            <w:tcW w:w="992" w:type="dxa"/>
            <w:tcBorders>
              <w:top w:val="single" w:sz="4" w:space="0" w:color="auto"/>
              <w:left w:val="single" w:sz="4" w:space="0" w:color="auto"/>
              <w:bottom w:val="single" w:sz="4" w:space="0" w:color="auto"/>
              <w:right w:val="single" w:sz="4" w:space="0" w:color="auto"/>
            </w:tcBorders>
            <w:hideMark/>
          </w:tcPr>
          <w:p w14:paraId="1F7DC84F"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377A303A"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RSTD measurement reporting for UE supporting OTDOA; 1 report capable of minimum 16 cell measurements for the intra-frequency</w:t>
            </w:r>
          </w:p>
        </w:tc>
      </w:tr>
      <w:tr w:rsidR="004B67E1" w:rsidRPr="004B67E1" w14:paraId="2388A919"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393D6A0D"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RSRP and RSRQ measurements for E-CID</w:t>
            </w:r>
            <w:r w:rsidRPr="004B67E1">
              <w:rPr>
                <w:rFonts w:ascii="Arial" w:hAnsi="Arial" w:cs="Arial"/>
                <w:sz w:val="18"/>
                <w:szCs w:val="20"/>
                <w:vertAlign w:val="superscript"/>
                <w:lang w:val="en-US" w:eastAsia="ko-KR"/>
              </w:rPr>
              <w:t xml:space="preserve"> Note 5, 6</w:t>
            </w:r>
          </w:p>
        </w:tc>
        <w:tc>
          <w:tcPr>
            <w:tcW w:w="992" w:type="dxa"/>
            <w:tcBorders>
              <w:top w:val="single" w:sz="4" w:space="0" w:color="auto"/>
              <w:left w:val="single" w:sz="4" w:space="0" w:color="auto"/>
              <w:bottom w:val="single" w:sz="4" w:space="0" w:color="auto"/>
              <w:right w:val="single" w:sz="4" w:space="0" w:color="auto"/>
            </w:tcBorders>
            <w:hideMark/>
          </w:tcPr>
          <w:p w14:paraId="041A3936"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7D1180D7"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RSRP and RSRQ measurements for E-CID reported to E-SMLC via LPP [24]. One report capable of at least in total 9 intra-frequency RSRP and RSRQ measurements. Applicable to UE capable of reporting RSRP and RSRQ to E-SMLC via LPP.</w:t>
            </w:r>
          </w:p>
        </w:tc>
      </w:tr>
      <w:tr w:rsidR="004B67E1" w:rsidRPr="004B67E1" w14:paraId="7CEFC849"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4CCBFAA0"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RSSI and channel occupancy measurements under operation with frame structure 3</w:t>
            </w:r>
          </w:p>
        </w:tc>
        <w:tc>
          <w:tcPr>
            <w:tcW w:w="992" w:type="dxa"/>
            <w:tcBorders>
              <w:top w:val="single" w:sz="4" w:space="0" w:color="auto"/>
              <w:left w:val="single" w:sz="4" w:space="0" w:color="auto"/>
              <w:bottom w:val="single" w:sz="4" w:space="0" w:color="auto"/>
              <w:right w:val="single" w:sz="4" w:space="0" w:color="auto"/>
            </w:tcBorders>
            <w:hideMark/>
          </w:tcPr>
          <w:p w14:paraId="485A9E19"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576FF3FB"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One report capable of one UE RSSI and channel occupancy measurement s per serving carrier frequency. Applicable for UE capable of performing and reporting UE RSSI and channel occupancy under operation with frame structure 3.</w:t>
            </w:r>
          </w:p>
        </w:tc>
      </w:tr>
      <w:tr w:rsidR="004B67E1" w:rsidRPr="004B67E1" w14:paraId="639C870A"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15E38C23"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Inter-frequency</w:t>
            </w:r>
            <w:r w:rsidRPr="004B67E1">
              <w:rPr>
                <w:rFonts w:ascii="Arial" w:hAnsi="Arial" w:cs="Arial"/>
                <w:sz w:val="18"/>
                <w:szCs w:val="20"/>
                <w:vertAlign w:val="superscript"/>
                <w:lang w:val="en-US" w:eastAsia="ko-KR"/>
              </w:rPr>
              <w:t xml:space="preserve"> Note 5, 6</w:t>
            </w:r>
          </w:p>
        </w:tc>
        <w:tc>
          <w:tcPr>
            <w:tcW w:w="992" w:type="dxa"/>
            <w:tcBorders>
              <w:top w:val="single" w:sz="4" w:space="0" w:color="auto"/>
              <w:left w:val="single" w:sz="4" w:space="0" w:color="auto"/>
              <w:bottom w:val="single" w:sz="4" w:space="0" w:color="auto"/>
              <w:right w:val="single" w:sz="4" w:space="0" w:color="auto"/>
            </w:tcBorders>
            <w:hideMark/>
          </w:tcPr>
          <w:p w14:paraId="5583D8AE"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10 / 28</w:t>
            </w:r>
          </w:p>
        </w:tc>
        <w:tc>
          <w:tcPr>
            <w:tcW w:w="4094" w:type="dxa"/>
            <w:gridSpan w:val="2"/>
            <w:tcBorders>
              <w:top w:val="single" w:sz="4" w:space="0" w:color="auto"/>
              <w:left w:val="single" w:sz="4" w:space="0" w:color="auto"/>
              <w:bottom w:val="single" w:sz="4" w:space="0" w:color="auto"/>
              <w:right w:val="single" w:sz="4" w:space="0" w:color="auto"/>
            </w:tcBorders>
            <w:hideMark/>
          </w:tcPr>
          <w:p w14:paraId="3E1C6D5E"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Events for any one or a combination of inter-frequency RSRP, RSRQ, and RS-SINR</w:t>
            </w:r>
            <w:r w:rsidRPr="004B67E1">
              <w:rPr>
                <w:rFonts w:ascii="Arial" w:hAnsi="Arial" w:cs="Arial"/>
                <w:sz w:val="18"/>
                <w:szCs w:val="20"/>
                <w:vertAlign w:val="superscript"/>
                <w:lang w:val="en-US" w:eastAsia="en-US"/>
              </w:rPr>
              <w:t>Note4</w:t>
            </w:r>
            <w:r w:rsidRPr="004B67E1">
              <w:rPr>
                <w:rFonts w:ascii="Arial" w:hAnsi="Arial" w:cs="Arial"/>
                <w:sz w:val="18"/>
                <w:szCs w:val="20"/>
                <w:lang w:val="en-US" w:eastAsia="en-US"/>
              </w:rPr>
              <w:t xml:space="preserve"> for E-UTRA inter-frequency cells (see note 3)</w:t>
            </w:r>
          </w:p>
        </w:tc>
      </w:tr>
      <w:tr w:rsidR="004B67E1" w:rsidRPr="004B67E1" w14:paraId="180810A8"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06F566F3"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Inter-frequency RSTD</w:t>
            </w:r>
            <w:r w:rsidRPr="004B67E1">
              <w:rPr>
                <w:rFonts w:ascii="Arial" w:hAnsi="Arial" w:cs="Arial"/>
                <w:sz w:val="18"/>
                <w:szCs w:val="20"/>
                <w:vertAlign w:val="superscript"/>
                <w:lang w:val="en-US" w:eastAsia="en-US"/>
              </w:rPr>
              <w:t xml:space="preserve"> Note 2</w:t>
            </w:r>
            <w:r w:rsidRPr="004B67E1">
              <w:rPr>
                <w:rFonts w:ascii="Arial" w:hAnsi="Arial" w:cs="Arial"/>
                <w:sz w:val="18"/>
                <w:szCs w:val="20"/>
                <w:vertAlign w:val="superscript"/>
                <w:lang w:val="en-US" w:eastAsia="ko-KR"/>
              </w:rPr>
              <w:t>, 5, 6</w:t>
            </w:r>
          </w:p>
        </w:tc>
        <w:tc>
          <w:tcPr>
            <w:tcW w:w="992" w:type="dxa"/>
            <w:tcBorders>
              <w:top w:val="single" w:sz="4" w:space="0" w:color="auto"/>
              <w:left w:val="single" w:sz="4" w:space="0" w:color="auto"/>
              <w:bottom w:val="single" w:sz="4" w:space="0" w:color="auto"/>
              <w:right w:val="single" w:sz="4" w:space="0" w:color="auto"/>
            </w:tcBorders>
            <w:hideMark/>
          </w:tcPr>
          <w:p w14:paraId="0F7B235D"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02086B46"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Inter-frequency RSTD measurement reporting for UE supporting OTDOA; 1 report capable of minimum 16 cell measurements for at least one inter-frequency. Only applicable as specified in Section 8.1.2.6.</w:t>
            </w:r>
          </w:p>
        </w:tc>
      </w:tr>
      <w:tr w:rsidR="004B67E1" w:rsidRPr="004B67E1" w14:paraId="2F09093B"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0873C7AA"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Inter-frequency RSSI and channel occupancy measurements under operation with frame structure 3</w:t>
            </w:r>
          </w:p>
        </w:tc>
        <w:tc>
          <w:tcPr>
            <w:tcW w:w="992" w:type="dxa"/>
            <w:tcBorders>
              <w:top w:val="single" w:sz="4" w:space="0" w:color="auto"/>
              <w:left w:val="single" w:sz="4" w:space="0" w:color="auto"/>
              <w:bottom w:val="single" w:sz="4" w:space="0" w:color="auto"/>
              <w:right w:val="single" w:sz="4" w:space="0" w:color="auto"/>
            </w:tcBorders>
            <w:hideMark/>
          </w:tcPr>
          <w:p w14:paraId="5CBF8BF0"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3B686575"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One report capable of one UE RSSI and channel occupancy measurement s for an inter-frequency. Applicable for UE capable of performing and reporting UE RSSI and channel occupancy under operation with frame structure 3.</w:t>
            </w:r>
          </w:p>
        </w:tc>
      </w:tr>
      <w:tr w:rsidR="004B67E1" w:rsidRPr="004B67E1" w14:paraId="05B3EECE"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08B3DA1A"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Inter-RAT (GSM, cdma2000 1 x RTT and HRPD)</w:t>
            </w:r>
            <w:r w:rsidRPr="004B67E1">
              <w:rPr>
                <w:rFonts w:ascii="Arial" w:hAnsi="Arial" w:cs="Arial"/>
                <w:sz w:val="18"/>
                <w:szCs w:val="20"/>
                <w:vertAlign w:val="superscript"/>
                <w:lang w:val="en-US" w:eastAsia="ko-KR"/>
              </w:rPr>
              <w:t xml:space="preserve"> Note 5</w:t>
            </w:r>
          </w:p>
        </w:tc>
        <w:tc>
          <w:tcPr>
            <w:tcW w:w="992" w:type="dxa"/>
            <w:tcBorders>
              <w:top w:val="single" w:sz="4" w:space="0" w:color="auto"/>
              <w:left w:val="single" w:sz="4" w:space="0" w:color="auto"/>
              <w:bottom w:val="single" w:sz="4" w:space="0" w:color="auto"/>
              <w:right w:val="single" w:sz="4" w:space="0" w:color="auto"/>
            </w:tcBorders>
            <w:hideMark/>
          </w:tcPr>
          <w:p w14:paraId="76C2DDBA"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5</w:t>
            </w:r>
          </w:p>
        </w:tc>
        <w:tc>
          <w:tcPr>
            <w:tcW w:w="4094" w:type="dxa"/>
            <w:gridSpan w:val="2"/>
            <w:tcBorders>
              <w:top w:val="single" w:sz="4" w:space="0" w:color="auto"/>
              <w:left w:val="single" w:sz="4" w:space="0" w:color="auto"/>
              <w:bottom w:val="single" w:sz="4" w:space="0" w:color="auto"/>
              <w:right w:val="single" w:sz="4" w:space="0" w:color="auto"/>
            </w:tcBorders>
            <w:hideMark/>
          </w:tcPr>
          <w:p w14:paraId="2CC110F2"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Only applicable for UE with this (inter-RAT) capability. This requirement (</w:t>
            </w:r>
            <w:r w:rsidRPr="004B67E1">
              <w:rPr>
                <w:rFonts w:ascii="Arial" w:hAnsi="Arial" w:cs="Arial"/>
                <w:b/>
                <w:bCs/>
                <w:sz w:val="18"/>
                <w:szCs w:val="20"/>
                <w:lang w:val="en-US" w:eastAsia="en-US"/>
              </w:rPr>
              <w:t>E</w:t>
            </w:r>
            <w:r w:rsidRPr="004B67E1">
              <w:rPr>
                <w:rFonts w:ascii="Arial" w:hAnsi="Arial" w:cs="Arial"/>
                <w:b/>
                <w:bCs/>
                <w:sz w:val="18"/>
                <w:szCs w:val="20"/>
                <w:vertAlign w:val="subscript"/>
                <w:lang w:val="en-US" w:eastAsia="en-US"/>
              </w:rPr>
              <w:t>cat</w:t>
            </w:r>
            <w:r w:rsidRPr="004B67E1">
              <w:rPr>
                <w:rFonts w:ascii="Arial" w:hAnsi="Arial" w:cs="Arial"/>
                <w:sz w:val="18"/>
                <w:szCs w:val="20"/>
                <w:lang w:val="en-US" w:eastAsia="en-US"/>
              </w:rPr>
              <w:t xml:space="preserve"> = 5) is per supported RAT.</w:t>
            </w:r>
          </w:p>
        </w:tc>
      </w:tr>
      <w:tr w:rsidR="004B67E1" w:rsidRPr="004B67E1" w14:paraId="3A4DD76E"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62DD14F9" w14:textId="77777777" w:rsidR="004B67E1" w:rsidRPr="004B67E1" w:rsidRDefault="004B67E1" w:rsidP="004B67E1">
            <w:pPr>
              <w:keepNext/>
              <w:keepLines/>
              <w:overflowPunct w:val="0"/>
              <w:autoSpaceDE w:val="0"/>
              <w:autoSpaceDN w:val="0"/>
              <w:adjustRightInd w:val="0"/>
              <w:rPr>
                <w:rFonts w:ascii="Arial" w:hAnsi="Arial" w:cs="Arial"/>
                <w:sz w:val="18"/>
                <w:szCs w:val="18"/>
                <w:lang w:val="sv-SE" w:eastAsia="ko-KR"/>
              </w:rPr>
            </w:pPr>
            <w:r w:rsidRPr="004B67E1">
              <w:rPr>
                <w:rFonts w:ascii="Arial" w:hAnsi="Arial" w:cs="Arial"/>
                <w:sz w:val="18"/>
                <w:szCs w:val="18"/>
                <w:lang w:val="sv-SE" w:eastAsia="ko-KR"/>
              </w:rPr>
              <w:t>Inter-RAT (UTRAN FDD, UTRAN TDD)</w:t>
            </w:r>
            <w:r w:rsidRPr="004B67E1">
              <w:rPr>
                <w:rFonts w:cs="Arial"/>
                <w:sz w:val="20"/>
                <w:szCs w:val="20"/>
                <w:vertAlign w:val="superscript"/>
                <w:lang w:val="sv-SE" w:eastAsia="ko-KR"/>
              </w:rPr>
              <w:t xml:space="preserve"> </w:t>
            </w:r>
            <w:r w:rsidRPr="008C0725">
              <w:rPr>
                <w:rFonts w:ascii="Arial" w:hAnsi="Arial"/>
                <w:sz w:val="18"/>
                <w:szCs w:val="20"/>
                <w:vertAlign w:val="superscript"/>
                <w:lang w:val="sv-FI"/>
              </w:rPr>
              <w:t>Note 5</w:t>
            </w:r>
          </w:p>
        </w:tc>
        <w:tc>
          <w:tcPr>
            <w:tcW w:w="992" w:type="dxa"/>
            <w:tcBorders>
              <w:top w:val="single" w:sz="4" w:space="0" w:color="auto"/>
              <w:left w:val="single" w:sz="4" w:space="0" w:color="auto"/>
              <w:bottom w:val="single" w:sz="4" w:space="0" w:color="auto"/>
              <w:right w:val="single" w:sz="4" w:space="0" w:color="auto"/>
            </w:tcBorders>
            <w:hideMark/>
          </w:tcPr>
          <w:p w14:paraId="567A80E1" w14:textId="77777777" w:rsidR="004B67E1" w:rsidRPr="004B67E1" w:rsidRDefault="004B67E1" w:rsidP="004B67E1">
            <w:pPr>
              <w:keepNext/>
              <w:keepLines/>
              <w:overflowPunct w:val="0"/>
              <w:autoSpaceDE w:val="0"/>
              <w:autoSpaceDN w:val="0"/>
              <w:adjustRightInd w:val="0"/>
              <w:jc w:val="center"/>
              <w:rPr>
                <w:rFonts w:ascii="Arial" w:hAnsi="Arial" w:cs="Arial"/>
                <w:sz w:val="18"/>
                <w:szCs w:val="18"/>
                <w:lang w:val="en-US" w:eastAsia="ko-KR"/>
              </w:rPr>
            </w:pPr>
            <w:r w:rsidRPr="004B67E1">
              <w:rPr>
                <w:rFonts w:ascii="Arial" w:hAnsi="Arial" w:cs="Arial"/>
                <w:sz w:val="18"/>
                <w:szCs w:val="18"/>
                <w:lang w:val="en-US" w:eastAsia="ko-KR"/>
              </w:rPr>
              <w:t>5 or 11</w:t>
            </w:r>
          </w:p>
        </w:tc>
        <w:tc>
          <w:tcPr>
            <w:tcW w:w="4094" w:type="dxa"/>
            <w:gridSpan w:val="2"/>
            <w:tcBorders>
              <w:top w:val="single" w:sz="4" w:space="0" w:color="auto"/>
              <w:left w:val="single" w:sz="4" w:space="0" w:color="auto"/>
              <w:bottom w:val="single" w:sz="4" w:space="0" w:color="auto"/>
              <w:right w:val="single" w:sz="4" w:space="0" w:color="auto"/>
            </w:tcBorders>
            <w:hideMark/>
          </w:tcPr>
          <w:p w14:paraId="34AF0B36" w14:textId="77777777" w:rsidR="004B67E1" w:rsidRPr="004B67E1" w:rsidRDefault="004B67E1" w:rsidP="004B67E1">
            <w:pPr>
              <w:keepNext/>
              <w:keepLines/>
              <w:overflowPunct w:val="0"/>
              <w:autoSpaceDE w:val="0"/>
              <w:autoSpaceDN w:val="0"/>
              <w:adjustRightInd w:val="0"/>
              <w:rPr>
                <w:rFonts w:ascii="Arial" w:hAnsi="Arial" w:cs="Arial"/>
                <w:sz w:val="18"/>
                <w:szCs w:val="18"/>
                <w:lang w:val="en-US" w:eastAsia="ko-KR"/>
              </w:rPr>
            </w:pPr>
            <w:r w:rsidRPr="004B67E1">
              <w:rPr>
                <w:rFonts w:ascii="Arial" w:hAnsi="Arial" w:cs="Arial"/>
                <w:sz w:val="18"/>
                <w:szCs w:val="18"/>
                <w:lang w:val="en-US" w:eastAsia="ko-KR"/>
              </w:rPr>
              <w:t>Only applicable for UE with this (inter-RAT) capability. This requirement (</w:t>
            </w:r>
            <w:r w:rsidRPr="004B67E1">
              <w:rPr>
                <w:rFonts w:ascii="Arial" w:hAnsi="Arial" w:cs="Arial"/>
                <w:b/>
                <w:bCs/>
                <w:sz w:val="18"/>
                <w:szCs w:val="18"/>
                <w:lang w:val="en-US" w:eastAsia="ko-KR"/>
              </w:rPr>
              <w:t>E</w:t>
            </w:r>
            <w:r w:rsidRPr="004B67E1">
              <w:rPr>
                <w:rFonts w:ascii="Arial" w:hAnsi="Arial" w:cs="Arial"/>
                <w:b/>
                <w:bCs/>
                <w:sz w:val="18"/>
                <w:szCs w:val="18"/>
                <w:vertAlign w:val="subscript"/>
                <w:lang w:val="en-US" w:eastAsia="ko-KR"/>
              </w:rPr>
              <w:t>cat</w:t>
            </w:r>
            <w:r w:rsidRPr="004B67E1">
              <w:rPr>
                <w:rFonts w:ascii="Arial" w:hAnsi="Arial" w:cs="Arial"/>
                <w:sz w:val="18"/>
                <w:szCs w:val="18"/>
                <w:lang w:val="en-US" w:eastAsia="ko-KR"/>
              </w:rPr>
              <w:t xml:space="preserve"> = 5 or 11) is per supported RAT. For UE which indicate support for Increased UE carrier monitoring UTRA </w:t>
            </w:r>
            <w:r w:rsidRPr="004B67E1">
              <w:rPr>
                <w:rFonts w:ascii="Arial" w:hAnsi="Arial" w:cs="Arial"/>
                <w:b/>
                <w:bCs/>
                <w:sz w:val="18"/>
                <w:szCs w:val="18"/>
                <w:lang w:val="en-US" w:eastAsia="ko-KR"/>
              </w:rPr>
              <w:t>E</w:t>
            </w:r>
            <w:r w:rsidRPr="004B67E1">
              <w:rPr>
                <w:rFonts w:ascii="Arial" w:hAnsi="Arial" w:cs="Arial"/>
                <w:b/>
                <w:bCs/>
                <w:sz w:val="18"/>
                <w:szCs w:val="18"/>
                <w:vertAlign w:val="subscript"/>
                <w:lang w:val="en-US" w:eastAsia="ko-KR"/>
              </w:rPr>
              <w:t>cat</w:t>
            </w:r>
            <w:r w:rsidRPr="004B67E1">
              <w:rPr>
                <w:rFonts w:ascii="Arial" w:hAnsi="Arial" w:cs="Arial"/>
                <w:sz w:val="18"/>
                <w:szCs w:val="18"/>
                <w:lang w:val="en-US" w:eastAsia="ko-KR"/>
              </w:rPr>
              <w:t xml:space="preserve"> = 11.</w:t>
            </w:r>
          </w:p>
        </w:tc>
      </w:tr>
      <w:tr w:rsidR="004B67E1" w:rsidRPr="004B67E1" w14:paraId="30FBB420"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574E755F" w14:textId="77777777" w:rsidR="004B67E1" w:rsidRPr="004B67E1" w:rsidRDefault="004B67E1" w:rsidP="004B67E1">
            <w:pPr>
              <w:keepNext/>
              <w:keepLines/>
              <w:overflowPunct w:val="0"/>
              <w:autoSpaceDE w:val="0"/>
              <w:autoSpaceDN w:val="0"/>
              <w:adjustRightInd w:val="0"/>
              <w:rPr>
                <w:rFonts w:ascii="Arial" w:hAnsi="Arial" w:cs="Arial"/>
                <w:sz w:val="18"/>
                <w:szCs w:val="18"/>
                <w:lang w:val="en-US" w:eastAsia="ko-KR"/>
              </w:rPr>
            </w:pPr>
            <w:r w:rsidRPr="004B67E1">
              <w:rPr>
                <w:rFonts w:ascii="Arial" w:hAnsi="Arial" w:cs="Arial"/>
                <w:sz w:val="18"/>
                <w:szCs w:val="20"/>
                <w:lang w:val="en-US" w:eastAsia="en-US"/>
              </w:rPr>
              <w:t>Inter-RAT NR carrier frequency</w:t>
            </w:r>
            <w:r w:rsidRPr="004B67E1">
              <w:rPr>
                <w:rFonts w:ascii="Arial" w:hAnsi="Arial" w:cs="Arial"/>
                <w:sz w:val="18"/>
                <w:szCs w:val="20"/>
                <w:vertAlign w:val="superscript"/>
                <w:lang w:val="en-US" w:eastAsia="ko-KR"/>
              </w:rPr>
              <w:t xml:space="preserve"> Note 5</w:t>
            </w:r>
          </w:p>
        </w:tc>
        <w:tc>
          <w:tcPr>
            <w:tcW w:w="992" w:type="dxa"/>
            <w:tcBorders>
              <w:top w:val="single" w:sz="4" w:space="0" w:color="auto"/>
              <w:left w:val="single" w:sz="4" w:space="0" w:color="auto"/>
              <w:bottom w:val="single" w:sz="4" w:space="0" w:color="auto"/>
              <w:right w:val="single" w:sz="4" w:space="0" w:color="auto"/>
            </w:tcBorders>
            <w:hideMark/>
          </w:tcPr>
          <w:p w14:paraId="77F99241" w14:textId="77777777" w:rsidR="004B67E1" w:rsidRPr="004B67E1" w:rsidRDefault="004B67E1" w:rsidP="004B67E1">
            <w:pPr>
              <w:keepNext/>
              <w:keepLines/>
              <w:overflowPunct w:val="0"/>
              <w:autoSpaceDE w:val="0"/>
              <w:autoSpaceDN w:val="0"/>
              <w:adjustRightInd w:val="0"/>
              <w:jc w:val="center"/>
              <w:rPr>
                <w:rFonts w:ascii="Arial" w:hAnsi="Arial" w:cs="Arial"/>
                <w:sz w:val="18"/>
                <w:szCs w:val="18"/>
                <w:lang w:val="en-US" w:eastAsia="ko-KR"/>
              </w:rPr>
            </w:pPr>
            <w:r w:rsidRPr="004B67E1">
              <w:rPr>
                <w:rFonts w:ascii="Arial" w:eastAsia="SimSun" w:hAnsi="Arial" w:cs="Arial"/>
                <w:sz w:val="18"/>
                <w:szCs w:val="20"/>
                <w:lang w:val="en-US" w:eastAsia="zh-CN"/>
              </w:rPr>
              <w:t>10</w:t>
            </w:r>
          </w:p>
        </w:tc>
        <w:tc>
          <w:tcPr>
            <w:tcW w:w="4094" w:type="dxa"/>
            <w:gridSpan w:val="2"/>
            <w:tcBorders>
              <w:top w:val="single" w:sz="4" w:space="0" w:color="auto"/>
              <w:left w:val="single" w:sz="4" w:space="0" w:color="auto"/>
              <w:bottom w:val="single" w:sz="4" w:space="0" w:color="auto"/>
              <w:right w:val="single" w:sz="4" w:space="0" w:color="auto"/>
            </w:tcBorders>
            <w:hideMark/>
          </w:tcPr>
          <w:p w14:paraId="3C6CB229" w14:textId="77777777" w:rsidR="004B67E1" w:rsidRPr="004B67E1" w:rsidRDefault="004B67E1" w:rsidP="004B67E1">
            <w:pPr>
              <w:keepNext/>
              <w:keepLines/>
              <w:overflowPunct w:val="0"/>
              <w:autoSpaceDE w:val="0"/>
              <w:autoSpaceDN w:val="0"/>
              <w:adjustRightInd w:val="0"/>
              <w:rPr>
                <w:rFonts w:ascii="Arial" w:hAnsi="Arial" w:cs="Arial"/>
                <w:sz w:val="18"/>
                <w:szCs w:val="18"/>
                <w:lang w:val="en-US" w:eastAsia="ko-KR"/>
              </w:rPr>
            </w:pPr>
            <w:r w:rsidRPr="004B67E1">
              <w:rPr>
                <w:rFonts w:ascii="Arial" w:hAnsi="Arial" w:cs="Arial"/>
                <w:sz w:val="18"/>
                <w:szCs w:val="18"/>
                <w:lang w:val="en-US" w:eastAsia="ko-KR"/>
              </w:rPr>
              <w:t>Events for NR cells on all inter-RAT NR carrier frequencies for UE capable of EN-DC operation. Only applicable for UE with this capability and measurements on any of the NR carrier frequencies other than the carrier frequency of the NR PSCell or NR SCell.</w:t>
            </w:r>
          </w:p>
        </w:tc>
      </w:tr>
      <w:tr w:rsidR="004B67E1" w:rsidRPr="004B67E1" w14:paraId="63AC9445"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4339F250" w14:textId="77777777" w:rsidR="004B67E1" w:rsidRPr="004B67E1" w:rsidRDefault="004B67E1" w:rsidP="004B67E1">
            <w:pPr>
              <w:keepNext/>
              <w:keepLines/>
              <w:overflowPunct w:val="0"/>
              <w:autoSpaceDE w:val="0"/>
              <w:autoSpaceDN w:val="0"/>
              <w:adjustRightInd w:val="0"/>
              <w:rPr>
                <w:rFonts w:ascii="Arial" w:hAnsi="Arial" w:cs="Arial"/>
                <w:sz w:val="18"/>
                <w:szCs w:val="20"/>
                <w:lang w:val="sv-SE" w:eastAsia="en-US"/>
              </w:rPr>
            </w:pPr>
            <w:r w:rsidRPr="004B67E1">
              <w:rPr>
                <w:rFonts w:ascii="Arial" w:hAnsi="Arial" w:cs="Arial"/>
                <w:sz w:val="18"/>
                <w:szCs w:val="20"/>
                <w:lang w:val="sv-SE" w:eastAsia="en-US"/>
              </w:rPr>
              <w:t>MBSFN measurements for MDT</w:t>
            </w:r>
          </w:p>
        </w:tc>
        <w:tc>
          <w:tcPr>
            <w:tcW w:w="992" w:type="dxa"/>
            <w:tcBorders>
              <w:top w:val="single" w:sz="4" w:space="0" w:color="auto"/>
              <w:left w:val="single" w:sz="4" w:space="0" w:color="auto"/>
              <w:bottom w:val="single" w:sz="4" w:space="0" w:color="auto"/>
              <w:right w:val="single" w:sz="4" w:space="0" w:color="auto"/>
            </w:tcBorders>
            <w:hideMark/>
          </w:tcPr>
          <w:p w14:paraId="2111B3DE"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3F2E0618"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MBSFN measurement reporting for UE supporting MBSFN measurements (MBSFN RSRP, MBSFN RSRQ, and MCH BLER) for MDT [2]; 1 report capable of minimum 1 MBSFN RSRP measurement [4], 1 MBSFN RSRQ measurement [4], and 1 MCH BLER measurement [4].</w:t>
            </w:r>
          </w:p>
        </w:tc>
      </w:tr>
      <w:tr w:rsidR="004B67E1" w:rsidRPr="004B67E1" w14:paraId="6F07DA51" w14:textId="77777777" w:rsidTr="004B67E1">
        <w:trPr>
          <w:gridAfter w:val="1"/>
          <w:wAfter w:w="27" w:type="dxa"/>
          <w:cantSplit/>
          <w:jc w:val="center"/>
        </w:trPr>
        <w:tc>
          <w:tcPr>
            <w:tcW w:w="9480" w:type="dxa"/>
            <w:gridSpan w:val="4"/>
            <w:tcBorders>
              <w:top w:val="single" w:sz="4" w:space="0" w:color="auto"/>
              <w:left w:val="single" w:sz="4" w:space="0" w:color="auto"/>
              <w:bottom w:val="single" w:sz="4" w:space="0" w:color="auto"/>
              <w:right w:val="single" w:sz="4" w:space="0" w:color="auto"/>
            </w:tcBorders>
            <w:hideMark/>
          </w:tcPr>
          <w:p w14:paraId="6EC0F4D4"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en-US"/>
              </w:rPr>
              <w:t>Note 1:</w:t>
            </w:r>
            <w:r w:rsidRPr="004B67E1">
              <w:rPr>
                <w:rFonts w:ascii="Arial" w:hAnsi="Arial" w:cs="Arial"/>
                <w:sz w:val="18"/>
                <w:szCs w:val="20"/>
                <w:lang w:val="en-US" w:eastAsia="en-US"/>
              </w:rPr>
              <w:tab/>
              <w:t xml:space="preserve">When the UE is configured with SCell, PSCell, PCell or NR PSCell carrier frequency, </w:t>
            </w:r>
            <w:r w:rsidRPr="004B67E1">
              <w:rPr>
                <w:rFonts w:ascii="Arial" w:hAnsi="Arial" w:cs="v4.2.0"/>
                <w:sz w:val="18"/>
                <w:szCs w:val="20"/>
                <w:lang w:val="en-US" w:eastAsia="en-US"/>
              </w:rPr>
              <w:t>E</w:t>
            </w:r>
            <w:r w:rsidRPr="004B67E1">
              <w:rPr>
                <w:rFonts w:ascii="Arial" w:hAnsi="Arial" w:cs="v4.2.0"/>
                <w:sz w:val="18"/>
                <w:szCs w:val="20"/>
                <w:vertAlign w:val="subscript"/>
                <w:lang w:val="en-US" w:eastAsia="en-US"/>
              </w:rPr>
              <w:t>cat</w:t>
            </w:r>
            <w:r w:rsidRPr="004B67E1">
              <w:rPr>
                <w:rFonts w:ascii="Arial" w:hAnsi="Arial" w:cs="Arial"/>
                <w:sz w:val="18"/>
                <w:szCs w:val="20"/>
                <w:lang w:val="en-US" w:eastAsia="en-US"/>
              </w:rPr>
              <w:t xml:space="preserve"> for Intra-frequency is applied per serving frequency.</w:t>
            </w:r>
          </w:p>
          <w:p w14:paraId="7B7D5A14"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en-US"/>
              </w:rPr>
              <w:t>Note 2:</w:t>
            </w:r>
            <w:r w:rsidRPr="004B67E1">
              <w:rPr>
                <w:rFonts w:ascii="Arial" w:hAnsi="Arial" w:cs="Arial"/>
                <w:sz w:val="18"/>
                <w:szCs w:val="20"/>
                <w:lang w:val="en-US" w:eastAsia="en-US"/>
              </w:rPr>
              <w:tab/>
              <w:t>When the UE is configured with one SCell carrier frequency, the UE shall be capable of supporting at least 2 reporting criteria for all RSTD measurements configured to be performed on PCell carrier frequency, SCell carrier frequency and inter-frequency carrier. When the UE is configured with two SCell carrier frequencies, the UE shall be capable of supporting at least 3 reporting criteria for all RSTD measurements configured to be performed on PCell carrier frequency, the two SCell carrier frequencies and inter-frequency carrier. These requirements apply when there is a single on-going LPP OTDOA location session.</w:t>
            </w:r>
          </w:p>
          <w:p w14:paraId="12F5B538"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en-US"/>
              </w:rPr>
              <w:t xml:space="preserve">Note 3: </w:t>
            </w:r>
            <w:r w:rsidRPr="004B67E1">
              <w:rPr>
                <w:rFonts w:ascii="Arial" w:hAnsi="Arial" w:cs="Arial"/>
                <w:sz w:val="18"/>
                <w:szCs w:val="20"/>
                <w:lang w:val="en-US" w:eastAsia="en-US"/>
              </w:rPr>
              <w:tab/>
              <w:t>Support of Ecat of 28 for Measurement category Inter-frequency is applied for a UE supporting increased number of carriers to monitor beyond 3.</w:t>
            </w:r>
          </w:p>
          <w:p w14:paraId="7735D3DF" w14:textId="4F95A8E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en-US"/>
              </w:rPr>
              <w:t>Note 4:</w:t>
            </w:r>
            <w:r w:rsidRPr="004B67E1">
              <w:rPr>
                <w:rFonts w:ascii="Arial" w:hAnsi="Arial" w:cs="Arial"/>
                <w:sz w:val="18"/>
                <w:szCs w:val="20"/>
                <w:lang w:val="en-US" w:eastAsia="en-US"/>
              </w:rPr>
              <w:tab/>
              <w:t>For UEs supporting RS-SINR measurements</w:t>
            </w:r>
            <w:del w:id="362" w:author="Ericsson" w:date="2020-05-13T15:58:00Z">
              <w:r w:rsidRPr="004B67E1" w:rsidDel="00253CE6">
                <w:rPr>
                  <w:rFonts w:ascii="Arial" w:hAnsi="Arial" w:cs="Arial"/>
                  <w:sz w:val="18"/>
                  <w:szCs w:val="20"/>
                  <w:lang w:val="en-US" w:eastAsia="en-US"/>
                </w:rPr>
                <w:delText xml:space="preserve"> (Editor’s note: the note is to be removed if the RS-SINR measurement support is mandatory).</w:delText>
              </w:r>
            </w:del>
          </w:p>
          <w:p w14:paraId="670E0A7F"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ko-KR"/>
              </w:rPr>
            </w:pPr>
            <w:r w:rsidRPr="004B67E1">
              <w:rPr>
                <w:rFonts w:ascii="Arial" w:hAnsi="Arial" w:cs="Arial"/>
                <w:sz w:val="18"/>
                <w:szCs w:val="20"/>
                <w:lang w:val="en-US" w:eastAsia="ko-KR"/>
              </w:rPr>
              <w:t>Note 5:</w:t>
            </w:r>
            <w:r w:rsidRPr="004B67E1">
              <w:rPr>
                <w:rFonts w:ascii="Arial" w:hAnsi="Arial" w:cs="Arial"/>
                <w:sz w:val="18"/>
                <w:szCs w:val="20"/>
                <w:lang w:val="en-US" w:eastAsia="en-US"/>
              </w:rPr>
              <w:tab/>
            </w:r>
            <w:r w:rsidRPr="004B67E1">
              <w:rPr>
                <w:rFonts w:ascii="Arial" w:hAnsi="Arial" w:cs="Arial"/>
                <w:sz w:val="18"/>
                <w:szCs w:val="20"/>
                <w:lang w:val="en-US" w:eastAsia="ko-KR"/>
              </w:rPr>
              <w:t>Applicable for UE configured with EN-DC operation mode.</w:t>
            </w:r>
          </w:p>
          <w:p w14:paraId="20B586FA"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ko-KR"/>
              </w:rPr>
              <w:t>Note 6:</w:t>
            </w:r>
            <w:r w:rsidRPr="004B67E1">
              <w:rPr>
                <w:rFonts w:ascii="Arial" w:hAnsi="Arial" w:cs="Arial"/>
                <w:sz w:val="18"/>
                <w:szCs w:val="20"/>
                <w:lang w:val="en-US" w:eastAsia="en-US"/>
              </w:rPr>
              <w:tab/>
            </w:r>
            <w:r w:rsidRPr="004B67E1">
              <w:rPr>
                <w:rFonts w:ascii="Arial" w:hAnsi="Arial" w:cs="Arial"/>
                <w:sz w:val="18"/>
                <w:szCs w:val="20"/>
                <w:lang w:val="en-US" w:eastAsia="ko-KR"/>
              </w:rPr>
              <w:t>Applicable for UE configured with NE-DC operation mode.</w:t>
            </w:r>
          </w:p>
        </w:tc>
      </w:tr>
    </w:tbl>
    <w:p w14:paraId="33C05E68" w14:textId="77777777" w:rsidR="004B67E1" w:rsidRPr="00673387" w:rsidRDefault="004B67E1" w:rsidP="00673387">
      <w:pPr>
        <w:overflowPunct w:val="0"/>
        <w:autoSpaceDE w:val="0"/>
        <w:autoSpaceDN w:val="0"/>
        <w:adjustRightInd w:val="0"/>
        <w:spacing w:after="180"/>
        <w:rPr>
          <w:rFonts w:cs="v4.2.0"/>
          <w:sz w:val="20"/>
          <w:szCs w:val="20"/>
        </w:rPr>
      </w:pPr>
    </w:p>
    <w:p w14:paraId="0FC5CE9D" w14:textId="5DD1AC1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bookmarkStart w:id="363" w:name="_Toc383690786"/>
      <w:r w:rsidRPr="00673387">
        <w:rPr>
          <w:i/>
          <w:iCs/>
          <w:color w:val="4F81BD"/>
          <w:sz w:val="20"/>
          <w:szCs w:val="20"/>
        </w:rPr>
        <w:t>Change 2</w:t>
      </w:r>
      <w:r w:rsidR="004B67E1">
        <w:rPr>
          <w:i/>
          <w:iCs/>
          <w:color w:val="4F81BD"/>
          <w:sz w:val="20"/>
          <w:szCs w:val="20"/>
        </w:rPr>
        <w:t>2</w:t>
      </w:r>
    </w:p>
    <w:p w14:paraId="329407F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SimSun" w:hAnsi="Arial"/>
          <w:sz w:val="20"/>
          <w:szCs w:val="20"/>
        </w:rPr>
      </w:pPr>
      <w:bookmarkStart w:id="364" w:name="_Hlk495652196"/>
      <w:bookmarkEnd w:id="363"/>
      <w:r w:rsidRPr="00673387">
        <w:rPr>
          <w:rFonts w:ascii="Arial" w:eastAsia="SimSun" w:hAnsi="Arial"/>
          <w:sz w:val="20"/>
          <w:szCs w:val="20"/>
        </w:rPr>
        <w:t>8.1.2.1.1b.1</w:t>
      </w:r>
      <w:r w:rsidRPr="00673387">
        <w:rPr>
          <w:rFonts w:ascii="Arial" w:eastAsia="SimSun" w:hAnsi="Arial"/>
          <w:sz w:val="20"/>
          <w:szCs w:val="20"/>
        </w:rPr>
        <w:tab/>
        <w:t>Maximum allowed layers for multiple monitoring for UE in NSA operation</w:t>
      </w:r>
    </w:p>
    <w:p w14:paraId="74029201" w14:textId="77777777" w:rsidR="00673387" w:rsidRPr="00673387" w:rsidRDefault="00673387" w:rsidP="00673387">
      <w:pPr>
        <w:overflowPunct w:val="0"/>
        <w:autoSpaceDE w:val="0"/>
        <w:autoSpaceDN w:val="0"/>
        <w:adjustRightInd w:val="0"/>
        <w:spacing w:after="180"/>
        <w:rPr>
          <w:sz w:val="20"/>
          <w:szCs w:val="20"/>
        </w:rPr>
      </w:pPr>
      <w:bookmarkStart w:id="365" w:name="_Hlk499830818"/>
      <w:bookmarkEnd w:id="364"/>
      <w:r w:rsidRPr="00673387">
        <w:rPr>
          <w:sz w:val="20"/>
          <w:szCs w:val="20"/>
        </w:rPr>
        <w:t>The UE configured with NR PSCell shall be capable of monitoring at least per RAT group:</w:t>
      </w:r>
    </w:p>
    <w:p w14:paraId="21A81332" w14:textId="77777777" w:rsidR="00673387" w:rsidRPr="00673387" w:rsidRDefault="00673387" w:rsidP="00673387">
      <w:pPr>
        <w:overflowPunct w:val="0"/>
        <w:autoSpaceDE w:val="0"/>
        <w:autoSpaceDN w:val="0"/>
        <w:adjustRightInd w:val="0"/>
        <w:spacing w:after="180"/>
        <w:ind w:left="568" w:hanging="284"/>
        <w:rPr>
          <w:rFonts w:eastAsia="SimSun"/>
          <w:sz w:val="20"/>
          <w:szCs w:val="20"/>
        </w:rPr>
      </w:pPr>
      <w:r w:rsidRPr="00673387">
        <w:rPr>
          <w:rFonts w:eastAsia="SimSun"/>
          <w:sz w:val="20"/>
          <w:szCs w:val="20"/>
        </w:rPr>
        <w:t>-</w:t>
      </w:r>
      <w:r w:rsidRPr="00673387">
        <w:rPr>
          <w:rFonts w:eastAsia="SimSun"/>
          <w:sz w:val="20"/>
          <w:szCs w:val="20"/>
        </w:rPr>
        <w:tab/>
        <w:t xml:space="preserve">Depending on UE capability, </w:t>
      </w:r>
      <w:del w:id="366" w:author="Ericsson" w:date="2020-05-13T10:26:00Z">
        <w:r w:rsidRPr="00673387">
          <w:rPr>
            <w:rFonts w:eastAsia="SimSun"/>
            <w:sz w:val="20"/>
            <w:szCs w:val="20"/>
          </w:rPr>
          <w:delText>[</w:delText>
        </w:r>
      </w:del>
      <w:r w:rsidRPr="00673387">
        <w:rPr>
          <w:rFonts w:eastAsia="SimSun"/>
          <w:sz w:val="20"/>
          <w:szCs w:val="20"/>
        </w:rPr>
        <w:t>6</w:t>
      </w:r>
      <w:del w:id="367" w:author="Ericsson" w:date="2020-05-13T10:26:00Z">
        <w:r w:rsidRPr="00673387">
          <w:rPr>
            <w:rFonts w:eastAsia="SimSun"/>
            <w:sz w:val="20"/>
            <w:szCs w:val="20"/>
          </w:rPr>
          <w:delText>]</w:delText>
        </w:r>
      </w:del>
      <w:r w:rsidRPr="00673387">
        <w:rPr>
          <w:rFonts w:eastAsia="SimSun"/>
          <w:sz w:val="20"/>
          <w:szCs w:val="20"/>
        </w:rPr>
        <w:t xml:space="preserve"> FDD E-UTRA inter-frequency carriers configured by PCell, and</w:t>
      </w:r>
    </w:p>
    <w:p w14:paraId="47F52F1E" w14:textId="77777777" w:rsidR="00673387" w:rsidRPr="00673387" w:rsidRDefault="00673387" w:rsidP="00673387">
      <w:pPr>
        <w:overflowPunct w:val="0"/>
        <w:autoSpaceDE w:val="0"/>
        <w:autoSpaceDN w:val="0"/>
        <w:adjustRightInd w:val="0"/>
        <w:spacing w:after="180"/>
        <w:ind w:left="568" w:hanging="284"/>
        <w:rPr>
          <w:rFonts w:eastAsia="SimSun"/>
          <w:sz w:val="20"/>
          <w:szCs w:val="20"/>
        </w:rPr>
      </w:pPr>
      <w:r w:rsidRPr="00673387">
        <w:rPr>
          <w:rFonts w:eastAsia="SimSun"/>
          <w:sz w:val="20"/>
          <w:szCs w:val="20"/>
        </w:rPr>
        <w:t>-</w:t>
      </w:r>
      <w:r w:rsidRPr="00673387">
        <w:rPr>
          <w:rFonts w:eastAsia="SimSun"/>
          <w:sz w:val="20"/>
          <w:szCs w:val="20"/>
        </w:rPr>
        <w:tab/>
        <w:t xml:space="preserve">Depending on UE capability, </w:t>
      </w:r>
      <w:del w:id="368" w:author="Ericsson" w:date="2020-05-13T10:26:00Z">
        <w:r w:rsidRPr="00673387">
          <w:rPr>
            <w:rFonts w:eastAsia="SimSun"/>
            <w:sz w:val="20"/>
            <w:szCs w:val="20"/>
          </w:rPr>
          <w:delText>[</w:delText>
        </w:r>
      </w:del>
      <w:r w:rsidRPr="00673387">
        <w:rPr>
          <w:rFonts w:eastAsia="SimSun"/>
          <w:sz w:val="20"/>
          <w:szCs w:val="20"/>
        </w:rPr>
        <w:t>6</w:t>
      </w:r>
      <w:del w:id="369" w:author="Ericsson" w:date="2020-05-13T10:26:00Z">
        <w:r w:rsidRPr="00673387">
          <w:rPr>
            <w:rFonts w:eastAsia="SimSun"/>
            <w:sz w:val="20"/>
            <w:szCs w:val="20"/>
          </w:rPr>
          <w:delText>]</w:delText>
        </w:r>
      </w:del>
      <w:r w:rsidRPr="00673387">
        <w:rPr>
          <w:rFonts w:eastAsia="SimSun"/>
          <w:sz w:val="20"/>
          <w:szCs w:val="20"/>
        </w:rPr>
        <w:t xml:space="preserve"> TDD E-UTRA inter-frequency carriers configured by PCell, and</w:t>
      </w:r>
    </w:p>
    <w:p w14:paraId="241D767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70" w:author="Ericsson" w:date="2020-05-13T10:26:00Z">
        <w:r w:rsidRPr="00673387">
          <w:rPr>
            <w:sz w:val="20"/>
            <w:szCs w:val="20"/>
          </w:rPr>
          <w:delText>[</w:delText>
        </w:r>
      </w:del>
      <w:r w:rsidRPr="00673387">
        <w:rPr>
          <w:sz w:val="20"/>
          <w:szCs w:val="20"/>
        </w:rPr>
        <w:t>7</w:t>
      </w:r>
      <w:del w:id="371" w:author="Ericsson" w:date="2020-05-13T10:26:00Z">
        <w:r w:rsidRPr="00673387">
          <w:rPr>
            <w:sz w:val="20"/>
            <w:szCs w:val="20"/>
          </w:rPr>
          <w:delText>]</w:delText>
        </w:r>
      </w:del>
      <w:r w:rsidRPr="00673387">
        <w:rPr>
          <w:sz w:val="20"/>
          <w:szCs w:val="20"/>
        </w:rPr>
        <w:t xml:space="preserve"> NR inter-RAT carriers excluding NR serving carrier(s) configured by PCell, and</w:t>
      </w:r>
    </w:p>
    <w:p w14:paraId="195610D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72" w:author="Ericsson" w:date="2020-05-13T10:26:00Z">
        <w:r w:rsidRPr="00673387">
          <w:rPr>
            <w:sz w:val="20"/>
            <w:szCs w:val="20"/>
          </w:rPr>
          <w:delText>[</w:delText>
        </w:r>
      </w:del>
      <w:r w:rsidRPr="00673387">
        <w:rPr>
          <w:sz w:val="20"/>
          <w:szCs w:val="20"/>
        </w:rPr>
        <w:t>7</w:t>
      </w:r>
      <w:del w:id="373" w:author="Ericsson" w:date="2020-05-13T10:26:00Z">
        <w:r w:rsidRPr="00673387">
          <w:rPr>
            <w:sz w:val="20"/>
            <w:szCs w:val="20"/>
          </w:rPr>
          <w:delText>]</w:delText>
        </w:r>
      </w:del>
      <w:r w:rsidRPr="00673387">
        <w:rPr>
          <w:sz w:val="20"/>
          <w:szCs w:val="20"/>
        </w:rPr>
        <w:t xml:space="preserve"> NR inter-frequency carriers configured by NR PSCell [50].</w:t>
      </w:r>
    </w:p>
    <w:p w14:paraId="15D0D3A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74" w:author="Ericsson" w:date="2020-05-13T10:26:00Z">
        <w:r w:rsidRPr="00673387">
          <w:rPr>
            <w:sz w:val="20"/>
            <w:szCs w:val="20"/>
          </w:rPr>
          <w:delText>[</w:delText>
        </w:r>
      </w:del>
      <w:r w:rsidRPr="00673387">
        <w:rPr>
          <w:sz w:val="20"/>
          <w:szCs w:val="20"/>
        </w:rPr>
        <w:t>3</w:t>
      </w:r>
      <w:del w:id="375" w:author="Ericsson" w:date="2020-05-13T10:26:00Z">
        <w:r w:rsidRPr="00673387">
          <w:rPr>
            <w:sz w:val="20"/>
            <w:szCs w:val="20"/>
          </w:rPr>
          <w:delText>]</w:delText>
        </w:r>
      </w:del>
      <w:r w:rsidRPr="00673387">
        <w:rPr>
          <w:sz w:val="20"/>
          <w:szCs w:val="20"/>
        </w:rPr>
        <w:t xml:space="preserve"> FDD UTRA carriers, and</w:t>
      </w:r>
    </w:p>
    <w:p w14:paraId="0753CB4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76" w:author="Ericsson" w:date="2020-05-13T10:26:00Z">
        <w:r w:rsidRPr="00673387">
          <w:rPr>
            <w:sz w:val="20"/>
            <w:szCs w:val="20"/>
          </w:rPr>
          <w:delText>[</w:delText>
        </w:r>
      </w:del>
      <w:r w:rsidRPr="00673387">
        <w:rPr>
          <w:sz w:val="20"/>
          <w:szCs w:val="20"/>
        </w:rPr>
        <w:t>3</w:t>
      </w:r>
      <w:del w:id="377" w:author="Ericsson" w:date="2020-05-13T10:26:00Z">
        <w:r w:rsidRPr="00673387">
          <w:rPr>
            <w:sz w:val="20"/>
            <w:szCs w:val="20"/>
          </w:rPr>
          <w:delText>]</w:delText>
        </w:r>
      </w:del>
      <w:r w:rsidRPr="00673387">
        <w:rPr>
          <w:sz w:val="20"/>
          <w:szCs w:val="20"/>
        </w:rPr>
        <w:t xml:space="preserve"> TDD UTRA carriers, and</w:t>
      </w:r>
    </w:p>
    <w:p w14:paraId="34AA9C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78" w:author="Ericsson" w:date="2020-05-13T10:26:00Z">
        <w:r w:rsidRPr="00673387">
          <w:rPr>
            <w:sz w:val="20"/>
            <w:szCs w:val="20"/>
          </w:rPr>
          <w:delText>[</w:delText>
        </w:r>
      </w:del>
      <w:r w:rsidRPr="00673387">
        <w:rPr>
          <w:sz w:val="20"/>
          <w:szCs w:val="20"/>
        </w:rPr>
        <w:t>32</w:t>
      </w:r>
      <w:del w:id="379" w:author="Ericsson" w:date="2020-05-13T10:26:00Z">
        <w:r w:rsidRPr="00673387">
          <w:rPr>
            <w:sz w:val="20"/>
            <w:szCs w:val="20"/>
          </w:rPr>
          <w:delText>]</w:delText>
        </w:r>
      </w:del>
      <w:r w:rsidRPr="00673387">
        <w:rPr>
          <w:sz w:val="20"/>
          <w:szCs w:val="20"/>
        </w:rPr>
        <w:t xml:space="preserve"> GSM carriers (one GSM layer corresponds to 32 carriers), and</w:t>
      </w:r>
    </w:p>
    <w:p w14:paraId="104CDE9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1 FDD E-UTRA inter-frequency carrier for RSTD measurements configured via LPP [24], and</w:t>
      </w:r>
    </w:p>
    <w:p w14:paraId="700473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1 TDD E-UTRA inter-frequency carrier for RSTD measurements configured via LPP [24].</w:t>
      </w:r>
    </w:p>
    <w:bookmarkEnd w:id="365"/>
    <w:p w14:paraId="75DAEEE9" w14:textId="77777777" w:rsidR="00673387" w:rsidRPr="00673387" w:rsidRDefault="00673387" w:rsidP="00673387">
      <w:pPr>
        <w:overflowPunct w:val="0"/>
        <w:autoSpaceDE w:val="0"/>
        <w:autoSpaceDN w:val="0"/>
        <w:adjustRightInd w:val="0"/>
        <w:spacing w:after="180"/>
        <w:rPr>
          <w:iCs/>
          <w:sz w:val="20"/>
          <w:szCs w:val="20"/>
        </w:rPr>
      </w:pPr>
      <w:r w:rsidRPr="00673387">
        <w:rPr>
          <w:iCs/>
          <w:sz w:val="20"/>
          <w:szCs w:val="20"/>
        </w:rPr>
        <w:t xml:space="preserve">In addition to the requirements defined above, the UE shall be capable of monitoring a total of at least </w:t>
      </w:r>
      <w:del w:id="380" w:author="Ericsson" w:date="2020-05-13T10:27:00Z">
        <w:r w:rsidRPr="00673387">
          <w:rPr>
            <w:iCs/>
            <w:sz w:val="20"/>
            <w:szCs w:val="20"/>
          </w:rPr>
          <w:delText>[</w:delText>
        </w:r>
      </w:del>
      <w:r w:rsidRPr="00673387">
        <w:rPr>
          <w:iCs/>
          <w:sz w:val="20"/>
          <w:szCs w:val="20"/>
        </w:rPr>
        <w:t>13</w:t>
      </w:r>
      <w:del w:id="381" w:author="Ericsson" w:date="2020-05-13T10:27:00Z">
        <w:r w:rsidRPr="00673387">
          <w:rPr>
            <w:iCs/>
            <w:sz w:val="20"/>
            <w:szCs w:val="20"/>
          </w:rPr>
          <w:delText>]</w:delText>
        </w:r>
      </w:del>
      <w:r w:rsidRPr="00673387">
        <w:rPr>
          <w:iCs/>
          <w:sz w:val="20"/>
          <w:szCs w:val="20"/>
        </w:rPr>
        <w:t xml:space="preserve"> effective carrier frequency layers comprising of any above defined combination of E-UTRA FDD, E-UTRA TDD, UTRA FDD, UTRA TDD, GSM (one GSM layer corresponds to 32 carriers) and NR layers.</w:t>
      </w:r>
    </w:p>
    <w:p w14:paraId="6B0C5B73" w14:textId="77777777" w:rsidR="00673387" w:rsidRPr="00673387" w:rsidRDefault="00673387" w:rsidP="00673387">
      <w:pPr>
        <w:overflowPunct w:val="0"/>
        <w:autoSpaceDE w:val="0"/>
        <w:autoSpaceDN w:val="0"/>
        <w:adjustRightInd w:val="0"/>
        <w:spacing w:after="180"/>
        <w:rPr>
          <w:iCs/>
          <w:sz w:val="20"/>
          <w:szCs w:val="20"/>
        </w:rPr>
      </w:pPr>
      <w:r w:rsidRPr="00673387">
        <w:rPr>
          <w:iCs/>
          <w:sz w:val="20"/>
          <w:szCs w:val="20"/>
        </w:rPr>
        <w:t xml:space="preserve">The UE shall be capable of monitoring a total of at least </w:t>
      </w:r>
      <w:del w:id="382" w:author="Ericsson" w:date="2020-05-13T10:27:00Z">
        <w:r w:rsidRPr="00673387">
          <w:rPr>
            <w:iCs/>
            <w:sz w:val="20"/>
            <w:szCs w:val="20"/>
          </w:rPr>
          <w:delText>[</w:delText>
        </w:r>
      </w:del>
      <w:r w:rsidRPr="00673387">
        <w:rPr>
          <w:iCs/>
          <w:sz w:val="20"/>
          <w:szCs w:val="20"/>
        </w:rPr>
        <w:t>7</w:t>
      </w:r>
      <w:del w:id="383" w:author="Ericsson" w:date="2020-05-13T10:27:00Z">
        <w:r w:rsidRPr="00673387">
          <w:rPr>
            <w:iCs/>
            <w:sz w:val="20"/>
            <w:szCs w:val="20"/>
          </w:rPr>
          <w:delText>]</w:delText>
        </w:r>
      </w:del>
      <w:r w:rsidRPr="00673387">
        <w:rPr>
          <w:iCs/>
          <w:sz w:val="20"/>
          <w:szCs w:val="20"/>
        </w:rPr>
        <w:t xml:space="preserve"> effective NR carrier frequency layers excluding NR serving carrier(s), comprising of any above defined combination of NR inter-RAT carriers excluding NR serving carrier(s) configured by PCell and NR inter-frequency carriers configured by NR PSCell.</w:t>
      </w:r>
    </w:p>
    <w:p w14:paraId="541D3FE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and NR PSCell configure the same NR carrier frequency layer to be monitored by the UE in synchronous intra-band EN-DC, this layer shall be counted only once to the total number of effective carrier frequency layers provided that the SFN-s and slot boundries are aligned, unless the configured NR carrier frequency layers to be monitored have </w:t>
      </w:r>
    </w:p>
    <w:p w14:paraId="0128E4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different RSSI measurement resources or</w:t>
      </w:r>
    </w:p>
    <w:p w14:paraId="18C2630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different deriveSSB-IndexFromCell indications or</w:t>
      </w:r>
    </w:p>
    <w:p w14:paraId="745CD66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different SMTC configurations.</w:t>
      </w:r>
    </w:p>
    <w:p w14:paraId="28995BB6"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iCs/>
          <w:sz w:val="20"/>
          <w:szCs w:val="20"/>
        </w:rPr>
        <w:t>NOTE 1:</w:t>
      </w:r>
      <w:r w:rsidRPr="00673387">
        <w:rPr>
          <w:iCs/>
          <w:sz w:val="20"/>
          <w:szCs w:val="20"/>
        </w:rPr>
        <w:tab/>
      </w:r>
      <w:r w:rsidRPr="00673387">
        <w:rPr>
          <w:sz w:val="20"/>
          <w:szCs w:val="20"/>
        </w:rPr>
        <w:t>The EN-DC capable UE configured with NR PSCell shall fulfil the requirements defined in only one of Section 8.2.1.1b.1 and Section 9.1.3.2 of TS 38.133</w:t>
      </w:r>
      <w:r w:rsidRPr="00673387">
        <w:rPr>
          <w:rFonts w:cs="v4.2.0"/>
          <w:sz w:val="20"/>
          <w:szCs w:val="20"/>
        </w:rPr>
        <w:t xml:space="preserve"> [50</w:t>
      </w:r>
      <w:r w:rsidRPr="00673387">
        <w:rPr>
          <w:sz w:val="20"/>
          <w:szCs w:val="20"/>
        </w:rPr>
        <w:t>].</w:t>
      </w:r>
    </w:p>
    <w:p w14:paraId="1E6018C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8.1.2.1.1c</w:t>
      </w:r>
      <w:r w:rsidRPr="00673387">
        <w:rPr>
          <w:rFonts w:ascii="Arial" w:hAnsi="Arial"/>
          <w:sz w:val="22"/>
          <w:szCs w:val="20"/>
        </w:rPr>
        <w:tab/>
        <w:t>Monitoring of multiple layers using gaps (NE-DC)</w:t>
      </w:r>
    </w:p>
    <w:p w14:paraId="67A364F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are applicable for UE capable of and configured with the NE-DC operation mode.</w:t>
      </w:r>
    </w:p>
    <w:p w14:paraId="0264DC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monitoring of multiple inter-frequency E-UTRAN carriers as configured by PSCell, inter-RAT E-UTRAN carriers as configured by NR PCell, and inter-frequency NR carriers as configured by NR PCell using gaps (or without using gaps provided the UE supports such capability) is configured, the UE shall be capable of performing one measurement of the configured measurement type (NR SS-RSRP, NR SS-RSRQ, NR SS-SINR, SFTD, RSRP, RSRQ, and RS-SINR measurements</w:t>
      </w:r>
      <w:r w:rsidRPr="00673387">
        <w:rPr>
          <w:rFonts w:cs="v4.2.0"/>
          <w:sz w:val="20"/>
          <w:szCs w:val="20"/>
        </w:rPr>
        <w:t xml:space="preserve">, </w:t>
      </w:r>
      <w:r w:rsidRPr="00673387">
        <w:rPr>
          <w:sz w:val="20"/>
          <w:szCs w:val="20"/>
        </w:rPr>
        <w:t>etc.) of detected cells on all the layers.</w:t>
      </w:r>
    </w:p>
    <w:p w14:paraId="726FD2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UE configured with the NE-DC operation, the effective total number of frequencies excluding the frequencies of the NR PCell, NR SCells, PSCell, and SCells being monitored is N</w:t>
      </w:r>
      <w:r w:rsidRPr="00673387">
        <w:rPr>
          <w:sz w:val="20"/>
          <w:szCs w:val="20"/>
          <w:vertAlign w:val="subscript"/>
        </w:rPr>
        <w:t>freq, NE-DC</w:t>
      </w:r>
      <w:r w:rsidRPr="00673387">
        <w:rPr>
          <w:sz w:val="20"/>
          <w:szCs w:val="20"/>
        </w:rPr>
        <w:t>, which is defined as:</w:t>
      </w:r>
    </w:p>
    <w:p w14:paraId="46E6327F"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lang w:val="fi-FI"/>
        </w:rPr>
      </w:pPr>
      <w:r w:rsidRPr="00673387">
        <w:rPr>
          <w:noProof/>
          <w:sz w:val="20"/>
          <w:szCs w:val="20"/>
        </w:rPr>
        <w:tab/>
      </w:r>
      <w:r w:rsidRPr="00673387">
        <w:rPr>
          <w:noProof/>
          <w:sz w:val="20"/>
          <w:szCs w:val="20"/>
          <w:lang w:val="fi-FI"/>
        </w:rPr>
        <w:t>N</w:t>
      </w:r>
      <w:r w:rsidRPr="00673387">
        <w:rPr>
          <w:noProof/>
          <w:sz w:val="20"/>
          <w:szCs w:val="20"/>
          <w:vertAlign w:val="subscript"/>
          <w:lang w:val="fi-FI"/>
        </w:rPr>
        <w:t>freq, NE-DC</w:t>
      </w:r>
      <w:r w:rsidRPr="00673387">
        <w:rPr>
          <w:noProof/>
          <w:sz w:val="20"/>
          <w:szCs w:val="20"/>
          <w:lang w:val="fi-FI"/>
        </w:rPr>
        <w:t xml:space="preserve"> = N</w:t>
      </w:r>
      <w:r w:rsidRPr="00673387">
        <w:rPr>
          <w:noProof/>
          <w:sz w:val="20"/>
          <w:szCs w:val="20"/>
          <w:vertAlign w:val="subscript"/>
          <w:lang w:val="fi-FI"/>
        </w:rPr>
        <w:t>freq, NE-DC, NR</w:t>
      </w:r>
      <w:r w:rsidRPr="00673387">
        <w:rPr>
          <w:noProof/>
          <w:sz w:val="20"/>
          <w:szCs w:val="20"/>
          <w:lang w:val="fi-FI"/>
        </w:rPr>
        <w:t xml:space="preserve"> + N</w:t>
      </w:r>
      <w:r w:rsidRPr="00673387">
        <w:rPr>
          <w:noProof/>
          <w:sz w:val="20"/>
          <w:szCs w:val="20"/>
          <w:vertAlign w:val="subscript"/>
          <w:lang w:val="fi-FI"/>
        </w:rPr>
        <w:t>freq, NE-DC, E-UTRA</w:t>
      </w:r>
      <w:r w:rsidRPr="00673387">
        <w:rPr>
          <w:noProof/>
          <w:sz w:val="20"/>
          <w:szCs w:val="20"/>
          <w:lang w:val="fi-FI"/>
        </w:rPr>
        <w:t>,</w:t>
      </w:r>
    </w:p>
    <w:p w14:paraId="082C148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E1BF8C0" w14:textId="77777777" w:rsidR="00673387" w:rsidRPr="00673387" w:rsidRDefault="00673387" w:rsidP="00673387">
      <w:pPr>
        <w:overflowPunct w:val="0"/>
        <w:autoSpaceDE w:val="0"/>
        <w:autoSpaceDN w:val="0"/>
        <w:adjustRightInd w:val="0"/>
        <w:spacing w:after="180"/>
        <w:ind w:left="436"/>
        <w:rPr>
          <w:rFonts w:cs="v4.2.0"/>
          <w:sz w:val="20"/>
          <w:szCs w:val="20"/>
        </w:rPr>
      </w:pPr>
      <w:r w:rsidRPr="00673387">
        <w:rPr>
          <w:rFonts w:cs="v4.2.0"/>
          <w:sz w:val="20"/>
          <w:szCs w:val="20"/>
        </w:rPr>
        <w:t>N</w:t>
      </w:r>
      <w:r w:rsidRPr="00673387">
        <w:rPr>
          <w:rFonts w:cs="v4.2.0"/>
          <w:sz w:val="20"/>
          <w:szCs w:val="20"/>
          <w:vertAlign w:val="subscript"/>
        </w:rPr>
        <w:t>freq, NE-DC, NR</w:t>
      </w:r>
      <w:r w:rsidRPr="00673387">
        <w:rPr>
          <w:rFonts w:cs="v4.2.0"/>
          <w:sz w:val="20"/>
          <w:szCs w:val="20"/>
        </w:rPr>
        <w:t xml:space="preserve"> is the number of NR inter-frequency carriers being monitored as configured by NR PCell.</w:t>
      </w:r>
    </w:p>
    <w:p w14:paraId="3222ADB3" w14:textId="77777777" w:rsidR="00673387" w:rsidRPr="00673387" w:rsidRDefault="00673387" w:rsidP="00673387">
      <w:pPr>
        <w:overflowPunct w:val="0"/>
        <w:autoSpaceDE w:val="0"/>
        <w:autoSpaceDN w:val="0"/>
        <w:adjustRightInd w:val="0"/>
        <w:spacing w:after="180"/>
        <w:ind w:left="152" w:firstLine="284"/>
        <w:rPr>
          <w:sz w:val="20"/>
          <w:szCs w:val="20"/>
          <w:lang w:val="sv-SE"/>
        </w:rPr>
      </w:pPr>
      <w:r w:rsidRPr="00673387">
        <w:rPr>
          <w:rFonts w:cs="v4.2.0"/>
          <w:sz w:val="20"/>
          <w:szCs w:val="20"/>
          <w:lang w:val="sv-SE"/>
        </w:rPr>
        <w:t>N</w:t>
      </w:r>
      <w:r w:rsidRPr="00673387">
        <w:rPr>
          <w:rFonts w:cs="v4.2.0"/>
          <w:sz w:val="20"/>
          <w:szCs w:val="20"/>
          <w:vertAlign w:val="subscript"/>
          <w:lang w:val="sv-SE"/>
        </w:rPr>
        <w:t>freq, NE-DC, E-UTRA</w:t>
      </w:r>
      <w:r w:rsidRPr="00673387">
        <w:rPr>
          <w:rFonts w:cs="v4.2.0"/>
          <w:sz w:val="20"/>
          <w:szCs w:val="20"/>
          <w:lang w:val="sv-SE"/>
        </w:rPr>
        <w:t xml:space="preserve"> </w:t>
      </w:r>
      <w:r w:rsidRPr="00673387">
        <w:rPr>
          <w:sz w:val="20"/>
          <w:szCs w:val="20"/>
          <w:lang w:val="sv-SE"/>
        </w:rPr>
        <w:t>≤</w:t>
      </w:r>
      <w:r w:rsidRPr="00673387">
        <w:rPr>
          <w:rFonts w:cs="v4.2.0"/>
          <w:sz w:val="20"/>
          <w:szCs w:val="20"/>
          <w:lang w:val="sv-SE"/>
        </w:rPr>
        <w:t xml:space="preserve"> N</w:t>
      </w:r>
      <w:r w:rsidRPr="00673387">
        <w:rPr>
          <w:rFonts w:cs="v4.2.0"/>
          <w:sz w:val="20"/>
          <w:szCs w:val="20"/>
          <w:vertAlign w:val="subscript"/>
          <w:lang w:val="sv-SE"/>
        </w:rPr>
        <w:t>freq, NE-DC, E-UTRA, inter-RAT</w:t>
      </w:r>
      <w:r w:rsidRPr="00673387">
        <w:rPr>
          <w:rFonts w:cs="v4.2.0"/>
          <w:sz w:val="20"/>
          <w:szCs w:val="20"/>
          <w:lang w:val="sv-SE"/>
        </w:rPr>
        <w:t xml:space="preserve"> + </w:t>
      </w:r>
      <w:r w:rsidRPr="00673387">
        <w:rPr>
          <w:sz w:val="20"/>
          <w:szCs w:val="20"/>
          <w:lang w:val="sv-SE"/>
        </w:rPr>
        <w:t>N</w:t>
      </w:r>
      <w:r w:rsidRPr="00673387">
        <w:rPr>
          <w:sz w:val="20"/>
          <w:szCs w:val="20"/>
          <w:vertAlign w:val="subscript"/>
          <w:lang w:val="sv-SE"/>
        </w:rPr>
        <w:t xml:space="preserve">freq, </w:t>
      </w:r>
      <w:r w:rsidRPr="00673387">
        <w:rPr>
          <w:rFonts w:cs="v4.2.0"/>
          <w:sz w:val="20"/>
          <w:szCs w:val="20"/>
          <w:vertAlign w:val="subscript"/>
          <w:lang w:val="sv-SE"/>
        </w:rPr>
        <w:t>NE-DC, E-UTRA</w:t>
      </w:r>
      <w:r w:rsidRPr="00673387">
        <w:rPr>
          <w:sz w:val="20"/>
          <w:szCs w:val="20"/>
          <w:vertAlign w:val="subscript"/>
          <w:lang w:val="sv-SE"/>
        </w:rPr>
        <w:t>, inter-freq</w:t>
      </w:r>
    </w:p>
    <w:p w14:paraId="776E7E98" w14:textId="77777777" w:rsidR="00673387" w:rsidRPr="00673387" w:rsidRDefault="00673387" w:rsidP="00673387">
      <w:pPr>
        <w:overflowPunct w:val="0"/>
        <w:autoSpaceDE w:val="0"/>
        <w:autoSpaceDN w:val="0"/>
        <w:adjustRightInd w:val="0"/>
        <w:spacing w:after="180"/>
        <w:ind w:left="720"/>
        <w:rPr>
          <w:rFonts w:cs="v4.2.0"/>
          <w:sz w:val="20"/>
          <w:szCs w:val="20"/>
        </w:rPr>
      </w:pPr>
      <w:r w:rsidRPr="00673387">
        <w:rPr>
          <w:rFonts w:cs="v4.2.0"/>
          <w:sz w:val="20"/>
          <w:szCs w:val="20"/>
        </w:rPr>
        <w:t>where</w:t>
      </w:r>
    </w:p>
    <w:p w14:paraId="64FB93DD" w14:textId="77777777" w:rsidR="00673387" w:rsidRPr="00673387" w:rsidRDefault="00673387" w:rsidP="00673387">
      <w:pPr>
        <w:overflowPunct w:val="0"/>
        <w:autoSpaceDE w:val="0"/>
        <w:autoSpaceDN w:val="0"/>
        <w:adjustRightInd w:val="0"/>
        <w:spacing w:after="180"/>
        <w:ind w:left="1440"/>
        <w:rPr>
          <w:rFonts w:cs="v4.2.0"/>
          <w:sz w:val="20"/>
          <w:szCs w:val="20"/>
        </w:rPr>
      </w:pPr>
      <w:r w:rsidRPr="00673387">
        <w:rPr>
          <w:rFonts w:cs="v4.2.0"/>
          <w:sz w:val="20"/>
          <w:szCs w:val="20"/>
        </w:rPr>
        <w:t>N</w:t>
      </w:r>
      <w:r w:rsidRPr="00673387">
        <w:rPr>
          <w:rFonts w:cs="v4.2.0"/>
          <w:sz w:val="20"/>
          <w:szCs w:val="20"/>
          <w:vertAlign w:val="subscript"/>
        </w:rPr>
        <w:t xml:space="preserve">freq, </w:t>
      </w:r>
      <w:r w:rsidRPr="00673387">
        <w:rPr>
          <w:rFonts w:cs="v4.2.0"/>
          <w:sz w:val="20"/>
          <w:szCs w:val="20"/>
          <w:vertAlign w:val="subscript"/>
          <w:lang w:val="en-US"/>
        </w:rPr>
        <w:t>NE-DC, E-UTRA</w:t>
      </w:r>
      <w:r w:rsidRPr="00673387">
        <w:rPr>
          <w:rFonts w:cs="v4.2.0"/>
          <w:sz w:val="20"/>
          <w:szCs w:val="20"/>
          <w:vertAlign w:val="subscript"/>
        </w:rPr>
        <w:t>, inter-RAT</w:t>
      </w:r>
      <w:r w:rsidRPr="00673387">
        <w:rPr>
          <w:rFonts w:cs="v4.2.0"/>
          <w:sz w:val="20"/>
          <w:szCs w:val="20"/>
        </w:rPr>
        <w:t xml:space="preserve"> is the number of E-UTRA inter-RAT carriers (FDD and TDD) </w:t>
      </w:r>
      <w:r w:rsidRPr="00673387">
        <w:rPr>
          <w:sz w:val="20"/>
          <w:szCs w:val="20"/>
          <w:lang w:eastAsia="zh-CN"/>
        </w:rPr>
        <w:t xml:space="preserve">excluding E-UTRA serving carrier(s) </w:t>
      </w:r>
      <w:r w:rsidRPr="00673387">
        <w:rPr>
          <w:rFonts w:cs="v4.2.0"/>
          <w:sz w:val="20"/>
          <w:szCs w:val="20"/>
        </w:rPr>
        <w:t>being monitored as configured by PSCell [15] or via LPP [22],</w:t>
      </w:r>
    </w:p>
    <w:p w14:paraId="22646EDC" w14:textId="77777777" w:rsidR="00673387" w:rsidRPr="00673387" w:rsidRDefault="00673387" w:rsidP="00673387">
      <w:pPr>
        <w:overflowPunct w:val="0"/>
        <w:autoSpaceDE w:val="0"/>
        <w:autoSpaceDN w:val="0"/>
        <w:adjustRightInd w:val="0"/>
        <w:spacing w:after="180"/>
        <w:ind w:left="1440"/>
        <w:rPr>
          <w:sz w:val="20"/>
          <w:szCs w:val="20"/>
        </w:rPr>
      </w:pPr>
      <w:r w:rsidRPr="00673387">
        <w:rPr>
          <w:sz w:val="20"/>
          <w:szCs w:val="20"/>
        </w:rPr>
        <w:t>N</w:t>
      </w:r>
      <w:r w:rsidRPr="00673387">
        <w:rPr>
          <w:sz w:val="20"/>
          <w:szCs w:val="20"/>
          <w:vertAlign w:val="subscript"/>
        </w:rPr>
        <w:t xml:space="preserve">freq, </w:t>
      </w:r>
      <w:r w:rsidRPr="00673387">
        <w:rPr>
          <w:rFonts w:cs="v4.2.0"/>
          <w:sz w:val="20"/>
          <w:szCs w:val="20"/>
          <w:vertAlign w:val="subscript"/>
          <w:lang w:val="en-US"/>
        </w:rPr>
        <w:t>NE-DC, E-UTRA</w:t>
      </w:r>
      <w:r w:rsidRPr="00673387">
        <w:rPr>
          <w:sz w:val="20"/>
          <w:szCs w:val="20"/>
          <w:vertAlign w:val="subscript"/>
        </w:rPr>
        <w:t>, inter-freq</w:t>
      </w:r>
      <w:r w:rsidRPr="00673387">
        <w:rPr>
          <w:sz w:val="20"/>
          <w:szCs w:val="20"/>
        </w:rPr>
        <w:t xml:space="preserve"> is the number of E-UTRA inter-frequency carriers (FDD and TDD) being monitored as configured by NR PCell </w:t>
      </w:r>
      <w:r w:rsidRPr="00673387">
        <w:rPr>
          <w:rFonts w:cs="v4.2.0"/>
          <w:sz w:val="20"/>
          <w:szCs w:val="20"/>
        </w:rPr>
        <w:t>or via LPP [22]</w:t>
      </w:r>
      <w:r w:rsidRPr="00673387">
        <w:rPr>
          <w:sz w:val="20"/>
          <w:szCs w:val="20"/>
        </w:rPr>
        <w:t>.</w:t>
      </w:r>
    </w:p>
    <w:p w14:paraId="01FDC52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8.1.2.1.1c.1</w:t>
      </w:r>
      <w:r w:rsidRPr="00673387">
        <w:rPr>
          <w:rFonts w:ascii="Arial" w:hAnsi="Arial" w:cs="Arial"/>
          <w:sz w:val="20"/>
          <w:szCs w:val="20"/>
        </w:rPr>
        <w:tab/>
        <w:t>NE-DC: Maximum allowed layers for multiple monitoring</w:t>
      </w:r>
    </w:p>
    <w:p w14:paraId="7F80BA0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UE is configured with NE-DC operation, the UE shall be capable of monitoring at least per RAT group:</w:t>
      </w:r>
    </w:p>
    <w:p w14:paraId="086DE1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7 NR inter-frequency carriers configured by NR PCell [50], and</w:t>
      </w:r>
    </w:p>
    <w:p w14:paraId="7A7C9A63" w14:textId="77777777" w:rsidR="00673387" w:rsidRPr="00673387" w:rsidRDefault="00673387" w:rsidP="00673387">
      <w:pPr>
        <w:overflowPunct w:val="0"/>
        <w:autoSpaceDE w:val="0"/>
        <w:autoSpaceDN w:val="0"/>
        <w:adjustRightInd w:val="0"/>
        <w:spacing w:after="180"/>
        <w:ind w:left="568" w:hanging="284"/>
        <w:rPr>
          <w:rFonts w:eastAsia="SimSun"/>
          <w:sz w:val="20"/>
          <w:szCs w:val="20"/>
        </w:rPr>
      </w:pPr>
      <w:r w:rsidRPr="00673387">
        <w:rPr>
          <w:rFonts w:eastAsia="SimSun"/>
          <w:sz w:val="20"/>
          <w:szCs w:val="20"/>
        </w:rPr>
        <w:t>-</w:t>
      </w:r>
      <w:r w:rsidRPr="00673387">
        <w:rPr>
          <w:rFonts w:eastAsia="SimSun"/>
          <w:sz w:val="20"/>
          <w:szCs w:val="20"/>
        </w:rPr>
        <w:tab/>
        <w:t>Depending on UE capability, 6 E-UTRA TDD inter-RAT carriers excluding E-UTRA serving carriers configured by NR PCell [50], and</w:t>
      </w:r>
    </w:p>
    <w:p w14:paraId="193BC02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SimSun"/>
          <w:sz w:val="20"/>
          <w:szCs w:val="20"/>
        </w:rPr>
        <w:t>-</w:t>
      </w:r>
      <w:r w:rsidRPr="00673387">
        <w:rPr>
          <w:rFonts w:eastAsia="SimSun"/>
          <w:sz w:val="20"/>
          <w:szCs w:val="20"/>
        </w:rPr>
        <w:tab/>
        <w:t>Depending on UE capability, 6 E-UTRA FDD inter-RAT carriers excluding E-UTRA serving carriers configured by NR PCell [50], and</w:t>
      </w:r>
    </w:p>
    <w:p w14:paraId="2447592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6 E-UTRA TDD inter-frequency carriers configured by PSCell, and</w:t>
      </w:r>
    </w:p>
    <w:p w14:paraId="6033335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6 E-UTRA FDD inter-frequency carriers configured by PSCell, and</w:t>
      </w:r>
    </w:p>
    <w:p w14:paraId="274536B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1 E-UTRA FDD inter-frequency carrier for RSTD measurements configured via LPP [57], and</w:t>
      </w:r>
    </w:p>
    <w:p w14:paraId="2552025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1 E-UTRA TDD inter-frequency carrier for RSTD measurements configured via LPP [57].</w:t>
      </w:r>
    </w:p>
    <w:p w14:paraId="562FE1D3"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 xml:space="preserve">In addition to the requirements defined above, </w:t>
      </w:r>
      <w:r w:rsidRPr="00673387">
        <w:rPr>
          <w:sz w:val="20"/>
          <w:szCs w:val="20"/>
        </w:rPr>
        <w:t xml:space="preserve">the UE shall be capable of monitoring a total of at least 13 effective carrier frequency layers comprising of any above defined combination of NR, E-UTRA FDD, and E-UTRA TDD layers. The UE shall be capable of monitoring a total of at least 6 effective E-UTRA carrier frequency layers, </w:t>
      </w:r>
      <w:r w:rsidRPr="00673387">
        <w:rPr>
          <w:sz w:val="20"/>
          <w:szCs w:val="20"/>
          <w:lang w:eastAsia="zh-CN"/>
        </w:rPr>
        <w:t xml:space="preserve">excluding E-UTRA serving carrier(s), comprising of any above defined combination of E-UTRA inter-RAT carriers excluding E-UTRA serving carrier(s) </w:t>
      </w:r>
      <w:r w:rsidRPr="00673387">
        <w:rPr>
          <w:sz w:val="20"/>
          <w:szCs w:val="20"/>
        </w:rPr>
        <w:t xml:space="preserve">configured by NR PCell and </w:t>
      </w:r>
      <w:r w:rsidRPr="00673387">
        <w:rPr>
          <w:sz w:val="20"/>
          <w:szCs w:val="20"/>
          <w:lang w:eastAsia="zh-CN"/>
        </w:rPr>
        <w:t xml:space="preserve">E-UTRA inter-frequency carriers configured by </w:t>
      </w:r>
      <w:r w:rsidRPr="00673387">
        <w:rPr>
          <w:sz w:val="20"/>
          <w:szCs w:val="20"/>
        </w:rPr>
        <w:t>PSCell.</w:t>
      </w:r>
    </w:p>
    <w:p w14:paraId="05F733E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8.1.2.1.2</w:t>
      </w:r>
      <w:r w:rsidRPr="00673387">
        <w:rPr>
          <w:rFonts w:ascii="Arial" w:hAnsi="Arial"/>
          <w:sz w:val="22"/>
          <w:szCs w:val="20"/>
        </w:rPr>
        <w:tab/>
        <w:t>Network controlled small gap</w:t>
      </w:r>
    </w:p>
    <w:p w14:paraId="778F9728" w14:textId="77777777" w:rsidR="00673387" w:rsidRPr="00673387" w:rsidRDefault="00673387" w:rsidP="00673387">
      <w:pPr>
        <w:overflowPunct w:val="0"/>
        <w:autoSpaceDE w:val="0"/>
        <w:autoSpaceDN w:val="0"/>
        <w:adjustRightInd w:val="0"/>
        <w:spacing w:after="180"/>
        <w:rPr>
          <w:rFonts w:eastAsia="SimSun"/>
          <w:sz w:val="20"/>
          <w:szCs w:val="20"/>
          <w:lang w:eastAsia="zh-CN"/>
        </w:rPr>
      </w:pPr>
      <w:r w:rsidRPr="00673387">
        <w:rPr>
          <w:sz w:val="20"/>
          <w:szCs w:val="20"/>
        </w:rPr>
        <w:t>A UE may reconfigure the receiver bandwidth, carrier frequency or turn on/off one of the RF chains when performing measurements on PCell, activated SCell/PSCell, deactivated SCell and/or unused RF chain. This may cause interruptions on PCell or activated SCell(s) or both that are specified in Section 7.8.</w:t>
      </w:r>
    </w:p>
    <w:p w14:paraId="5AA6E31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requires network controlled small gap (NCSG) to prevent the interruption and UE is not configured with asynchrouns DC,</w:t>
      </w:r>
    </w:p>
    <w:p w14:paraId="4F6322C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UE is not configured with measurement gap, the E-UTRAN can explicitly provide a single NCSG pattern with constant repetition period per UE.</w:t>
      </w:r>
    </w:p>
    <w:p w14:paraId="293B01D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UE is configured with Gap Pattern ID #0 on some of, but not all, serving carriers including PCC and SCC(s), a single NCSG pattern with NCSG Pattern ID #0 in Table 8.1.2.1.2-1 can be implicitly configured on the serving carrier(s), where measurement gap is not configured.</w:t>
      </w:r>
    </w:p>
    <w:p w14:paraId="57C1859E"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As shown in Figure 8.1.2.1.2-1, subframes of serving carrier 1 from i+1 to i+6 are used as measurement gap. The NCSG can be implicitly configured on other serving carrier subframes from j+1 to j+6, where no measurement gap is configured.</w:t>
      </w:r>
    </w:p>
    <w:p w14:paraId="362FDE4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noProof/>
          <w:sz w:val="20"/>
          <w:szCs w:val="20"/>
          <w:lang w:val="en-US"/>
        </w:rPr>
        <w:drawing>
          <wp:inline distT="0" distB="0" distL="0" distR="0" wp14:anchorId="0416FECF" wp14:editId="013A0B91">
            <wp:extent cx="4676775" cy="1752600"/>
            <wp:effectExtent l="0" t="0" r="0" b="0"/>
            <wp:docPr id="905"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76775" cy="1752600"/>
                    </a:xfrm>
                    <a:prstGeom prst="rect">
                      <a:avLst/>
                    </a:prstGeom>
                    <a:noFill/>
                    <a:ln>
                      <a:noFill/>
                    </a:ln>
                  </pic:spPr>
                </pic:pic>
              </a:graphicData>
            </a:graphic>
          </wp:inline>
        </w:drawing>
      </w:r>
    </w:p>
    <w:p w14:paraId="6570435B"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8.1.2.1.2-1: Measurement GAP and NCSG</w:t>
      </w:r>
    </w:p>
    <w:p w14:paraId="1ED4DEE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UE is configured with Gap Pattern ID #1 on some of, but not all, serving carriers including PCC and SCC(s), a single NCSG pattern with NCSG Pattern ID #1 in Table 8.1.2.1.2-1 can be implicitly configured on the serving carrier(s), where measurement gap is not configured.</w:t>
      </w:r>
    </w:p>
    <w:p w14:paraId="67787D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UE measurement gap is configured on all serving carriers including PCC and SCC(s), NCSG should not be configured.</w:t>
      </w:r>
    </w:p>
    <w:p w14:paraId="146888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requires NCSG to prevent the interruption and the UE supporting asynchronous DC is configured with PSCell which is asynchnous with PCell,</w:t>
      </w:r>
    </w:p>
    <w:p w14:paraId="09451CE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there is no measurement gap configured among MCG and SCG cell subframes, the E-UTRAN can explicitly provide a single NCSG pattern with constant repetition period per serving carrier.</w:t>
      </w:r>
    </w:p>
    <w:p w14:paraId="3B7282B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Gap Pattern ID #0 is configured for UE on MCG (or SCG) and no measurement gap is configured on SCG (or MCG), a single NCSG pattern with NCSG Pattern ID #2 can be implicitly configured on SCG (or MCG).</w:t>
      </w:r>
    </w:p>
    <w:p w14:paraId="330D742F"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As shown in Figure 8.1.2.1.2-2, one serving carrier subframes from i+1 to i+6 are used as measurement gap. The NCSG can be implicitly configured on other serving carrier subframes from j+1 to j+7, where no measurement gap is configured.</w:t>
      </w:r>
    </w:p>
    <w:p w14:paraId="262EF06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Gap Pattern ID #1 is configured for UE on MCG (or SCG) and no measurement gap is configured on SCG (or MCG), a single NCSG pattern with NCSG Pattern ID #3 can be implicitly configured on SCG (or MCG).</w:t>
      </w:r>
    </w:p>
    <w:p w14:paraId="71C9D4F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UEs shall only support those NCSG patterns listed in Table 8.1.2.1.2-1 that are relevant to its measurement capabilities.</w:t>
      </w:r>
    </w:p>
    <w:p w14:paraId="66FC0C5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b/>
          <w:sz w:val="20"/>
          <w:szCs w:val="20"/>
        </w:rPr>
        <w:object w:dxaOrig="7920" w:dyaOrig="2475" w14:anchorId="6547A850">
          <v:shape id="_x0000_i1037" type="#_x0000_t75" style="width:396pt;height:123.75pt" o:ole="">
            <v:imagedata r:id="rId39" o:title=""/>
          </v:shape>
          <o:OLEObject Type="Embed" ProgID="Visio.Drawing.15" ShapeID="_x0000_i1037" DrawAspect="Content" ObjectID="_1651058423" r:id="rId40"/>
        </w:object>
      </w:r>
    </w:p>
    <w:p w14:paraId="6E72C603"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8.1.2.1.2-2: Measurement GAP and NCSG for dual connectivity</w:t>
      </w:r>
    </w:p>
    <w:p w14:paraId="442361D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8.1.2.1.2-1: NCSG</w:t>
      </w:r>
      <w:r w:rsidRPr="00673387">
        <w:rPr>
          <w:rFonts w:ascii="Arial" w:hAnsi="Arial" w:cs="Arial"/>
          <w:b/>
          <w:sz w:val="20"/>
          <w:szCs w:val="20"/>
        </w:rPr>
        <w:t xml:space="preserve"> Configurations supported by the UE</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37"/>
        <w:gridCol w:w="1387"/>
        <w:gridCol w:w="1377"/>
        <w:gridCol w:w="1387"/>
        <w:gridCol w:w="1226"/>
        <w:gridCol w:w="3238"/>
      </w:tblGrid>
      <w:tr w:rsidR="00673387" w:rsidRPr="00673387" w14:paraId="4B1EDF06" w14:textId="77777777" w:rsidTr="00673387">
        <w:trPr>
          <w:trHeight w:val="1027"/>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1C6C6B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NCSG Pattern Id</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0657F4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Visible interruption length before measurement (VIL1, ms)</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754BF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Measurement Length during which there is no gap (ML, ms)</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093A6D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Visible interruption length after measurement (VIL2, ms)</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1979E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Visible interruption Repetition Period</w:t>
            </w:r>
          </w:p>
          <w:p w14:paraId="50A93F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(VIRP, ms)</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07F488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 xml:space="preserve"> Purpose</w:t>
            </w:r>
          </w:p>
        </w:tc>
      </w:tr>
      <w:tr w:rsidR="00673387" w:rsidRPr="00673387" w14:paraId="66FF715D" w14:textId="77777777" w:rsidTr="00673387">
        <w:trPr>
          <w:trHeight w:val="685"/>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A5EC138"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0</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0276B98"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1</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3576F93"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4</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6C602D92" w14:textId="77777777" w:rsidR="00673387" w:rsidRPr="00673387" w:rsidRDefault="00673387" w:rsidP="00673387">
            <w:pPr>
              <w:keepNext/>
              <w:keepLines/>
              <w:overflowPunct w:val="0"/>
              <w:autoSpaceDE w:val="0"/>
              <w:autoSpaceDN w:val="0"/>
              <w:adjustRightInd w:val="0"/>
              <w:jc w:val="center"/>
              <w:rPr>
                <w:rFonts w:ascii="Arial" w:hAnsi="Arial" w:cs="Arial"/>
                <w:kern w:val="24"/>
                <w:sz w:val="18"/>
                <w:szCs w:val="20"/>
                <w:lang w:val="en-US" w:eastAsia="zh-CN"/>
              </w:rPr>
            </w:pPr>
            <w:r w:rsidRPr="00673387">
              <w:rPr>
                <w:rFonts w:ascii="Arial" w:hAnsi="Arial" w:cs="Arial"/>
                <w:kern w:val="24"/>
                <w:sz w:val="18"/>
                <w:szCs w:val="20"/>
                <w:lang w:val="en-US" w:eastAsia="zh-CN"/>
              </w:rPr>
              <w:t xml:space="preserve">DL: </w:t>
            </w:r>
            <w:r w:rsidRPr="00673387">
              <w:rPr>
                <w:rFonts w:ascii="Arial" w:hAnsi="Arial" w:cs="Arial"/>
                <w:kern w:val="24"/>
                <w:sz w:val="20"/>
                <w:szCs w:val="20"/>
                <w:lang w:val="en-US" w:eastAsia="zh-CN"/>
              </w:rPr>
              <w:t>1</w:t>
            </w:r>
          </w:p>
          <w:p w14:paraId="40C12BB5"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UL: 2</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4DB6875C"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40</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6E73AEA2"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Interruption control according to requirements in sections x,y,x</w:t>
            </w:r>
          </w:p>
        </w:tc>
      </w:tr>
      <w:tr w:rsidR="00673387" w:rsidRPr="00673387" w14:paraId="63A0CE64" w14:textId="77777777" w:rsidTr="00673387">
        <w:trPr>
          <w:trHeight w:val="685"/>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0ACE801"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1</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44D6BCB"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1</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192D2749"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4</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448DB81" w14:textId="77777777" w:rsidR="00673387" w:rsidRPr="00673387" w:rsidRDefault="00673387" w:rsidP="00673387">
            <w:pPr>
              <w:keepNext/>
              <w:keepLines/>
              <w:overflowPunct w:val="0"/>
              <w:autoSpaceDE w:val="0"/>
              <w:autoSpaceDN w:val="0"/>
              <w:adjustRightInd w:val="0"/>
              <w:jc w:val="center"/>
              <w:rPr>
                <w:rFonts w:ascii="Arial" w:hAnsi="Arial" w:cs="Arial"/>
                <w:kern w:val="24"/>
                <w:sz w:val="18"/>
                <w:szCs w:val="20"/>
                <w:lang w:val="en-US" w:eastAsia="zh-CN"/>
              </w:rPr>
            </w:pPr>
            <w:r w:rsidRPr="00673387">
              <w:rPr>
                <w:rFonts w:ascii="Arial" w:hAnsi="Arial" w:cs="Arial"/>
                <w:kern w:val="24"/>
                <w:sz w:val="18"/>
                <w:szCs w:val="20"/>
                <w:lang w:val="en-US" w:eastAsia="zh-CN"/>
              </w:rPr>
              <w:t xml:space="preserve">DL: </w:t>
            </w:r>
            <w:r w:rsidRPr="00673387">
              <w:rPr>
                <w:rFonts w:ascii="Arial" w:hAnsi="Arial" w:cs="Arial"/>
                <w:kern w:val="24"/>
                <w:sz w:val="20"/>
                <w:szCs w:val="20"/>
                <w:lang w:val="en-US" w:eastAsia="zh-CN"/>
              </w:rPr>
              <w:t>1</w:t>
            </w:r>
          </w:p>
          <w:p w14:paraId="2A19E8B6"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UL: 2</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F0169E8"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80</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448B05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Interruption control according to requirements in sections x,y,x</w:t>
            </w:r>
          </w:p>
        </w:tc>
      </w:tr>
      <w:tr w:rsidR="00673387" w:rsidRPr="00673387" w14:paraId="5667BD8E" w14:textId="77777777" w:rsidTr="00673387">
        <w:trPr>
          <w:trHeight w:val="685"/>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B1AD0A9"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2</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EC3A05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2</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1E9EA63"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3</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5D1C33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 2</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4B39DF94"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40</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0643142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Interruption control according to requirements in sections x,y,x</w:t>
            </w:r>
          </w:p>
        </w:tc>
      </w:tr>
      <w:tr w:rsidR="00673387" w:rsidRPr="00673387" w14:paraId="00B8D8A4" w14:textId="77777777" w:rsidTr="00673387">
        <w:trPr>
          <w:trHeight w:val="685"/>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64DFD7AF"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3</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A62526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 2</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8FF2C1B"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3</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604BCBC4"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 2</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56D514BD"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80</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47897E23"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Interruption control according to requirements in sections x,y,x</w:t>
            </w:r>
          </w:p>
        </w:tc>
      </w:tr>
    </w:tbl>
    <w:p w14:paraId="4E5BA979" w14:textId="77777777" w:rsidR="00673387" w:rsidRPr="00673387" w:rsidRDefault="00673387" w:rsidP="00673387">
      <w:pPr>
        <w:overflowPunct w:val="0"/>
        <w:autoSpaceDE w:val="0"/>
        <w:autoSpaceDN w:val="0"/>
        <w:adjustRightInd w:val="0"/>
        <w:spacing w:after="180"/>
        <w:rPr>
          <w:sz w:val="20"/>
          <w:szCs w:val="20"/>
          <w:lang w:val="en-US"/>
        </w:rPr>
      </w:pPr>
    </w:p>
    <w:p w14:paraId="2D817302"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lang w:eastAsia="ja-JP"/>
        </w:rPr>
        <w:t>During the VIL1 and VIL2, the UE is not expected to transmit and receive any data. During ML, the UE is expected to transmit and receive data on the corresponding serving carrier.</w:t>
      </w:r>
    </w:p>
    <w:p w14:paraId="5A25CFD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UE that is capable of identifying and measuring inter-frequency and/or inter-RAT cells without gaps, but needs interruption, and is configured with the network controlled small gap for such measurement (NCSG Pattern Id #0-3) shall follow requirements as if Gap Pattern Id #0 or Gap Pattern Id #1 had been used and shall not make any autonomous interruption outside the visual interruption of the configured network controlled small gap for the measurement., and the minimum available time Tinter1 of 60 ms and 30 ms shall be assumed for the corresponding requirement for visible interruption repetition period (VIRP) of 40 ms and 80 ms, respectively.</w:t>
      </w:r>
    </w:p>
    <w:p w14:paraId="77A278B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84" w:name="_Toc383690787"/>
      <w:r w:rsidRPr="00673387">
        <w:rPr>
          <w:rFonts w:ascii="Arial" w:hAnsi="Arial"/>
          <w:szCs w:val="20"/>
        </w:rPr>
        <w:t>8.1.2.2</w:t>
      </w:r>
      <w:r w:rsidRPr="00673387">
        <w:rPr>
          <w:rFonts w:ascii="Arial" w:hAnsi="Arial"/>
          <w:szCs w:val="20"/>
        </w:rPr>
        <w:tab/>
        <w:t>E-UTRAN intra frequency measurements</w:t>
      </w:r>
      <w:bookmarkEnd w:id="384"/>
    </w:p>
    <w:p w14:paraId="2EFCEA2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intra-frequency cells and perform RSRP, RSRQ, and RS-SINR measurements of identified intra-frequency cells without an explicit intra-frequency neighbour cell list containing physical layer cell identities. </w:t>
      </w:r>
      <w:r w:rsidRPr="00673387">
        <w:rPr>
          <w:rFonts w:cs="v4.2.0"/>
          <w:sz w:val="20"/>
          <w:szCs w:val="20"/>
        </w:rPr>
        <w:t>During the RRC_CONNECTED state the UE shall continuously measure identified intra frequency cells and additionally search for and identify new intra frequency cells.</w:t>
      </w:r>
    </w:p>
    <w:p w14:paraId="37AEC6E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5" w:name="_Toc383690788"/>
      <w:r w:rsidRPr="00673387">
        <w:rPr>
          <w:rFonts w:ascii="Arial" w:hAnsi="Arial"/>
          <w:sz w:val="22"/>
          <w:szCs w:val="20"/>
        </w:rPr>
        <w:t>8.1.2.2.1</w:t>
      </w:r>
      <w:r w:rsidRPr="00673387">
        <w:rPr>
          <w:rFonts w:ascii="Arial" w:hAnsi="Arial"/>
          <w:sz w:val="22"/>
          <w:szCs w:val="20"/>
        </w:rPr>
        <w:tab/>
        <w:t>E-UTRAN FDD intra frequency measurements</w:t>
      </w:r>
      <w:bookmarkEnd w:id="385"/>
    </w:p>
    <w:p w14:paraId="47129B9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8.1.2.2.1.1</w:t>
      </w:r>
      <w:r w:rsidRPr="00673387">
        <w:rPr>
          <w:rFonts w:ascii="Arial" w:hAnsi="Arial" w:cs="Arial"/>
          <w:sz w:val="20"/>
          <w:szCs w:val="20"/>
        </w:rPr>
        <w:tab/>
        <w:t>E-UTRAN intra frequency measurements when no DRX is used</w:t>
      </w:r>
    </w:p>
    <w:p w14:paraId="2FE79E63"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p>
    <w:p w14:paraId="63B40E16"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When no DRX is in use the UE shall be able to identify a new detectable FDD intra frequency cell within</w:t>
      </w:r>
    </w:p>
    <w:p w14:paraId="0D8D3ED5"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8"/>
          <w:sz w:val="20"/>
          <w:szCs w:val="20"/>
        </w:rPr>
        <w:object w:dxaOrig="5760" w:dyaOrig="615" w14:anchorId="0910F83B">
          <v:shape id="_x0000_i1038" type="#_x0000_t75" style="width:4in;height:30.75pt" o:ole="">
            <v:imagedata r:id="rId41" o:title=""/>
          </v:shape>
          <o:OLEObject Type="Embed" ProgID="Equation.3" ShapeID="_x0000_i1038" DrawAspect="Content" ObjectID="_1651058424" r:id="rId42"/>
        </w:object>
      </w:r>
    </w:p>
    <w:p w14:paraId="7EB026E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46D053B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r>
      <w:r w:rsidRPr="00673387">
        <w:rPr>
          <w:rFonts w:cs="v4.2.0"/>
          <w:sz w:val="20"/>
          <w:szCs w:val="20"/>
        </w:rPr>
        <w:tab/>
        <w:t>T</w:t>
      </w:r>
      <w:r w:rsidRPr="00673387">
        <w:rPr>
          <w:rFonts w:cs="v4.2.0"/>
          <w:sz w:val="20"/>
          <w:szCs w:val="20"/>
          <w:vertAlign w:val="subscript"/>
        </w:rPr>
        <w:t>basic_identify_E-UTRA_FDD, intra</w:t>
      </w:r>
      <w:r w:rsidRPr="00673387">
        <w:rPr>
          <w:rFonts w:cs="v4.2.0"/>
          <w:sz w:val="20"/>
          <w:szCs w:val="20"/>
        </w:rPr>
        <w:t xml:space="preserve"> is 800 ms</w:t>
      </w:r>
    </w:p>
    <w:p w14:paraId="412956F2"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9F961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 and 9.1.2.2 are fulfilled for a corresponding Band,</w:t>
      </w:r>
    </w:p>
    <w:p w14:paraId="1F13A35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9.1.5.1 are fulfilled for a corresponding Band,</w:t>
      </w:r>
    </w:p>
    <w:p w14:paraId="4F6E466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Section 9.1.17.2.1 are fulfilled for a corresponding Band,</w:t>
      </w:r>
    </w:p>
    <w:p w14:paraId="5490AD2C"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4D50483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Intra</w:t>
      </w:r>
      <w:r w:rsidRPr="00673387">
        <w:rPr>
          <w:sz w:val="20"/>
          <w:szCs w:val="20"/>
        </w:rPr>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14:paraId="1BEEB6D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Identification of a cell shall include detection of the cell and additionally performing a single measurement with measurement period of T</w:t>
      </w:r>
      <w:r w:rsidRPr="00673387">
        <w:rPr>
          <w:rFonts w:cs="v4.2.0"/>
          <w:sz w:val="20"/>
          <w:szCs w:val="20"/>
          <w:vertAlign w:val="subscript"/>
        </w:rPr>
        <w:t>Measurement_Period Intra</w:t>
      </w:r>
      <w:r w:rsidRPr="00673387">
        <w:rPr>
          <w:rFonts w:cs="v4.2.0"/>
          <w:sz w:val="20"/>
          <w:szCs w:val="20"/>
        </w:rPr>
        <w:t>. If higher layer filtering is used, an additional cell identification delay can be expected.</w:t>
      </w:r>
    </w:p>
    <w:p w14:paraId="2FE9995F"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200 ms. When no measurement gaps are activated, the UE shall be capable of performing RSRP, RSRQ, and RS-SINR measurements for 8 identified-intra-frequency cells, and the UE physical layer shall be capable of reporting measurements to higher layers with the measurement period of 200 ms. When measurement gaps are activated, including </w:t>
      </w:r>
      <w:r w:rsidRPr="00673387">
        <w:rPr>
          <w:sz w:val="20"/>
          <w:szCs w:val="20"/>
        </w:rPr>
        <w:t>nonUniform1 – nonUniform4 gaps,</w:t>
      </w:r>
      <w:r w:rsidRPr="00673387">
        <w:rPr>
          <w:rFonts w:cs="v4.2.0"/>
          <w:sz w:val="20"/>
          <w:szCs w:val="20"/>
        </w:rPr>
        <w:t xml:space="preserve"> the UE shall be capable of performing measurements for at least Y</w:t>
      </w:r>
      <w:r w:rsidRPr="00673387">
        <w:rPr>
          <w:rFonts w:cs="v4.2.0"/>
          <w:sz w:val="20"/>
          <w:szCs w:val="20"/>
          <w:vertAlign w:val="subscript"/>
        </w:rPr>
        <w:t xml:space="preserve">measurement intra </w:t>
      </w:r>
      <w:r w:rsidRPr="00673387">
        <w:rPr>
          <w:rFonts w:cs="v4.2.0"/>
          <w:sz w:val="20"/>
          <w:szCs w:val="20"/>
        </w:rPr>
        <w:t>cells , where Y</w:t>
      </w:r>
      <w:r w:rsidRPr="00673387">
        <w:rPr>
          <w:rFonts w:cs="v4.2.0"/>
          <w:sz w:val="20"/>
          <w:szCs w:val="20"/>
          <w:vertAlign w:val="subscript"/>
        </w:rPr>
        <w:t xml:space="preserve">measurement intra </w:t>
      </w:r>
      <w:r w:rsidRPr="00673387">
        <w:rPr>
          <w:rFonts w:cs="v4.2.0"/>
          <w:sz w:val="20"/>
          <w:szCs w:val="20"/>
        </w:rPr>
        <w:t xml:space="preserve">is defined in the following equation. </w:t>
      </w:r>
      <w:r w:rsidRPr="00673387">
        <w:rPr>
          <w:sz w:val="20"/>
          <w:szCs w:val="20"/>
        </w:rPr>
        <w:t>If the UE has identified more than Y</w:t>
      </w:r>
      <w:r w:rsidRPr="00673387">
        <w:rPr>
          <w:sz w:val="20"/>
          <w:szCs w:val="20"/>
          <w:vertAlign w:val="subscript"/>
        </w:rPr>
        <w:t xml:space="preserve">measurement intra </w:t>
      </w:r>
      <w:r w:rsidRPr="00673387">
        <w:rPr>
          <w:sz w:val="20"/>
          <w:szCs w:val="20"/>
        </w:rPr>
        <w:t>cells, the UE shall perform measurements of at least 8 identified intra-</w:t>
      </w:r>
      <w:r w:rsidRPr="00673387">
        <w:rPr>
          <w:rFonts w:cs="v4.2.0"/>
          <w:sz w:val="20"/>
          <w:szCs w:val="20"/>
        </w:rPr>
        <w:t xml:space="preserve"> frequency</w:t>
      </w:r>
      <w:r w:rsidRPr="00673387">
        <w:rPr>
          <w:sz w:val="20"/>
          <w:szCs w:val="20"/>
        </w:rPr>
        <w:t xml:space="preserve"> cells but the reporting rate of RSRP, RSRQ, and RS-SINR measurements of cells from UE physical layer to higher layers may be decreased.</w:t>
      </w:r>
    </w:p>
    <w:p w14:paraId="2FAD92A0"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ab/>
      </w:r>
      <w:r w:rsidRPr="00673387">
        <w:rPr>
          <w:rFonts w:cs="v4.2.0"/>
          <w:noProof/>
          <w:position w:val="-34"/>
          <w:sz w:val="20"/>
          <w:szCs w:val="20"/>
        </w:rPr>
        <w:object w:dxaOrig="5865" w:dyaOrig="825" w14:anchorId="6B0FA9E0">
          <v:shape id="_x0000_i1039" type="#_x0000_t75" style="width:293.25pt;height:41.25pt" o:ole="">
            <v:imagedata r:id="rId43" o:title=""/>
          </v:shape>
          <o:OLEObject Type="Embed" ProgID="Equation.3" ShapeID="_x0000_i1039" DrawAspect="Content" ObjectID="_1651058425" r:id="rId44"/>
        </w:object>
      </w:r>
      <w:r w:rsidRPr="00673387">
        <w:rPr>
          <w:rFonts w:cs="v4.2.0"/>
          <w:noProof/>
          <w:sz w:val="20"/>
          <w:szCs w:val="20"/>
        </w:rPr>
        <w:t>cells</w:t>
      </w:r>
    </w:p>
    <w:p w14:paraId="30DED80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7013089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X</w:t>
      </w:r>
      <w:r w:rsidRPr="00673387">
        <w:rPr>
          <w:rFonts w:cs="v4.2.0"/>
          <w:sz w:val="20"/>
          <w:szCs w:val="20"/>
          <w:vertAlign w:val="subscript"/>
        </w:rPr>
        <w:t xml:space="preserve">basic measurement FDD </w:t>
      </w:r>
      <w:r w:rsidRPr="00673387">
        <w:rPr>
          <w:rFonts w:cs="v4.2.0"/>
          <w:sz w:val="20"/>
          <w:szCs w:val="20"/>
        </w:rPr>
        <w:t>=  8 (cells),</w:t>
      </w:r>
    </w:p>
    <w:p w14:paraId="253E817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Measurement_Period, Intra </w:t>
      </w:r>
      <w:r w:rsidRPr="00673387">
        <w:rPr>
          <w:sz w:val="20"/>
          <w:szCs w:val="20"/>
        </w:rPr>
        <w:t>= 200 ms is the measurement period for intra frequency RSRP, RSRQ, and RS-SINR measurements.</w:t>
      </w:r>
    </w:p>
    <w:p w14:paraId="69F8C98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 and 9.1.2.2, the RSRQ measurement accuracy for all measured cells shall be as specified in the sub-clause 9.1.5.1, and RS-SINR measurement accuracy for all measured cells shall be as specified in the sub-clause 9.1.17.2.1.</w:t>
      </w:r>
    </w:p>
    <w:p w14:paraId="08592FF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8.1.2.2.1.1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609104D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8.1.2.2.1.1</w:t>
      </w:r>
      <w:r w:rsidRPr="00673387">
        <w:rPr>
          <w:rFonts w:ascii="Arial" w:hAnsi="Arial" w:cs="Arial"/>
          <w:sz w:val="20"/>
          <w:szCs w:val="20"/>
          <w:lang w:eastAsia="zh-CN"/>
        </w:rPr>
        <w:t>.1.1</w:t>
      </w:r>
      <w:r w:rsidRPr="00673387">
        <w:rPr>
          <w:rFonts w:ascii="Arial" w:hAnsi="Arial" w:cs="Arial"/>
          <w:sz w:val="20"/>
          <w:szCs w:val="20"/>
        </w:rPr>
        <w:tab/>
        <w:t>Periodic Reporting</w:t>
      </w:r>
    </w:p>
    <w:p w14:paraId="3673B99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9.1.2.1, 9.1.2.2, 9.1.5.1, and 9.1.17.2.1, respectively.</w:t>
      </w:r>
    </w:p>
    <w:p w14:paraId="10A2ED7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.2.1.1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557D608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9.1.2.1, 9.1.2.2, 9.1.5.1, and 9.1.17.2.1, respectively.</w:t>
      </w:r>
    </w:p>
    <w:p w14:paraId="45EDC50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.2.1.1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4DACAC8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.2.1.1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7462C09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9.1.2.1, 9.1.2.2, 9.1.5.1, and 9.1.17.2.1, respectively.</w:t>
      </w:r>
    </w:p>
    <w:p w14:paraId="0B82E74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7F0406D"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resoureces for UE to send the measurement report.</w:t>
      </w:r>
    </w:p>
    <w:p w14:paraId="16E46C1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2</w:t>
      </w:r>
      <w:r w:rsidRPr="00673387">
        <w:rPr>
          <w:rFonts w:cs="v4.2.0"/>
          <w:sz w:val="20"/>
          <w:szCs w:val="20"/>
        </w:rPr>
        <w:t>.1</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412932E" w14:textId="77777777" w:rsidR="00673387" w:rsidRPr="00673387" w:rsidRDefault="00673387" w:rsidP="00673387">
      <w:pPr>
        <w:overflowPunct w:val="0"/>
        <w:autoSpaceDE w:val="0"/>
        <w:autoSpaceDN w:val="0"/>
        <w:adjustRightInd w:val="0"/>
        <w:spacing w:before="12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w:t>
      </w:r>
      <w:r w:rsidRPr="00673387">
        <w:rPr>
          <w:sz w:val="20"/>
          <w:szCs w:val="20"/>
        </w:rPr>
        <w:t xml:space="preserve"> </w:t>
      </w:r>
      <w:r w:rsidRPr="00673387">
        <w:rPr>
          <w:rFonts w:cs="v4.2.0"/>
          <w:sz w:val="20"/>
          <w:szCs w:val="20"/>
        </w:rPr>
        <w:t>defined in clause </w:t>
      </w:r>
      <w:r w:rsidRPr="00673387">
        <w:rPr>
          <w:sz w:val="20"/>
          <w:szCs w:val="20"/>
        </w:rPr>
        <w:t xml:space="preserve">8.1.2.2.1.1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7A51EB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8.1.2.2.1.2</w:t>
      </w:r>
      <w:r w:rsidRPr="00673387">
        <w:rPr>
          <w:rFonts w:ascii="Arial" w:hAnsi="Arial" w:cs="Arial"/>
          <w:sz w:val="20"/>
          <w:szCs w:val="20"/>
        </w:rPr>
        <w:tab/>
        <w:t>E-UTRAN intra frequency measurements when DRX is used</w:t>
      </w:r>
    </w:p>
    <w:p w14:paraId="4498CFA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When DRX is in use the UE shall be able to identify a new detectable FDD intra frequency cell within T</w:t>
      </w:r>
      <w:r w:rsidRPr="00673387">
        <w:rPr>
          <w:rFonts w:cs="v4.2.0"/>
          <w:noProof/>
          <w:sz w:val="20"/>
          <w:szCs w:val="20"/>
          <w:vertAlign w:val="subscript"/>
        </w:rPr>
        <w:t>identify_intra</w:t>
      </w:r>
      <w:r w:rsidRPr="00673387">
        <w:rPr>
          <w:rFonts w:cs="v4.2.0"/>
          <w:noProof/>
          <w:sz w:val="20"/>
          <w:szCs w:val="20"/>
        </w:rPr>
        <w:t xml:space="preserve"> as shown in table 8.1.2.2.1.2-1. When eDRX_CONN is in use the UE shall be able to identify a new detectable FDD intra frequency cell within T</w:t>
      </w:r>
      <w:r w:rsidRPr="00673387">
        <w:rPr>
          <w:rFonts w:cs="v4.2.0"/>
          <w:noProof/>
          <w:sz w:val="20"/>
          <w:szCs w:val="20"/>
          <w:vertAlign w:val="subscript"/>
        </w:rPr>
        <w:t>identify_intra</w:t>
      </w:r>
      <w:r w:rsidRPr="00673387">
        <w:rPr>
          <w:rFonts w:cs="v4.2.0"/>
          <w:noProof/>
          <w:sz w:val="20"/>
          <w:szCs w:val="20"/>
        </w:rPr>
        <w:t xml:space="preserve"> as shown in table 8.1.2.2.1.2-1A.</w:t>
      </w:r>
      <w:r w:rsidRPr="00673387">
        <w:rPr>
          <w:rFonts w:cs="v4.2.0"/>
          <w:noProof/>
          <w:sz w:val="20"/>
          <w:szCs w:val="20"/>
          <w:lang w:eastAsia="zh-CN"/>
        </w:rPr>
        <w:t xml:space="preserve"> When</w:t>
      </w:r>
      <w:r w:rsidRPr="00673387">
        <w:rPr>
          <w:noProof/>
          <w:sz w:val="20"/>
          <w:szCs w:val="20"/>
          <w:lang w:eastAsia="zh-CN"/>
        </w:rPr>
        <w:t xml:space="preserve"> </w:t>
      </w:r>
      <w:r w:rsidRPr="00673387">
        <w:rPr>
          <w:i/>
          <w:noProof/>
          <w:sz w:val="20"/>
          <w:szCs w:val="20"/>
        </w:rPr>
        <w:t>highSpeedEnhancedMeasFlag</w:t>
      </w:r>
      <w:r w:rsidRPr="00673387">
        <w:rPr>
          <w:i/>
          <w:noProof/>
          <w:sz w:val="20"/>
          <w:szCs w:val="20"/>
          <w:lang w:eastAsia="zh-CN"/>
        </w:rPr>
        <w:t xml:space="preserve"> </w:t>
      </w:r>
      <w:r w:rsidRPr="00673387">
        <w:rPr>
          <w:noProof/>
          <w:sz w:val="20"/>
          <w:szCs w:val="20"/>
          <w:lang w:eastAsia="zh-CN"/>
        </w:rPr>
        <w:t xml:space="preserve">is configured the UE shall be able to identify a new detectable FDD intra-frequency cell within </w:t>
      </w:r>
      <w:r w:rsidRPr="00673387">
        <w:rPr>
          <w:rFonts w:cs="v4.2.0"/>
          <w:noProof/>
          <w:sz w:val="20"/>
          <w:szCs w:val="20"/>
        </w:rPr>
        <w:t>T</w:t>
      </w:r>
      <w:r w:rsidRPr="00673387">
        <w:rPr>
          <w:rFonts w:cs="v4.2.0"/>
          <w:noProof/>
          <w:sz w:val="20"/>
          <w:szCs w:val="20"/>
          <w:vertAlign w:val="subscript"/>
        </w:rPr>
        <w:t>identify_intra</w:t>
      </w:r>
      <w:r w:rsidRPr="00673387">
        <w:rPr>
          <w:rFonts w:cs="v4.2.0"/>
          <w:noProof/>
          <w:sz w:val="20"/>
          <w:szCs w:val="20"/>
        </w:rPr>
        <w:t xml:space="preserve"> as shown in table 8.1.2.2.1.2-1</w:t>
      </w:r>
      <w:r w:rsidRPr="00673387">
        <w:rPr>
          <w:rFonts w:cs="v4.2.0"/>
          <w:noProof/>
          <w:sz w:val="20"/>
          <w:szCs w:val="20"/>
          <w:lang w:eastAsia="zh-CN"/>
        </w:rPr>
        <w:t>B</w:t>
      </w:r>
      <w:r w:rsidRPr="00673387">
        <w:rPr>
          <w:rFonts w:cs="v4.2.0"/>
          <w:noProof/>
          <w:sz w:val="20"/>
          <w:szCs w:val="20"/>
        </w:rPr>
        <w:t>.</w:t>
      </w:r>
    </w:p>
    <w:p w14:paraId="35637D88"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8.1.2.2.1.2-1: </w:t>
      </w:r>
      <w:r w:rsidRPr="00673387">
        <w:rPr>
          <w:rFonts w:ascii="Arial" w:hAnsi="Arial" w:cs="Arial"/>
          <w:b/>
          <w:sz w:val="20"/>
          <w:szCs w:val="20"/>
        </w:rPr>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2F4F7C0E"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4D39C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053723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 </w:t>
            </w:r>
            <w:r w:rsidRPr="00673387">
              <w:rPr>
                <w:rFonts w:ascii="Arial" w:hAnsi="Arial" w:cs="Arial"/>
                <w:b/>
                <w:sz w:val="18"/>
                <w:szCs w:val="20"/>
                <w:lang w:val="en-US" w:eastAsia="en-US"/>
              </w:rPr>
              <w:t>(s) (DRX cycles)</w:t>
            </w:r>
          </w:p>
        </w:tc>
      </w:tr>
      <w:tr w:rsidR="00673387" w:rsidRPr="00673387" w14:paraId="6C95AA7F"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756F4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876" w:type="pct"/>
            <w:tcBorders>
              <w:top w:val="single" w:sz="4" w:space="0" w:color="auto"/>
              <w:left w:val="single" w:sz="4" w:space="0" w:color="auto"/>
              <w:bottom w:val="single" w:sz="4" w:space="0" w:color="auto"/>
              <w:right w:val="single" w:sz="4" w:space="0" w:color="auto"/>
            </w:tcBorders>
            <w:hideMark/>
          </w:tcPr>
          <w:p w14:paraId="7E004C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0.8 (Note1)</w:t>
            </w:r>
          </w:p>
        </w:tc>
      </w:tr>
      <w:tr w:rsidR="00673387" w:rsidRPr="00673387" w14:paraId="31141FBB"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4BAB34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14:paraId="497BE5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(40)</w:t>
            </w:r>
          </w:p>
        </w:tc>
      </w:tr>
      <w:tr w:rsidR="00673387" w:rsidRPr="00673387" w14:paraId="349B83BC"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C1212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0.128</w:t>
            </w:r>
          </w:p>
        </w:tc>
        <w:tc>
          <w:tcPr>
            <w:tcW w:w="2876" w:type="pct"/>
            <w:tcBorders>
              <w:top w:val="single" w:sz="4" w:space="0" w:color="auto"/>
              <w:left w:val="single" w:sz="4" w:space="0" w:color="auto"/>
              <w:bottom w:val="single" w:sz="4" w:space="0" w:color="auto"/>
              <w:right w:val="single" w:sz="4" w:space="0" w:color="auto"/>
            </w:tcBorders>
            <w:hideMark/>
          </w:tcPr>
          <w:p w14:paraId="0C65B3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 (25)</w:t>
            </w:r>
          </w:p>
        </w:tc>
      </w:tr>
      <w:tr w:rsidR="00673387" w:rsidRPr="00673387" w14:paraId="1EC7A055"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D198E1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14:paraId="686C536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Note2(20)</w:t>
            </w:r>
          </w:p>
        </w:tc>
      </w:tr>
      <w:tr w:rsidR="00673387" w:rsidRPr="00673387" w14:paraId="65F79A5C"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B5EAC8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ja-JP"/>
              </w:rPr>
              <w:tab/>
            </w:r>
            <w:r w:rsidRPr="00673387">
              <w:rPr>
                <w:rFonts w:ascii="Arial" w:hAnsi="Arial" w:cs="Arial"/>
                <w:sz w:val="18"/>
                <w:szCs w:val="20"/>
                <w:lang w:val="en-US" w:eastAsia="en-US"/>
              </w:rPr>
              <w:t>Number of DRX cycle depends upon the DRX cycle in use.</w:t>
            </w:r>
          </w:p>
          <w:p w14:paraId="2A0D94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ja-JP"/>
              </w:rPr>
              <w:tab/>
            </w:r>
            <w:r w:rsidRPr="00673387">
              <w:rPr>
                <w:rFonts w:ascii="Arial" w:hAnsi="Arial" w:cs="Arial"/>
                <w:sz w:val="18"/>
                <w:szCs w:val="20"/>
                <w:lang w:val="en-US" w:eastAsia="en-US"/>
              </w:rPr>
              <w:t>Time depends upon the DRX cycle in use.</w:t>
            </w:r>
          </w:p>
        </w:tc>
      </w:tr>
    </w:tbl>
    <w:p w14:paraId="66E9B15B" w14:textId="77777777" w:rsidR="00673387" w:rsidRPr="00673387" w:rsidRDefault="00673387" w:rsidP="00673387">
      <w:pPr>
        <w:overflowPunct w:val="0"/>
        <w:autoSpaceDE w:val="0"/>
        <w:autoSpaceDN w:val="0"/>
        <w:adjustRightInd w:val="0"/>
        <w:spacing w:after="180"/>
        <w:rPr>
          <w:sz w:val="20"/>
          <w:szCs w:val="20"/>
        </w:rPr>
      </w:pPr>
    </w:p>
    <w:p w14:paraId="2E45EC8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8.1.2.2.1.2-1A: </w:t>
      </w:r>
      <w:r w:rsidRPr="00673387">
        <w:rPr>
          <w:rFonts w:ascii="Arial" w:hAnsi="Arial" w:cs="Arial"/>
          <w:b/>
          <w:sz w:val="20"/>
          <w:szCs w:val="20"/>
        </w:rPr>
        <w:t xml:space="preserve">Requirement to identify a newly detectable FDD intra-frequency cell </w:t>
      </w:r>
      <w:r w:rsidRPr="00673387">
        <w:rPr>
          <w:rFonts w:ascii="Arial" w:hAnsi="Arial" w:cs="Arial"/>
          <w:b/>
          <w:sz w:val="20"/>
          <w:szCs w:val="20"/>
          <w:lang w:eastAsia="zh-CN"/>
        </w:rPr>
        <w:t>when eDRX_CONN cycle is used</w:t>
      </w:r>
    </w:p>
    <w:tbl>
      <w:tblPr>
        <w:tblW w:w="2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2443"/>
      </w:tblGrid>
      <w:tr w:rsidR="00673387" w:rsidRPr="00673387" w14:paraId="67909AC5" w14:textId="77777777" w:rsidTr="00673387">
        <w:trPr>
          <w:cantSplit/>
          <w:jc w:val="center"/>
        </w:trPr>
        <w:tc>
          <w:tcPr>
            <w:tcW w:w="2778" w:type="pct"/>
            <w:tcBorders>
              <w:top w:val="single" w:sz="4" w:space="0" w:color="auto"/>
              <w:left w:val="single" w:sz="4" w:space="0" w:color="auto"/>
              <w:bottom w:val="single" w:sz="4" w:space="0" w:color="auto"/>
              <w:right w:val="single" w:sz="4" w:space="0" w:color="auto"/>
            </w:tcBorders>
            <w:hideMark/>
          </w:tcPr>
          <w:p w14:paraId="4B8F52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222" w:type="pct"/>
            <w:tcBorders>
              <w:top w:val="single" w:sz="4" w:space="0" w:color="auto"/>
              <w:left w:val="single" w:sz="4" w:space="0" w:color="auto"/>
              <w:bottom w:val="single" w:sz="4" w:space="0" w:color="auto"/>
              <w:right w:val="single" w:sz="4" w:space="0" w:color="auto"/>
            </w:tcBorders>
            <w:hideMark/>
          </w:tcPr>
          <w:p w14:paraId="545BF9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 </w:t>
            </w:r>
            <w:r w:rsidRPr="00673387">
              <w:rPr>
                <w:rFonts w:ascii="Arial" w:hAnsi="Arial" w:cs="Arial"/>
                <w:b/>
                <w:sz w:val="18"/>
                <w:szCs w:val="20"/>
                <w:lang w:val="en-US" w:eastAsia="en-US"/>
              </w:rPr>
              <w:t>(s) (eDRX_CONN cycles)</w:t>
            </w:r>
          </w:p>
        </w:tc>
      </w:tr>
      <w:tr w:rsidR="00673387" w:rsidRPr="00673387" w14:paraId="309F6711" w14:textId="77777777" w:rsidTr="00673387">
        <w:trPr>
          <w:cantSplit/>
          <w:jc w:val="center"/>
        </w:trPr>
        <w:tc>
          <w:tcPr>
            <w:tcW w:w="2778" w:type="pct"/>
            <w:tcBorders>
              <w:top w:val="single" w:sz="4" w:space="0" w:color="auto"/>
              <w:left w:val="single" w:sz="4" w:space="0" w:color="auto"/>
              <w:bottom w:val="single" w:sz="4" w:space="0" w:color="auto"/>
              <w:right w:val="single" w:sz="4" w:space="0" w:color="auto"/>
            </w:tcBorders>
            <w:hideMark/>
          </w:tcPr>
          <w:p w14:paraId="318E59F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222" w:type="pct"/>
            <w:tcBorders>
              <w:top w:val="single" w:sz="4" w:space="0" w:color="auto"/>
              <w:left w:val="single" w:sz="4" w:space="0" w:color="auto"/>
              <w:bottom w:val="single" w:sz="4" w:space="0" w:color="auto"/>
              <w:right w:val="single" w:sz="4" w:space="0" w:color="auto"/>
            </w:tcBorders>
            <w:hideMark/>
          </w:tcPr>
          <w:p w14:paraId="3D1D85B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Note(20)</w:t>
            </w:r>
          </w:p>
        </w:tc>
      </w:tr>
      <w:tr w:rsidR="00673387" w:rsidRPr="00673387" w14:paraId="6CE584AB"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41C9B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C1F7DB2" w14:textId="77777777" w:rsidR="00673387" w:rsidRPr="00673387" w:rsidRDefault="00673387" w:rsidP="00673387">
      <w:pPr>
        <w:overflowPunct w:val="0"/>
        <w:autoSpaceDE w:val="0"/>
        <w:autoSpaceDN w:val="0"/>
        <w:adjustRightInd w:val="0"/>
        <w:spacing w:after="180"/>
        <w:rPr>
          <w:sz w:val="20"/>
          <w:szCs w:val="20"/>
        </w:rPr>
      </w:pPr>
    </w:p>
    <w:p w14:paraId="1F25ECF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8.1.2.2.1.2-1</w:t>
      </w:r>
      <w:r w:rsidRPr="00673387">
        <w:rPr>
          <w:rFonts w:ascii="Arial" w:hAnsi="Arial" w:cs="Arial"/>
          <w:b/>
          <w:snapToGrid w:val="0"/>
          <w:sz w:val="20"/>
          <w:szCs w:val="20"/>
          <w:lang w:eastAsia="zh-CN"/>
        </w:rPr>
        <w:t>B</w:t>
      </w:r>
      <w:r w:rsidRPr="00673387">
        <w:rPr>
          <w:rFonts w:ascii="Arial" w:hAnsi="Arial" w:cs="Arial"/>
          <w:b/>
          <w:snapToGrid w:val="0"/>
          <w:sz w:val="20"/>
          <w:szCs w:val="20"/>
        </w:rPr>
        <w:t xml:space="preserve">: </w:t>
      </w:r>
      <w:r w:rsidRPr="00673387">
        <w:rPr>
          <w:rFonts w:ascii="Arial" w:hAnsi="Arial" w:cs="Arial"/>
          <w:b/>
          <w:sz w:val="20"/>
          <w:szCs w:val="20"/>
        </w:rPr>
        <w:t>Requirement to identify a newly detectable FDD intrafrequency cell</w:t>
      </w:r>
      <w:r w:rsidRPr="00673387">
        <w:rPr>
          <w:rFonts w:ascii="Arial" w:hAnsi="Arial" w:cs="Arial"/>
          <w:b/>
          <w:sz w:val="20"/>
          <w:szCs w:val="20"/>
          <w:lang w:eastAsia="zh-CN"/>
        </w:rPr>
        <w:t xml:space="preserve"> for UE configured with </w:t>
      </w:r>
      <w:r w:rsidRPr="00673387">
        <w:rPr>
          <w:rFonts w:ascii="Arial" w:hAnsi="Arial" w:cs="Arial"/>
          <w:b/>
          <w:i/>
          <w:sz w:val="20"/>
          <w:szCs w:val="20"/>
          <w:lang w:eastAsia="ja-JP"/>
        </w:rPr>
        <w:t>highSpeedEnhancedMeasFlag</w:t>
      </w:r>
    </w:p>
    <w:tbl>
      <w:tblPr>
        <w:tblW w:w="2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2126"/>
      </w:tblGrid>
      <w:tr w:rsidR="00673387" w:rsidRPr="00673387" w14:paraId="18380A3A"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0D003D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2603" w:type="pct"/>
            <w:tcBorders>
              <w:top w:val="single" w:sz="4" w:space="0" w:color="auto"/>
              <w:left w:val="single" w:sz="4" w:space="0" w:color="auto"/>
              <w:bottom w:val="single" w:sz="4" w:space="0" w:color="auto"/>
              <w:right w:val="single" w:sz="4" w:space="0" w:color="auto"/>
            </w:tcBorders>
            <w:hideMark/>
          </w:tcPr>
          <w:p w14:paraId="5D54C5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identify_intra </w:t>
            </w:r>
            <w:r w:rsidRPr="00673387">
              <w:rPr>
                <w:rFonts w:ascii="Arial" w:hAnsi="Arial" w:cs="Arial"/>
                <w:b/>
                <w:sz w:val="18"/>
                <w:szCs w:val="20"/>
                <w:lang w:val="en-US" w:eastAsia="ja-JP"/>
              </w:rPr>
              <w:t>(s) (DRX cycles)</w:t>
            </w:r>
          </w:p>
        </w:tc>
      </w:tr>
      <w:tr w:rsidR="00673387" w:rsidRPr="00673387" w14:paraId="6A63B697"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38ED23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≤0.0</w:t>
            </w:r>
            <w:r w:rsidRPr="00673387">
              <w:rPr>
                <w:rFonts w:ascii="Arial" w:hAnsi="Arial" w:cs="Arial"/>
                <w:sz w:val="18"/>
                <w:szCs w:val="20"/>
                <w:lang w:val="en-US" w:eastAsia="zh-CN"/>
              </w:rPr>
              <w:t>4</w:t>
            </w:r>
          </w:p>
        </w:tc>
        <w:tc>
          <w:tcPr>
            <w:tcW w:w="2603" w:type="pct"/>
            <w:tcBorders>
              <w:top w:val="single" w:sz="4" w:space="0" w:color="auto"/>
              <w:left w:val="single" w:sz="4" w:space="0" w:color="auto"/>
              <w:bottom w:val="single" w:sz="4" w:space="0" w:color="auto"/>
              <w:right w:val="single" w:sz="4" w:space="0" w:color="auto"/>
            </w:tcBorders>
            <w:hideMark/>
          </w:tcPr>
          <w:p w14:paraId="7C7688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0.8 (Note1)</w:t>
            </w:r>
          </w:p>
        </w:tc>
      </w:tr>
      <w:tr w:rsidR="00673387" w:rsidRPr="00673387" w14:paraId="39392064"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0E60AA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04</w:t>
            </w:r>
            <w:r w:rsidRPr="00673387">
              <w:rPr>
                <w:rFonts w:ascii="Arial" w:hAnsi="Arial" w:cs="Arial"/>
                <w:sz w:val="18"/>
                <w:szCs w:val="20"/>
                <w:lang w:val="en-US" w:eastAsia="ja-JP"/>
              </w:rPr>
              <w:t>&lt;DRX-cycle≤</w:t>
            </w:r>
            <w:r w:rsidRPr="00673387">
              <w:rPr>
                <w:rFonts w:ascii="Arial" w:hAnsi="Arial" w:cs="Arial"/>
                <w:sz w:val="18"/>
                <w:szCs w:val="20"/>
                <w:lang w:val="en-US" w:eastAsia="zh-CN"/>
              </w:rPr>
              <w:t>0.08</w:t>
            </w:r>
          </w:p>
        </w:tc>
        <w:tc>
          <w:tcPr>
            <w:tcW w:w="2603" w:type="pct"/>
            <w:tcBorders>
              <w:top w:val="single" w:sz="4" w:space="0" w:color="auto"/>
              <w:left w:val="single" w:sz="4" w:space="0" w:color="auto"/>
              <w:bottom w:val="single" w:sz="4" w:space="0" w:color="auto"/>
              <w:right w:val="single" w:sz="4" w:space="0" w:color="auto"/>
            </w:tcBorders>
            <w:hideMark/>
          </w:tcPr>
          <w:p w14:paraId="2D8097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15</w:t>
            </w:r>
            <w:r w:rsidRPr="00673387">
              <w:rPr>
                <w:rFonts w:ascii="Arial" w:hAnsi="Arial" w:cs="Arial"/>
                <w:sz w:val="18"/>
                <w:szCs w:val="20"/>
                <w:lang w:val="en-US" w:eastAsia="ja-JP"/>
              </w:rPr>
              <w:t>)</w:t>
            </w:r>
          </w:p>
        </w:tc>
      </w:tr>
      <w:tr w:rsidR="00673387" w:rsidRPr="00673387" w14:paraId="77C6C356"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5F9C77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0</w:t>
            </w:r>
            <w:r w:rsidRPr="00673387">
              <w:rPr>
                <w:rFonts w:ascii="Arial" w:hAnsi="Arial" w:cs="Arial"/>
                <w:sz w:val="18"/>
                <w:szCs w:val="20"/>
                <w:lang w:val="en-US" w:eastAsia="ja-JP"/>
              </w:rPr>
              <w:t>8&lt;DRX-cycle≤</w:t>
            </w:r>
            <w:r w:rsidRPr="00673387">
              <w:rPr>
                <w:rFonts w:ascii="Arial" w:hAnsi="Arial" w:cs="Arial"/>
                <w:sz w:val="18"/>
                <w:szCs w:val="20"/>
                <w:lang w:val="en-US" w:eastAsia="zh-CN"/>
              </w:rPr>
              <w:t>1.28</w:t>
            </w:r>
          </w:p>
        </w:tc>
        <w:tc>
          <w:tcPr>
            <w:tcW w:w="2603" w:type="pct"/>
            <w:tcBorders>
              <w:top w:val="single" w:sz="4" w:space="0" w:color="auto"/>
              <w:left w:val="single" w:sz="4" w:space="0" w:color="auto"/>
              <w:bottom w:val="single" w:sz="4" w:space="0" w:color="auto"/>
              <w:right w:val="single" w:sz="4" w:space="0" w:color="auto"/>
            </w:tcBorders>
            <w:hideMark/>
          </w:tcPr>
          <w:p w14:paraId="10AA7E9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10</w:t>
            </w:r>
            <w:r w:rsidRPr="00673387">
              <w:rPr>
                <w:rFonts w:ascii="Arial" w:hAnsi="Arial" w:cs="Arial"/>
                <w:sz w:val="18"/>
                <w:szCs w:val="20"/>
                <w:lang w:val="en-US" w:eastAsia="ja-JP"/>
              </w:rPr>
              <w:t>)</w:t>
            </w:r>
          </w:p>
        </w:tc>
      </w:tr>
      <w:tr w:rsidR="00673387" w:rsidRPr="00673387" w14:paraId="749D4BB7"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1F40B6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1.28&lt;DRX-cycle</w:t>
            </w:r>
            <w:r w:rsidRPr="00673387">
              <w:rPr>
                <w:rFonts w:ascii="Arial" w:hAnsi="Arial" w:cs="Arial"/>
                <w:sz w:val="18"/>
                <w:szCs w:val="20"/>
                <w:lang w:val="en-US" w:eastAsia="ja-JP"/>
              </w:rPr>
              <w:t>≤</w:t>
            </w:r>
            <w:r w:rsidRPr="00673387">
              <w:rPr>
                <w:rFonts w:ascii="Arial" w:hAnsi="Arial" w:cs="Arial"/>
                <w:sz w:val="18"/>
                <w:szCs w:val="20"/>
                <w:lang w:val="en-US" w:eastAsia="zh-CN"/>
              </w:rPr>
              <w:t>2.56</w:t>
            </w:r>
          </w:p>
        </w:tc>
        <w:tc>
          <w:tcPr>
            <w:tcW w:w="2603" w:type="pct"/>
            <w:tcBorders>
              <w:top w:val="single" w:sz="4" w:space="0" w:color="auto"/>
              <w:left w:val="single" w:sz="4" w:space="0" w:color="auto"/>
              <w:bottom w:val="single" w:sz="4" w:space="0" w:color="auto"/>
              <w:right w:val="single" w:sz="4" w:space="0" w:color="auto"/>
            </w:tcBorders>
            <w:hideMark/>
          </w:tcPr>
          <w:p w14:paraId="10ADBF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(20)</w:t>
            </w:r>
          </w:p>
        </w:tc>
      </w:tr>
      <w:tr w:rsidR="00673387" w:rsidRPr="00673387" w14:paraId="635AEE76"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6EAF94"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ja-JP"/>
              </w:rPr>
            </w:pPr>
            <w:r w:rsidRPr="00673387">
              <w:rPr>
                <w:rFonts w:ascii="Arial" w:hAnsi="Arial" w:cs="Arial"/>
                <w:sz w:val="18"/>
                <w:szCs w:val="20"/>
                <w:lang w:val="en-US" w:eastAsia="ja-JP"/>
              </w:rPr>
              <w:t>Note1:</w:t>
            </w:r>
            <w:r w:rsidRPr="00673387">
              <w:rPr>
                <w:rFonts w:ascii="Arial" w:hAnsi="Arial" w:cs="Arial"/>
                <w:sz w:val="18"/>
                <w:szCs w:val="20"/>
                <w:lang w:val="en-US" w:eastAsia="ja-JP"/>
              </w:rPr>
              <w:tab/>
              <w:t>Number of DRX cycle depends upon the DRX cycle in use.</w:t>
            </w:r>
          </w:p>
          <w:p w14:paraId="1E52A39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ja-JP"/>
              </w:rPr>
              <w:tab/>
              <w:t>Time depends upon the DRX cycle in use.</w:t>
            </w:r>
          </w:p>
        </w:tc>
      </w:tr>
    </w:tbl>
    <w:p w14:paraId="327B0274" w14:textId="77777777" w:rsidR="00673387" w:rsidRPr="00673387" w:rsidRDefault="00673387" w:rsidP="00673387">
      <w:pPr>
        <w:overflowPunct w:val="0"/>
        <w:autoSpaceDE w:val="0"/>
        <w:autoSpaceDN w:val="0"/>
        <w:adjustRightInd w:val="0"/>
        <w:spacing w:after="180"/>
        <w:rPr>
          <w:sz w:val="20"/>
          <w:szCs w:val="20"/>
        </w:rPr>
      </w:pPr>
    </w:p>
    <w:p w14:paraId="3419F0F6"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23DD885"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RSRP related side conditions given in Sections 9.1</w:t>
      </w:r>
      <w:r w:rsidRPr="00673387">
        <w:rPr>
          <w:rFonts w:cs="v4.2.0"/>
          <w:sz w:val="20"/>
          <w:szCs w:val="20"/>
        </w:rPr>
        <w:t>.2.1 and 9.1.2.2 are fulfilled for a corresponding Band,</w:t>
      </w:r>
    </w:p>
    <w:p w14:paraId="79A8474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r>
      <w:r w:rsidRPr="00673387">
        <w:rPr>
          <w:sz w:val="20"/>
          <w:szCs w:val="20"/>
        </w:rPr>
        <w:t>RSRQ related side conditions given in Clause 9.1.5.1 are fulfilled for a corresponding Band,</w:t>
      </w:r>
    </w:p>
    <w:p w14:paraId="47C323E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Section 9.1.17.2.1 are fulfilled for a corresponding Band,</w:t>
      </w:r>
    </w:p>
    <w:p w14:paraId="2445BFF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22E25F8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8.1.2.2.1.2-2. When eDRX_CONN is used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8.1.2.2.1.2-3. When </w:t>
      </w:r>
      <w:r w:rsidRPr="00673387">
        <w:rPr>
          <w:i/>
          <w:sz w:val="20"/>
          <w:szCs w:val="20"/>
        </w:rPr>
        <w:t>highSpeedEnhancedMeasFlag</w:t>
      </w:r>
      <w:r w:rsidRPr="00673387">
        <w:rPr>
          <w:sz w:val="20"/>
          <w:szCs w:val="20"/>
          <w:lang w:eastAsia="zh-CN"/>
        </w:rPr>
        <w:t xml:space="preserve"> is configured</w:t>
      </w:r>
      <w:r w:rsidRPr="00673387">
        <w:rPr>
          <w:sz w:val="20"/>
          <w:szCs w:val="20"/>
        </w:rPr>
        <w:t xml:space="preserve">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8.1.2.2.1.2-</w:t>
      </w:r>
      <w:r w:rsidRPr="00673387">
        <w:rPr>
          <w:sz w:val="20"/>
          <w:szCs w:val="20"/>
          <w:lang w:eastAsia="zh-CN"/>
        </w:rPr>
        <w:t xml:space="preserve">4. </w:t>
      </w:r>
      <w:r w:rsidRPr="00673387">
        <w:rPr>
          <w:sz w:val="20"/>
          <w:szCs w:val="20"/>
        </w:rPr>
        <w:t>The UE shall be capable of performing RSRP, RSRQ, and RS-SINR measurements for 8 identified-intra-frequency cells, and the UE physical layer shall be capable of reporting measurements to higher layers with the measurement period of T</w:t>
      </w:r>
      <w:r w:rsidRPr="00673387">
        <w:rPr>
          <w:sz w:val="20"/>
          <w:szCs w:val="20"/>
          <w:vertAlign w:val="subscript"/>
        </w:rPr>
        <w:t>measure_intra</w:t>
      </w:r>
      <w:r w:rsidRPr="00673387">
        <w:rPr>
          <w:sz w:val="20"/>
          <w:szCs w:val="20"/>
        </w:rPr>
        <w:t>.</w:t>
      </w:r>
    </w:p>
    <w:p w14:paraId="61771D4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8.1.2.2.1.2-2: </w:t>
      </w:r>
      <w:r w:rsidRPr="00673387">
        <w:rPr>
          <w:rFonts w:ascii="Arial" w:hAnsi="Arial" w:cs="Arial"/>
          <w:b/>
          <w:sz w:val="20"/>
          <w:szCs w:val="20"/>
        </w:rPr>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5FC13749"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1ABDE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297DF2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(DRX cycles)</w:t>
            </w:r>
          </w:p>
        </w:tc>
      </w:tr>
      <w:tr w:rsidR="00673387" w:rsidRPr="00673387" w14:paraId="4BB680A0"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272E4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876" w:type="pct"/>
            <w:tcBorders>
              <w:top w:val="single" w:sz="4" w:space="0" w:color="auto"/>
              <w:left w:val="single" w:sz="4" w:space="0" w:color="auto"/>
              <w:bottom w:val="single" w:sz="4" w:space="0" w:color="auto"/>
              <w:right w:val="single" w:sz="4" w:space="0" w:color="auto"/>
            </w:tcBorders>
            <w:hideMark/>
          </w:tcPr>
          <w:p w14:paraId="5CB5F6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0.2 (Note1)</w:t>
            </w:r>
          </w:p>
        </w:tc>
      </w:tr>
      <w:tr w:rsidR="00673387" w:rsidRPr="00673387" w14:paraId="6140F441"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3714AC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0.04&lt;DRX-cycle≤2.56</w:t>
            </w:r>
          </w:p>
        </w:tc>
        <w:tc>
          <w:tcPr>
            <w:tcW w:w="2876" w:type="pct"/>
            <w:tcBorders>
              <w:top w:val="single" w:sz="4" w:space="0" w:color="auto"/>
              <w:left w:val="single" w:sz="4" w:space="0" w:color="auto"/>
              <w:bottom w:val="single" w:sz="4" w:space="0" w:color="auto"/>
              <w:right w:val="single" w:sz="4" w:space="0" w:color="auto"/>
            </w:tcBorders>
            <w:hideMark/>
          </w:tcPr>
          <w:p w14:paraId="1C4D6C5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(5)</w:t>
            </w:r>
          </w:p>
        </w:tc>
      </w:tr>
      <w:tr w:rsidR="00673387" w:rsidRPr="00673387" w14:paraId="36AFEF2E"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E74E7D"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zh-CN"/>
              </w:rPr>
              <w:tab/>
            </w:r>
            <w:r w:rsidRPr="00673387">
              <w:rPr>
                <w:rFonts w:ascii="Arial" w:hAnsi="Arial" w:cs="Arial"/>
                <w:sz w:val="18"/>
                <w:szCs w:val="20"/>
                <w:lang w:val="en-US" w:eastAsia="en-US"/>
              </w:rPr>
              <w:t>Number of DRX cycle depends upon the DRX cycle in use.</w:t>
            </w:r>
          </w:p>
          <w:p w14:paraId="2BBAC1F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zh-CN"/>
              </w:rPr>
              <w:tab/>
            </w:r>
            <w:r w:rsidRPr="00673387">
              <w:rPr>
                <w:rFonts w:ascii="Arial" w:hAnsi="Arial" w:cs="Arial"/>
                <w:sz w:val="18"/>
                <w:szCs w:val="20"/>
                <w:lang w:val="en-US" w:eastAsia="en-US"/>
              </w:rPr>
              <w:t>Time depends upon the DRX cycle in use.</w:t>
            </w:r>
          </w:p>
        </w:tc>
      </w:tr>
    </w:tbl>
    <w:p w14:paraId="1677985F" w14:textId="77777777" w:rsidR="00673387" w:rsidRPr="00673387" w:rsidRDefault="00673387" w:rsidP="00673387">
      <w:pPr>
        <w:overflowPunct w:val="0"/>
        <w:autoSpaceDE w:val="0"/>
        <w:autoSpaceDN w:val="0"/>
        <w:adjustRightInd w:val="0"/>
        <w:spacing w:after="180"/>
        <w:rPr>
          <w:rFonts w:cs="v4.2.0"/>
          <w:sz w:val="20"/>
          <w:szCs w:val="20"/>
        </w:rPr>
      </w:pPr>
    </w:p>
    <w:p w14:paraId="051D342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8.1.2.2.1.2-3: </w:t>
      </w:r>
      <w:r w:rsidRPr="00673387">
        <w:rPr>
          <w:rFonts w:ascii="Arial" w:hAnsi="Arial" w:cs="Arial"/>
          <w:b/>
          <w:sz w:val="20"/>
          <w:szCs w:val="20"/>
        </w:rPr>
        <w:t xml:space="preserve">Requirement to measure FDD intra-frequency cells </w:t>
      </w:r>
      <w:r w:rsidRPr="00673387">
        <w:rPr>
          <w:rFonts w:ascii="Arial" w:hAnsi="Arial" w:cs="Arial"/>
          <w:b/>
          <w:sz w:val="20"/>
          <w:szCs w:val="20"/>
          <w:lang w:eastAsia="zh-CN"/>
        </w:rPr>
        <w:t>when eDRX_CONN cycle is used</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1"/>
        <w:gridCol w:w="3455"/>
      </w:tblGrid>
      <w:tr w:rsidR="00673387" w:rsidRPr="00673387" w14:paraId="1ECE6C64" w14:textId="77777777" w:rsidTr="00673387">
        <w:trPr>
          <w:cantSplit/>
          <w:jc w:val="center"/>
        </w:trPr>
        <w:tc>
          <w:tcPr>
            <w:tcW w:w="2316" w:type="pct"/>
            <w:tcBorders>
              <w:top w:val="single" w:sz="4" w:space="0" w:color="auto"/>
              <w:left w:val="single" w:sz="4" w:space="0" w:color="auto"/>
              <w:bottom w:val="single" w:sz="4" w:space="0" w:color="auto"/>
              <w:right w:val="single" w:sz="4" w:space="0" w:color="auto"/>
            </w:tcBorders>
            <w:hideMark/>
          </w:tcPr>
          <w:p w14:paraId="4C6591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84" w:type="pct"/>
            <w:tcBorders>
              <w:top w:val="single" w:sz="4" w:space="0" w:color="auto"/>
              <w:left w:val="single" w:sz="4" w:space="0" w:color="auto"/>
              <w:bottom w:val="single" w:sz="4" w:space="0" w:color="auto"/>
              <w:right w:val="single" w:sz="4" w:space="0" w:color="auto"/>
            </w:tcBorders>
            <w:hideMark/>
          </w:tcPr>
          <w:p w14:paraId="6F90BD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(eDRX_CONN cycles)</w:t>
            </w:r>
          </w:p>
        </w:tc>
      </w:tr>
      <w:tr w:rsidR="00673387" w:rsidRPr="00673387" w14:paraId="7E48ECE7" w14:textId="77777777" w:rsidTr="00673387">
        <w:trPr>
          <w:cantSplit/>
          <w:jc w:val="center"/>
        </w:trPr>
        <w:tc>
          <w:tcPr>
            <w:tcW w:w="2316" w:type="pct"/>
            <w:tcBorders>
              <w:top w:val="single" w:sz="4" w:space="0" w:color="auto"/>
              <w:left w:val="single" w:sz="4" w:space="0" w:color="auto"/>
              <w:bottom w:val="single" w:sz="4" w:space="0" w:color="auto"/>
              <w:right w:val="single" w:sz="4" w:space="0" w:color="auto"/>
            </w:tcBorders>
            <w:hideMark/>
          </w:tcPr>
          <w:p w14:paraId="702109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684" w:type="pct"/>
            <w:tcBorders>
              <w:top w:val="single" w:sz="4" w:space="0" w:color="auto"/>
              <w:left w:val="single" w:sz="4" w:space="0" w:color="auto"/>
              <w:bottom w:val="single" w:sz="4" w:space="0" w:color="auto"/>
              <w:right w:val="single" w:sz="4" w:space="0" w:color="auto"/>
            </w:tcBorders>
            <w:hideMark/>
          </w:tcPr>
          <w:p w14:paraId="3E69DCD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p>
        </w:tc>
      </w:tr>
      <w:tr w:rsidR="00673387" w:rsidRPr="00673387" w14:paraId="1DAB5075"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B555D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503A5E30" w14:textId="77777777" w:rsidR="00673387" w:rsidRPr="00673387" w:rsidRDefault="00673387" w:rsidP="00673387">
      <w:pPr>
        <w:overflowPunct w:val="0"/>
        <w:autoSpaceDE w:val="0"/>
        <w:autoSpaceDN w:val="0"/>
        <w:adjustRightInd w:val="0"/>
        <w:spacing w:after="180"/>
        <w:rPr>
          <w:rFonts w:cs="v4.2.0"/>
          <w:sz w:val="20"/>
          <w:szCs w:val="20"/>
        </w:rPr>
      </w:pPr>
    </w:p>
    <w:p w14:paraId="6A3C2E6D"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Table 8.1.2.2.1.2-</w:t>
      </w:r>
      <w:r w:rsidRPr="00673387">
        <w:rPr>
          <w:rFonts w:ascii="Arial" w:hAnsi="Arial" w:cs="Arial"/>
          <w:b/>
          <w:snapToGrid w:val="0"/>
          <w:sz w:val="20"/>
          <w:szCs w:val="20"/>
          <w:lang w:eastAsia="zh-CN"/>
        </w:rPr>
        <w:t>4</w:t>
      </w:r>
      <w:r w:rsidRPr="00673387">
        <w:rPr>
          <w:rFonts w:ascii="Arial" w:hAnsi="Arial" w:cs="Arial"/>
          <w:b/>
          <w:snapToGrid w:val="0"/>
          <w:sz w:val="20"/>
          <w:szCs w:val="20"/>
        </w:rPr>
        <w:t xml:space="preserve">: </w:t>
      </w:r>
      <w:r w:rsidRPr="00673387">
        <w:rPr>
          <w:rFonts w:ascii="Arial" w:hAnsi="Arial" w:cs="Arial"/>
          <w:b/>
          <w:sz w:val="20"/>
          <w:szCs w:val="20"/>
        </w:rPr>
        <w:t>Requirement to measure FDD intrafrequency cells</w:t>
      </w:r>
      <w:r w:rsidRPr="00673387">
        <w:rPr>
          <w:rFonts w:ascii="Arial" w:hAnsi="Arial" w:cs="Arial"/>
          <w:b/>
          <w:sz w:val="20"/>
          <w:szCs w:val="20"/>
          <w:lang w:eastAsia="zh-CN"/>
        </w:rPr>
        <w:t xml:space="preserve"> for UE configured with </w:t>
      </w:r>
      <w:r w:rsidRPr="00673387">
        <w:rPr>
          <w:rFonts w:ascii="Arial" w:hAnsi="Arial" w:cs="Arial"/>
          <w:b/>
          <w:i/>
          <w:sz w:val="20"/>
          <w:szCs w:val="20"/>
          <w:lang w:eastAsia="ja-JP"/>
        </w:rPr>
        <w:t>highSpeedEnhancedMeasFlag</w:t>
      </w:r>
    </w:p>
    <w:tbl>
      <w:tblPr>
        <w:tblW w:w="2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tblGrid>
      <w:tr w:rsidR="00673387" w:rsidRPr="00673387" w14:paraId="640AC248"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21CE07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2500" w:type="pct"/>
            <w:tcBorders>
              <w:top w:val="single" w:sz="4" w:space="0" w:color="auto"/>
              <w:left w:val="single" w:sz="4" w:space="0" w:color="auto"/>
              <w:bottom w:val="single" w:sz="4" w:space="0" w:color="auto"/>
              <w:right w:val="single" w:sz="4" w:space="0" w:color="auto"/>
            </w:tcBorders>
            <w:hideMark/>
          </w:tcPr>
          <w:p w14:paraId="77FDF0C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measure_intra </w:t>
            </w:r>
            <w:r w:rsidRPr="00673387">
              <w:rPr>
                <w:rFonts w:ascii="Arial" w:hAnsi="Arial" w:cs="Arial"/>
                <w:b/>
                <w:sz w:val="18"/>
                <w:szCs w:val="20"/>
                <w:lang w:val="en-US" w:eastAsia="ja-JP"/>
              </w:rPr>
              <w:t>(s) (DRX cycles)</w:t>
            </w:r>
          </w:p>
        </w:tc>
      </w:tr>
      <w:tr w:rsidR="00673387" w:rsidRPr="00673387" w14:paraId="3918D618"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0BCC22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≤0.04</w:t>
            </w:r>
          </w:p>
        </w:tc>
        <w:tc>
          <w:tcPr>
            <w:tcW w:w="2500" w:type="pct"/>
            <w:tcBorders>
              <w:top w:val="single" w:sz="4" w:space="0" w:color="auto"/>
              <w:left w:val="single" w:sz="4" w:space="0" w:color="auto"/>
              <w:bottom w:val="single" w:sz="4" w:space="0" w:color="auto"/>
              <w:right w:val="single" w:sz="4" w:space="0" w:color="auto"/>
            </w:tcBorders>
            <w:hideMark/>
          </w:tcPr>
          <w:p w14:paraId="315F89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0.2 (Note1)</w:t>
            </w:r>
          </w:p>
        </w:tc>
      </w:tr>
      <w:tr w:rsidR="00673387" w:rsidRPr="00673387" w14:paraId="6B3DB817"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08DA16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0.04&lt;DRX-cycle≤0.</w:t>
            </w:r>
            <w:r w:rsidRPr="00673387">
              <w:rPr>
                <w:rFonts w:ascii="Arial" w:hAnsi="Arial" w:cs="Arial"/>
                <w:sz w:val="18"/>
                <w:szCs w:val="20"/>
                <w:lang w:val="en-US" w:eastAsia="zh-CN"/>
              </w:rPr>
              <w:t>08</w:t>
            </w:r>
          </w:p>
        </w:tc>
        <w:tc>
          <w:tcPr>
            <w:tcW w:w="2500" w:type="pct"/>
            <w:tcBorders>
              <w:top w:val="single" w:sz="4" w:space="0" w:color="auto"/>
              <w:left w:val="single" w:sz="4" w:space="0" w:color="auto"/>
              <w:bottom w:val="single" w:sz="4" w:space="0" w:color="auto"/>
              <w:right w:val="single" w:sz="4" w:space="0" w:color="auto"/>
            </w:tcBorders>
            <w:hideMark/>
          </w:tcPr>
          <w:p w14:paraId="31A03C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Note2</w:t>
            </w:r>
            <w:r w:rsidRPr="00673387">
              <w:rPr>
                <w:rFonts w:ascii="Arial" w:hAnsi="Arial" w:cs="Arial"/>
                <w:sz w:val="18"/>
                <w:szCs w:val="20"/>
                <w:lang w:val="en-US" w:eastAsia="zh-CN"/>
              </w:rPr>
              <w:t xml:space="preserve"> (4)</w:t>
            </w:r>
          </w:p>
        </w:tc>
      </w:tr>
      <w:tr w:rsidR="00673387" w:rsidRPr="00673387" w14:paraId="789C1CB9"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39CC300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z w:val="18"/>
                <w:szCs w:val="20"/>
                <w:lang w:val="en-US" w:eastAsia="ja-JP"/>
              </w:rPr>
              <w:t>0.0</w:t>
            </w:r>
            <w:r w:rsidRPr="00673387">
              <w:rPr>
                <w:rFonts w:ascii="Arial" w:hAnsi="Arial" w:cs="Arial"/>
                <w:sz w:val="18"/>
                <w:szCs w:val="20"/>
                <w:lang w:val="en-US" w:eastAsia="zh-CN"/>
              </w:rPr>
              <w:t>8</w:t>
            </w:r>
            <w:r w:rsidRPr="00673387">
              <w:rPr>
                <w:rFonts w:ascii="Arial" w:hAnsi="Arial" w:cs="Arial"/>
                <w:sz w:val="18"/>
                <w:szCs w:val="20"/>
                <w:lang w:val="en-US" w:eastAsia="ja-JP"/>
              </w:rPr>
              <w:t>&lt;DRX-cycle≤</w:t>
            </w:r>
            <w:r w:rsidRPr="00673387">
              <w:rPr>
                <w:rFonts w:ascii="Arial" w:hAnsi="Arial" w:cs="Arial"/>
                <w:sz w:val="18"/>
                <w:szCs w:val="20"/>
                <w:lang w:val="en-US" w:eastAsia="zh-CN"/>
              </w:rPr>
              <w:t>1.28</w:t>
            </w:r>
          </w:p>
        </w:tc>
        <w:tc>
          <w:tcPr>
            <w:tcW w:w="2500" w:type="pct"/>
            <w:tcBorders>
              <w:top w:val="single" w:sz="4" w:space="0" w:color="auto"/>
              <w:left w:val="single" w:sz="4" w:space="0" w:color="auto"/>
              <w:bottom w:val="single" w:sz="4" w:space="0" w:color="auto"/>
              <w:right w:val="single" w:sz="4" w:space="0" w:color="auto"/>
            </w:tcBorders>
            <w:hideMark/>
          </w:tcPr>
          <w:p w14:paraId="695B8F7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3</w:t>
            </w:r>
            <w:r w:rsidRPr="00673387">
              <w:rPr>
                <w:rFonts w:ascii="Arial" w:hAnsi="Arial" w:cs="Arial"/>
                <w:sz w:val="18"/>
                <w:szCs w:val="20"/>
                <w:lang w:val="en-US" w:eastAsia="ja-JP"/>
              </w:rPr>
              <w:t>)</w:t>
            </w:r>
          </w:p>
        </w:tc>
      </w:tr>
      <w:tr w:rsidR="00673387" w:rsidRPr="00673387" w14:paraId="4BAB31C0"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1806EA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1.28&lt;DRX-cycle</w:t>
            </w:r>
            <w:r w:rsidRPr="00673387">
              <w:rPr>
                <w:rFonts w:ascii="Arial" w:hAnsi="Arial" w:cs="Arial"/>
                <w:sz w:val="18"/>
                <w:szCs w:val="20"/>
                <w:lang w:val="en-US" w:eastAsia="ja-JP"/>
              </w:rPr>
              <w:t>≤</w:t>
            </w:r>
            <w:r w:rsidRPr="00673387">
              <w:rPr>
                <w:rFonts w:ascii="Arial" w:hAnsi="Arial" w:cs="Arial"/>
                <w:sz w:val="18"/>
                <w:szCs w:val="20"/>
                <w:lang w:val="en-US" w:eastAsia="zh-CN"/>
              </w:rPr>
              <w:t>2.56</w:t>
            </w:r>
          </w:p>
        </w:tc>
        <w:tc>
          <w:tcPr>
            <w:tcW w:w="2500" w:type="pct"/>
            <w:tcBorders>
              <w:top w:val="single" w:sz="4" w:space="0" w:color="auto"/>
              <w:left w:val="single" w:sz="4" w:space="0" w:color="auto"/>
              <w:bottom w:val="single" w:sz="4" w:space="0" w:color="auto"/>
              <w:right w:val="single" w:sz="4" w:space="0" w:color="auto"/>
            </w:tcBorders>
            <w:hideMark/>
          </w:tcPr>
          <w:p w14:paraId="5C5F36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5</w:t>
            </w:r>
            <w:r w:rsidRPr="00673387">
              <w:rPr>
                <w:rFonts w:ascii="Arial" w:hAnsi="Arial" w:cs="Arial"/>
                <w:sz w:val="18"/>
                <w:szCs w:val="20"/>
                <w:lang w:val="en-US" w:eastAsia="ja-JP"/>
              </w:rPr>
              <w:t>)</w:t>
            </w:r>
          </w:p>
        </w:tc>
      </w:tr>
      <w:tr w:rsidR="00673387" w:rsidRPr="00673387" w14:paraId="04601039"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1A0765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ja-JP"/>
              </w:rPr>
            </w:pPr>
            <w:r w:rsidRPr="00673387">
              <w:rPr>
                <w:rFonts w:ascii="Arial" w:hAnsi="Arial" w:cs="Arial"/>
                <w:sz w:val="18"/>
                <w:szCs w:val="20"/>
                <w:lang w:val="en-US" w:eastAsia="ja-JP"/>
              </w:rPr>
              <w:t xml:space="preserve">Note1: </w:t>
            </w:r>
            <w:r w:rsidRPr="00673387">
              <w:rPr>
                <w:rFonts w:ascii="Arial" w:hAnsi="Arial" w:cs="Arial"/>
                <w:sz w:val="18"/>
                <w:szCs w:val="20"/>
                <w:lang w:val="en-US" w:eastAsia="zh-CN"/>
              </w:rPr>
              <w:tab/>
            </w:r>
            <w:r w:rsidRPr="00673387">
              <w:rPr>
                <w:rFonts w:ascii="Arial" w:hAnsi="Arial" w:cs="Arial"/>
                <w:sz w:val="18"/>
                <w:szCs w:val="20"/>
                <w:lang w:val="en-US" w:eastAsia="ja-JP"/>
              </w:rPr>
              <w:t>Number of DRX cycle depends upon the DRX cycle in use.</w:t>
            </w:r>
          </w:p>
          <w:p w14:paraId="03E85DB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 xml:space="preserve">Note2: </w:t>
            </w:r>
            <w:r w:rsidRPr="00673387">
              <w:rPr>
                <w:rFonts w:ascii="Arial" w:hAnsi="Arial" w:cs="Arial"/>
                <w:sz w:val="18"/>
                <w:szCs w:val="20"/>
                <w:lang w:val="en-US" w:eastAsia="zh-CN"/>
              </w:rPr>
              <w:tab/>
            </w:r>
            <w:r w:rsidRPr="00673387">
              <w:rPr>
                <w:rFonts w:ascii="Arial" w:hAnsi="Arial" w:cs="Arial"/>
                <w:sz w:val="18"/>
                <w:szCs w:val="20"/>
                <w:lang w:val="en-US" w:eastAsia="ja-JP"/>
              </w:rPr>
              <w:t>Time depends upon the DRX cycle in use.</w:t>
            </w:r>
          </w:p>
        </w:tc>
      </w:tr>
    </w:tbl>
    <w:p w14:paraId="745B1867" w14:textId="77777777" w:rsidR="00673387" w:rsidRPr="00673387" w:rsidRDefault="00673387" w:rsidP="00673387">
      <w:pPr>
        <w:overflowPunct w:val="0"/>
        <w:autoSpaceDE w:val="0"/>
        <w:autoSpaceDN w:val="0"/>
        <w:adjustRightInd w:val="0"/>
        <w:spacing w:after="180"/>
        <w:rPr>
          <w:rFonts w:cs="v4.2.0"/>
          <w:sz w:val="20"/>
          <w:szCs w:val="20"/>
        </w:rPr>
      </w:pPr>
    </w:p>
    <w:p w14:paraId="65C4231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 and 9.1.2.2, the RSRQ measurement accuracy for all measured cells shall be as specified in the sub-clause 9.1.5.1, and RS-SINR measurement accuracy for all measured cells shall be as specified in the sub-clause 9.1.17.2.1.</w:t>
      </w:r>
    </w:p>
    <w:p w14:paraId="3083723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8.1.2.2.1.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3DC2672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8.1.2.2.1.</w:t>
      </w:r>
      <w:r w:rsidRPr="00673387">
        <w:rPr>
          <w:rFonts w:ascii="Arial" w:hAnsi="Arial" w:cs="Arial"/>
          <w:sz w:val="20"/>
          <w:szCs w:val="20"/>
          <w:lang w:eastAsia="zh-CN"/>
        </w:rPr>
        <w:t>2.1.1</w:t>
      </w:r>
      <w:r w:rsidRPr="00673387">
        <w:rPr>
          <w:rFonts w:ascii="Arial" w:hAnsi="Arial" w:cs="Arial"/>
          <w:sz w:val="20"/>
          <w:szCs w:val="20"/>
        </w:rPr>
        <w:tab/>
        <w:t>Periodic Reporting</w:t>
      </w:r>
    </w:p>
    <w:p w14:paraId="65FCFB1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3539A8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8.1.2.2.1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7FF1D15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9.1.2.1, 9.1.2.2, 9.1.5.1,</w:t>
      </w:r>
      <w:r w:rsidRPr="00673387">
        <w:rPr>
          <w:sz w:val="20"/>
          <w:szCs w:val="20"/>
        </w:rPr>
        <w:t xml:space="preserve"> </w:t>
      </w:r>
      <w:r w:rsidRPr="00673387">
        <w:rPr>
          <w:rFonts w:cs="v4.2.0"/>
          <w:sz w:val="20"/>
          <w:szCs w:val="20"/>
        </w:rPr>
        <w:t>and 9.1.17.2.1, respectively.</w:t>
      </w:r>
    </w:p>
    <w:p w14:paraId="7AF9F5A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8.1.2.2.1.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62515D0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8.1.2.2.1.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666AEE9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2F51272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756B68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34A5A3A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w:t>
      </w:r>
      <w:r w:rsidRPr="00673387">
        <w:rPr>
          <w:rFonts w:cs="v4.2.0"/>
          <w:sz w:val="20"/>
          <w:szCs w:val="20"/>
        </w:rPr>
        <w:t xml:space="preserve"> defined in Clause 8.1.2.</w:t>
      </w:r>
      <w:r w:rsidRPr="00673387">
        <w:rPr>
          <w:rFonts w:cs="v4.2.0"/>
          <w:sz w:val="20"/>
          <w:szCs w:val="20"/>
          <w:lang w:eastAsia="zh-CN"/>
        </w:rPr>
        <w:t>2</w:t>
      </w:r>
      <w:r w:rsidRPr="00673387">
        <w:rPr>
          <w:rFonts w:cs="v4.2.0"/>
          <w:sz w:val="20"/>
          <w:szCs w:val="20"/>
        </w:rPr>
        <w:t>.1</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183F723"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w:t>
      </w:r>
      <w:r w:rsidRPr="00673387">
        <w:rPr>
          <w:sz w:val="20"/>
          <w:szCs w:val="20"/>
        </w:rPr>
        <w:t xml:space="preserve"> </w:t>
      </w:r>
      <w:r w:rsidRPr="00673387">
        <w:rPr>
          <w:rFonts w:cs="v4.2.0"/>
          <w:sz w:val="20"/>
          <w:szCs w:val="20"/>
        </w:rPr>
        <w:t>defined in clause </w:t>
      </w:r>
      <w:r w:rsidRPr="00673387">
        <w:rPr>
          <w:sz w:val="20"/>
          <w:szCs w:val="20"/>
        </w:rPr>
        <w:t>8.1.2.2.1.2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4EACDFC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6" w:name="_Toc383690789"/>
      <w:r w:rsidRPr="00673387">
        <w:rPr>
          <w:rFonts w:ascii="Arial" w:hAnsi="Arial"/>
          <w:sz w:val="22"/>
          <w:szCs w:val="20"/>
        </w:rPr>
        <w:t>8.1.2.2.2</w:t>
      </w:r>
      <w:r w:rsidRPr="00673387">
        <w:rPr>
          <w:rFonts w:ascii="Arial" w:hAnsi="Arial"/>
          <w:sz w:val="22"/>
          <w:szCs w:val="20"/>
        </w:rPr>
        <w:tab/>
        <w:t>E-UTRAN TDD intra frequency measurements</w:t>
      </w:r>
      <w:bookmarkEnd w:id="386"/>
    </w:p>
    <w:p w14:paraId="59114B2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8.1.2.2.2.1</w:t>
      </w:r>
      <w:r w:rsidRPr="00673387">
        <w:rPr>
          <w:rFonts w:ascii="Arial" w:hAnsi="Arial" w:cs="Arial"/>
          <w:sz w:val="20"/>
          <w:szCs w:val="20"/>
        </w:rPr>
        <w:tab/>
        <w:t>E-UTRAN intra frequency measurements when no DRX is used</w:t>
      </w:r>
    </w:p>
    <w:p w14:paraId="077DE98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 xml:space="preserve">When no DRX is in use the UE shall be able to identify a new detectable </w:t>
      </w:r>
      <w:r w:rsidRPr="00673387">
        <w:rPr>
          <w:rFonts w:cs="v4.2.0"/>
          <w:noProof/>
          <w:sz w:val="20"/>
          <w:szCs w:val="20"/>
          <w:lang w:eastAsia="zh-CN"/>
        </w:rPr>
        <w:t>T</w:t>
      </w:r>
      <w:r w:rsidRPr="00673387">
        <w:rPr>
          <w:rFonts w:cs="v4.2.0"/>
          <w:noProof/>
          <w:sz w:val="20"/>
          <w:szCs w:val="20"/>
        </w:rPr>
        <w:t>DD intra frequency cell within</w:t>
      </w:r>
    </w:p>
    <w:p w14:paraId="04755E6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ab/>
      </w:r>
      <w:r w:rsidRPr="00673387">
        <w:rPr>
          <w:rFonts w:cs="v4.2.0"/>
          <w:noProof/>
          <w:position w:val="-30"/>
          <w:sz w:val="18"/>
          <w:szCs w:val="20"/>
        </w:rPr>
        <w:object w:dxaOrig="5760" w:dyaOrig="720" w14:anchorId="52F4EA4A">
          <v:shape id="_x0000_i1040" type="#_x0000_t75" style="width:4in;height:36pt" o:ole="">
            <v:imagedata r:id="rId45" o:title=""/>
          </v:shape>
          <o:OLEObject Type="Embed" ProgID="Equation.3" ShapeID="_x0000_i1040" DrawAspect="Content" ObjectID="_1651058426" r:id="rId46"/>
        </w:object>
      </w:r>
    </w:p>
    <w:p w14:paraId="25B448C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1058B1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basic_identify_E-UTRA_</w:t>
      </w:r>
      <w:r w:rsidRPr="00673387">
        <w:rPr>
          <w:rFonts w:cs="v4.2.0"/>
          <w:sz w:val="20"/>
          <w:szCs w:val="20"/>
          <w:vertAlign w:val="subscript"/>
          <w:lang w:eastAsia="zh-CN"/>
        </w:rPr>
        <w:t>T</w:t>
      </w:r>
      <w:r w:rsidRPr="00673387">
        <w:rPr>
          <w:rFonts w:cs="v4.2.0"/>
          <w:sz w:val="20"/>
          <w:szCs w:val="20"/>
          <w:vertAlign w:val="subscript"/>
        </w:rPr>
        <w:t>DD, intra</w:t>
      </w:r>
      <w:r w:rsidRPr="00673387">
        <w:rPr>
          <w:rFonts w:cs="v4.2.0"/>
          <w:sz w:val="20"/>
          <w:szCs w:val="20"/>
        </w:rPr>
        <w:t xml:space="preserve"> is 800 ms</w:t>
      </w:r>
    </w:p>
    <w:p w14:paraId="35936A4A"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73617484"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RSRP related side conditions given in Sections 9.1</w:t>
      </w:r>
      <w:r w:rsidRPr="00673387">
        <w:rPr>
          <w:rFonts w:cs="v4.2.0"/>
          <w:sz w:val="20"/>
          <w:szCs w:val="20"/>
        </w:rPr>
        <w:t>.2.1 and 9.1.2.2 are fulfilled for a corresponding Band,</w:t>
      </w:r>
    </w:p>
    <w:p w14:paraId="7CBFF1C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r>
      <w:r w:rsidRPr="00673387">
        <w:rPr>
          <w:sz w:val="20"/>
          <w:szCs w:val="20"/>
        </w:rPr>
        <w:t>RSRQ related side conditions given in Clause 9.1.5.1 are fulfilled for a corresponding Band,</w:t>
      </w:r>
    </w:p>
    <w:p w14:paraId="6AAB22A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Section 9.1.17.2.1 are fulfilled for a corresponding Band,</w:t>
      </w:r>
    </w:p>
    <w:p w14:paraId="425D45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0F4F4B3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w:t>
      </w:r>
      <w:r w:rsidRPr="00673387">
        <w:rPr>
          <w:sz w:val="20"/>
          <w:szCs w:val="20"/>
          <w:vertAlign w:val="subscript"/>
        </w:rPr>
        <w:t>Intra</w:t>
      </w:r>
      <w:r w:rsidRPr="00673387">
        <w:rPr>
          <w:sz w:val="20"/>
          <w:szCs w:val="20"/>
        </w:rPr>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14:paraId="7006565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Identification of a cell shall include detection of the cell and additionally performing a single measurement with measurement period of T</w:t>
      </w:r>
      <w:r w:rsidRPr="00673387">
        <w:rPr>
          <w:rFonts w:cs="v4.2.0"/>
          <w:sz w:val="20"/>
          <w:szCs w:val="20"/>
          <w:vertAlign w:val="subscript"/>
        </w:rPr>
        <w:t>Measurement_Period Intra</w:t>
      </w:r>
      <w:r w:rsidRPr="00673387">
        <w:rPr>
          <w:rFonts w:cs="v4.2.0"/>
          <w:sz w:val="20"/>
          <w:szCs w:val="20"/>
        </w:rPr>
        <w:t>. If higher layer filtering is used, an additional cell identification delay can be expected.</w:t>
      </w:r>
    </w:p>
    <w:p w14:paraId="3E2A8EF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200 ms. When no measurement gaps are activated, the UE shall be capable of performing RSRP, RSRQ, and RS-SINR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673387">
        <w:rPr>
          <w:rFonts w:cs="v4.2.0"/>
          <w:sz w:val="20"/>
          <w:szCs w:val="20"/>
          <w:vertAlign w:val="subscript"/>
        </w:rPr>
        <w:t xml:space="preserve">measurement intra </w:t>
      </w:r>
      <w:r w:rsidRPr="00673387">
        <w:rPr>
          <w:rFonts w:cs="v4.2.0"/>
          <w:sz w:val="20"/>
          <w:szCs w:val="20"/>
        </w:rPr>
        <w:t>cells , where Y</w:t>
      </w:r>
      <w:r w:rsidRPr="00673387">
        <w:rPr>
          <w:rFonts w:cs="v4.2.0"/>
          <w:sz w:val="20"/>
          <w:szCs w:val="20"/>
          <w:vertAlign w:val="subscript"/>
        </w:rPr>
        <w:t xml:space="preserve">measurement intra </w:t>
      </w:r>
      <w:r w:rsidRPr="00673387">
        <w:rPr>
          <w:rFonts w:cs="v4.2.0"/>
          <w:sz w:val="20"/>
          <w:szCs w:val="20"/>
        </w:rPr>
        <w:t xml:space="preserve">is defined in the following equation. </w:t>
      </w:r>
      <w:r w:rsidRPr="00673387">
        <w:rPr>
          <w:sz w:val="20"/>
          <w:szCs w:val="20"/>
        </w:rPr>
        <w:t>If the UE has identified more than Y</w:t>
      </w:r>
      <w:r w:rsidRPr="00673387">
        <w:rPr>
          <w:sz w:val="20"/>
          <w:szCs w:val="20"/>
          <w:vertAlign w:val="subscript"/>
        </w:rPr>
        <w:t xml:space="preserve">measurement intra </w:t>
      </w:r>
      <w:r w:rsidRPr="00673387">
        <w:rPr>
          <w:sz w:val="20"/>
          <w:szCs w:val="20"/>
        </w:rPr>
        <w:t>cells, the UE shall perform measurements of at least 8 identified intra-frequency cells but the reporting rate of RSRP, RSRQ, and RS-SINR measurements of cells from UE physical layer to higher layers may be decreased.</w:t>
      </w:r>
    </w:p>
    <w:p w14:paraId="01BB40E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ab/>
      </w:r>
      <w:r w:rsidRPr="00673387">
        <w:rPr>
          <w:noProof/>
          <w:position w:val="-34"/>
          <w:sz w:val="20"/>
          <w:szCs w:val="20"/>
        </w:rPr>
        <w:object w:dxaOrig="5865" w:dyaOrig="825" w14:anchorId="18CCF2B9">
          <v:shape id="_x0000_i1041" type="#_x0000_t75" style="width:293.25pt;height:41.25pt" o:ole="">
            <v:imagedata r:id="rId47" o:title=""/>
          </v:shape>
          <o:OLEObject Type="Embed" ProgID="Equation.3" ShapeID="_x0000_i1041" DrawAspect="Content" ObjectID="_1651058427" r:id="rId48"/>
        </w:object>
      </w:r>
      <w:r w:rsidRPr="00673387">
        <w:rPr>
          <w:rFonts w:cs="v4.2.0"/>
          <w:noProof/>
          <w:sz w:val="20"/>
          <w:szCs w:val="20"/>
        </w:rPr>
        <w:t>cells</w:t>
      </w:r>
    </w:p>
    <w:p w14:paraId="07B6512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785376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X</w:t>
      </w:r>
      <w:r w:rsidRPr="00673387">
        <w:rPr>
          <w:rFonts w:cs="v4.2.0"/>
          <w:sz w:val="20"/>
          <w:szCs w:val="20"/>
          <w:vertAlign w:val="subscript"/>
        </w:rPr>
        <w:t xml:space="preserve">basic measurement </w:t>
      </w:r>
      <w:r w:rsidRPr="00673387">
        <w:rPr>
          <w:rFonts w:cs="v4.2.0"/>
          <w:sz w:val="20"/>
          <w:szCs w:val="20"/>
          <w:vertAlign w:val="subscript"/>
          <w:lang w:eastAsia="zh-CN"/>
        </w:rPr>
        <w:t>T</w:t>
      </w:r>
      <w:r w:rsidRPr="00673387">
        <w:rPr>
          <w:rFonts w:cs="v4.2.0"/>
          <w:sz w:val="20"/>
          <w:szCs w:val="20"/>
          <w:vertAlign w:val="subscript"/>
        </w:rPr>
        <w:t xml:space="preserve">DD </w:t>
      </w:r>
      <w:r w:rsidRPr="00673387">
        <w:rPr>
          <w:rFonts w:cs="v4.2.0"/>
          <w:sz w:val="20"/>
          <w:szCs w:val="20"/>
        </w:rPr>
        <w:t>=  8 (cells),</w:t>
      </w:r>
    </w:p>
    <w:p w14:paraId="34F2DB6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Measurement_Period Intra </w:t>
      </w:r>
      <w:r w:rsidRPr="00673387">
        <w:rPr>
          <w:sz w:val="20"/>
          <w:szCs w:val="20"/>
        </w:rPr>
        <w:t>= 200 ms is the measurement period for intra frequency RSRP, RSRQ, and RS-SINR measurements.</w:t>
      </w:r>
    </w:p>
    <w:p w14:paraId="63D6CDC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 and 9.1.2.2, the RSRQ measurement accuracy for all measured cells shall be as specified in the sub-clause 9.1.5.1, and RS-SINR measurement accuracy for all measured cells shall be as specified in the sub-clause 9.1.17.2.1.</w:t>
      </w:r>
    </w:p>
    <w:p w14:paraId="42A2798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.2.2.1</w:t>
      </w:r>
      <w:r w:rsidRPr="00673387">
        <w:rPr>
          <w:rFonts w:ascii="Arial" w:hAnsi="Arial" w:cs="Arial"/>
          <w:sz w:val="20"/>
          <w:szCs w:val="20"/>
          <w:lang w:eastAsia="zh-CN"/>
        </w:rPr>
        <w:t>.1 Measurement Reporting Requirements</w:t>
      </w:r>
    </w:p>
    <w:p w14:paraId="6E1D2F7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.1.1</w:t>
      </w:r>
      <w:r w:rsidRPr="00673387">
        <w:rPr>
          <w:rFonts w:ascii="Arial" w:hAnsi="Arial" w:cs="Arial"/>
          <w:sz w:val="20"/>
          <w:szCs w:val="20"/>
        </w:rPr>
        <w:tab/>
        <w:t>Periodic Reporting</w:t>
      </w:r>
    </w:p>
    <w:p w14:paraId="70B3F3D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429ECE6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616242E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9.1.2.1, 9.1.2.2, 9.1.5.1,</w:t>
      </w:r>
      <w:r w:rsidRPr="00673387">
        <w:rPr>
          <w:sz w:val="20"/>
          <w:szCs w:val="20"/>
        </w:rPr>
        <w:t xml:space="preserve"> </w:t>
      </w:r>
      <w:r w:rsidRPr="00673387">
        <w:rPr>
          <w:rFonts w:cs="v4.2.0"/>
          <w:sz w:val="20"/>
          <w:szCs w:val="20"/>
        </w:rPr>
        <w:t>and 9.1.17.2.1, respectively.</w:t>
      </w:r>
    </w:p>
    <w:p w14:paraId="11AC815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.2.</w:t>
      </w:r>
      <w:r w:rsidRPr="00673387">
        <w:rPr>
          <w:sz w:val="20"/>
          <w:szCs w:val="20"/>
          <w:lang w:eastAsia="zh-CN"/>
        </w:rPr>
        <w:t>2</w:t>
      </w:r>
      <w:r w:rsidRPr="00673387">
        <w:rPr>
          <w:sz w:val="20"/>
          <w:szCs w:val="20"/>
        </w:rPr>
        <w:t>.1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21E9B02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1D17BD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32BCA9B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0AC78CF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24780ED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2</w:t>
      </w:r>
      <w:r w:rsidRPr="00673387">
        <w:rPr>
          <w:rFonts w:cs="v4.2.0"/>
          <w:sz w:val="20"/>
          <w:szCs w:val="20"/>
        </w:rPr>
        <w:t>.</w:t>
      </w:r>
      <w:r w:rsidRPr="00673387">
        <w:rPr>
          <w:rFonts w:cs="v4.2.0"/>
          <w:sz w:val="20"/>
          <w:szCs w:val="20"/>
          <w:lang w:eastAsia="zh-CN"/>
        </w:rPr>
        <w:t>2.1.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CDE148A"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w:t>
      </w:r>
      <w:r w:rsidRPr="00673387">
        <w:rPr>
          <w:sz w:val="20"/>
          <w:szCs w:val="20"/>
        </w:rPr>
        <w:t xml:space="preserve"> </w:t>
      </w:r>
      <w:r w:rsidRPr="00673387">
        <w:rPr>
          <w:rFonts w:cs="v4.2.0"/>
          <w:sz w:val="20"/>
          <w:szCs w:val="20"/>
        </w:rPr>
        <w:t>defined in clause </w:t>
      </w:r>
      <w:r w:rsidRPr="00673387">
        <w:rPr>
          <w:sz w:val="20"/>
          <w:szCs w:val="20"/>
        </w:rPr>
        <w:t xml:space="preserve">8.1.2.2.2.1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EC6C2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8.1.2.2.2.2</w:t>
      </w:r>
      <w:r w:rsidRPr="00673387">
        <w:rPr>
          <w:rFonts w:ascii="Arial" w:hAnsi="Arial" w:cs="Arial"/>
          <w:sz w:val="20"/>
          <w:szCs w:val="20"/>
        </w:rPr>
        <w:tab/>
        <w:t>E-UTRAN intra frequency measurements when DRX is used</w:t>
      </w:r>
    </w:p>
    <w:p w14:paraId="0A10723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DRX is in use the UE shall be able to identify a new detectable </w:t>
      </w:r>
      <w:r w:rsidRPr="00673387">
        <w:rPr>
          <w:sz w:val="20"/>
          <w:szCs w:val="20"/>
          <w:lang w:eastAsia="zh-CN"/>
        </w:rPr>
        <w:t>T</w:t>
      </w:r>
      <w:r w:rsidRPr="00673387">
        <w:rPr>
          <w:sz w:val="20"/>
          <w:szCs w:val="20"/>
        </w:rPr>
        <w:t>DD intra frequency cell within T</w:t>
      </w:r>
      <w:r w:rsidRPr="00673387">
        <w:rPr>
          <w:sz w:val="20"/>
          <w:szCs w:val="20"/>
          <w:vertAlign w:val="subscript"/>
        </w:rPr>
        <w:t>identify_intra</w:t>
      </w:r>
      <w:r w:rsidRPr="00673387">
        <w:rPr>
          <w:sz w:val="20"/>
          <w:szCs w:val="20"/>
        </w:rPr>
        <w:t xml:space="preserve"> as shown in table 8.1.2.2.</w:t>
      </w:r>
      <w:r w:rsidRPr="00673387">
        <w:rPr>
          <w:sz w:val="20"/>
          <w:szCs w:val="20"/>
          <w:lang w:eastAsia="zh-CN"/>
        </w:rPr>
        <w:t>2</w:t>
      </w:r>
      <w:r w:rsidRPr="00673387">
        <w:rPr>
          <w:sz w:val="20"/>
          <w:szCs w:val="20"/>
        </w:rPr>
        <w:t xml:space="preserve">.2-1. When eDRX_CONN is in use, the UE shall be able to identify a new detectable </w:t>
      </w:r>
      <w:r w:rsidRPr="00673387">
        <w:rPr>
          <w:sz w:val="20"/>
          <w:szCs w:val="20"/>
          <w:lang w:eastAsia="zh-CN"/>
        </w:rPr>
        <w:t>T</w:t>
      </w:r>
      <w:r w:rsidRPr="00673387">
        <w:rPr>
          <w:sz w:val="20"/>
          <w:szCs w:val="20"/>
        </w:rPr>
        <w:t>DD intra frequency cell within T</w:t>
      </w:r>
      <w:r w:rsidRPr="00673387">
        <w:rPr>
          <w:sz w:val="20"/>
          <w:szCs w:val="20"/>
          <w:vertAlign w:val="subscript"/>
        </w:rPr>
        <w:t>identify_intra</w:t>
      </w:r>
      <w:r w:rsidRPr="00673387">
        <w:rPr>
          <w:sz w:val="20"/>
          <w:szCs w:val="20"/>
        </w:rPr>
        <w:t xml:space="preserve"> as shown in table 8.1.2.2.</w:t>
      </w:r>
      <w:r w:rsidRPr="00673387">
        <w:rPr>
          <w:sz w:val="20"/>
          <w:szCs w:val="20"/>
          <w:lang w:eastAsia="zh-CN"/>
        </w:rPr>
        <w:t>2</w:t>
      </w:r>
      <w:r w:rsidRPr="00673387">
        <w:rPr>
          <w:sz w:val="20"/>
          <w:szCs w:val="20"/>
        </w:rPr>
        <w:t>.2-1A.</w:t>
      </w:r>
      <w:r w:rsidRPr="00673387">
        <w:rPr>
          <w:sz w:val="20"/>
          <w:szCs w:val="20"/>
          <w:lang w:eastAsia="zh-CN"/>
        </w:rPr>
        <w:t xml:space="preserve"> When </w:t>
      </w:r>
      <w:r w:rsidRPr="00673387">
        <w:rPr>
          <w:i/>
          <w:sz w:val="20"/>
          <w:szCs w:val="20"/>
        </w:rPr>
        <w:t>highSpeedEnhancedMeasFlag</w:t>
      </w:r>
      <w:r w:rsidRPr="00673387">
        <w:rPr>
          <w:i/>
          <w:sz w:val="20"/>
          <w:szCs w:val="20"/>
          <w:lang w:eastAsia="zh-CN"/>
        </w:rPr>
        <w:t xml:space="preserve"> </w:t>
      </w:r>
      <w:r w:rsidRPr="00673387">
        <w:rPr>
          <w:sz w:val="20"/>
          <w:szCs w:val="20"/>
          <w:lang w:eastAsia="zh-CN"/>
        </w:rPr>
        <w:t xml:space="preserve">is configured the UE shall be able to identify a new detectable TDD intra-frequency cell within </w:t>
      </w:r>
      <w:r w:rsidRPr="00673387">
        <w:rPr>
          <w:sz w:val="20"/>
          <w:szCs w:val="20"/>
        </w:rPr>
        <w:t>T</w:t>
      </w:r>
      <w:r w:rsidRPr="00673387">
        <w:rPr>
          <w:sz w:val="20"/>
          <w:szCs w:val="20"/>
          <w:vertAlign w:val="subscript"/>
        </w:rPr>
        <w:t>identify_intra</w:t>
      </w:r>
      <w:r w:rsidRPr="00673387">
        <w:rPr>
          <w:sz w:val="20"/>
          <w:szCs w:val="20"/>
        </w:rPr>
        <w:t xml:space="preserve"> as shown in table 8.1.2.2.</w:t>
      </w:r>
      <w:r w:rsidRPr="00673387">
        <w:rPr>
          <w:sz w:val="20"/>
          <w:szCs w:val="20"/>
          <w:lang w:eastAsia="zh-CN"/>
        </w:rPr>
        <w:t>2</w:t>
      </w:r>
      <w:r w:rsidRPr="00673387">
        <w:rPr>
          <w:sz w:val="20"/>
          <w:szCs w:val="20"/>
        </w:rPr>
        <w:t>.2-1</w:t>
      </w:r>
      <w:r w:rsidRPr="00673387">
        <w:rPr>
          <w:sz w:val="20"/>
          <w:szCs w:val="20"/>
          <w:lang w:eastAsia="zh-CN"/>
        </w:rPr>
        <w:t>B</w:t>
      </w:r>
      <w:r w:rsidRPr="00673387">
        <w:rPr>
          <w:sz w:val="20"/>
          <w:szCs w:val="20"/>
        </w:rPr>
        <w:t>.</w:t>
      </w:r>
    </w:p>
    <w:p w14:paraId="33F9EED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8.1.2.2.</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20B526E0"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64B64B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6562F7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 </w:t>
            </w:r>
            <w:r w:rsidRPr="00673387">
              <w:rPr>
                <w:rFonts w:ascii="Arial" w:hAnsi="Arial" w:cs="Arial"/>
                <w:b/>
                <w:sz w:val="18"/>
                <w:szCs w:val="20"/>
                <w:lang w:val="en-US" w:eastAsia="en-US"/>
              </w:rPr>
              <w:t>(s) (DRX cycles)</w:t>
            </w:r>
          </w:p>
        </w:tc>
      </w:tr>
      <w:tr w:rsidR="00673387" w:rsidRPr="00673387" w14:paraId="45D5A6B5"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0A12F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r w:rsidRPr="00673387">
              <w:rPr>
                <w:rFonts w:ascii="Arial" w:hAnsi="Arial" w:cs="Arial"/>
                <w:sz w:val="18"/>
                <w:szCs w:val="20"/>
                <w:lang w:val="en-US" w:eastAsia="zh-CN"/>
              </w:rPr>
              <w:t>0.04</w:t>
            </w:r>
          </w:p>
        </w:tc>
        <w:tc>
          <w:tcPr>
            <w:tcW w:w="2876" w:type="pct"/>
            <w:tcBorders>
              <w:top w:val="single" w:sz="4" w:space="0" w:color="auto"/>
              <w:left w:val="single" w:sz="4" w:space="0" w:color="auto"/>
              <w:bottom w:val="single" w:sz="4" w:space="0" w:color="auto"/>
              <w:right w:val="single" w:sz="4" w:space="0" w:color="auto"/>
            </w:tcBorders>
            <w:hideMark/>
          </w:tcPr>
          <w:p w14:paraId="229B95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0.8 (Note1)</w:t>
            </w:r>
          </w:p>
        </w:tc>
      </w:tr>
      <w:tr w:rsidR="00673387" w:rsidRPr="00673387" w14:paraId="2D7D4B76"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069568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14:paraId="54286A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(40)</w:t>
            </w:r>
          </w:p>
        </w:tc>
      </w:tr>
      <w:tr w:rsidR="00673387" w:rsidRPr="00673387" w14:paraId="0834DF1C"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AC4B9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0.128</w:t>
            </w:r>
          </w:p>
        </w:tc>
        <w:tc>
          <w:tcPr>
            <w:tcW w:w="2876" w:type="pct"/>
            <w:tcBorders>
              <w:top w:val="single" w:sz="4" w:space="0" w:color="auto"/>
              <w:left w:val="single" w:sz="4" w:space="0" w:color="auto"/>
              <w:bottom w:val="single" w:sz="4" w:space="0" w:color="auto"/>
              <w:right w:val="single" w:sz="4" w:space="0" w:color="auto"/>
            </w:tcBorders>
            <w:hideMark/>
          </w:tcPr>
          <w:p w14:paraId="281D54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 (25)</w:t>
            </w:r>
          </w:p>
        </w:tc>
      </w:tr>
      <w:tr w:rsidR="00673387" w:rsidRPr="00673387" w14:paraId="70B7ACDC"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F5FE4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14:paraId="4CDA609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Note2(20)</w:t>
            </w:r>
          </w:p>
        </w:tc>
      </w:tr>
      <w:tr w:rsidR="00673387" w:rsidRPr="00673387" w14:paraId="45C6FA66"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6F5C5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ja-JP"/>
              </w:rPr>
              <w:tab/>
            </w:r>
            <w:r w:rsidRPr="00673387">
              <w:rPr>
                <w:rFonts w:ascii="Arial" w:hAnsi="Arial" w:cs="Arial"/>
                <w:sz w:val="18"/>
                <w:szCs w:val="20"/>
                <w:lang w:val="en-US" w:eastAsia="en-US"/>
              </w:rPr>
              <w:t>Number of DRX cycle depends upon the DRX cycle in use.</w:t>
            </w:r>
          </w:p>
          <w:p w14:paraId="38378A7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ja-JP"/>
              </w:rPr>
              <w:tab/>
            </w:r>
            <w:r w:rsidRPr="00673387">
              <w:rPr>
                <w:rFonts w:ascii="Arial" w:hAnsi="Arial" w:cs="Arial"/>
                <w:sz w:val="18"/>
                <w:szCs w:val="20"/>
                <w:lang w:val="en-US" w:eastAsia="en-US"/>
              </w:rPr>
              <w:t>Time depends upon the DRX cycle in use.</w:t>
            </w:r>
          </w:p>
        </w:tc>
      </w:tr>
    </w:tbl>
    <w:p w14:paraId="7D8103BA" w14:textId="77777777" w:rsidR="00673387" w:rsidRPr="00673387" w:rsidRDefault="00673387" w:rsidP="00673387">
      <w:pPr>
        <w:overflowPunct w:val="0"/>
        <w:autoSpaceDE w:val="0"/>
        <w:autoSpaceDN w:val="0"/>
        <w:adjustRightInd w:val="0"/>
        <w:spacing w:after="180"/>
        <w:rPr>
          <w:sz w:val="20"/>
          <w:szCs w:val="20"/>
        </w:rPr>
      </w:pPr>
    </w:p>
    <w:p w14:paraId="5978ED4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8.1.2.2.</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.2-1A: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 xml:space="preserve">DD intra-frequency cell </w:t>
      </w:r>
      <w:r w:rsidRPr="00673387">
        <w:rPr>
          <w:rFonts w:ascii="Arial" w:hAnsi="Arial" w:cs="Arial"/>
          <w:b/>
          <w:sz w:val="20"/>
          <w:szCs w:val="20"/>
          <w:lang w:eastAsia="zh-CN"/>
        </w:rPr>
        <w:t>when eDRX_CONN cycle is used</w:t>
      </w:r>
    </w:p>
    <w:tbl>
      <w:tblPr>
        <w:tblW w:w="36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3655"/>
      </w:tblGrid>
      <w:tr w:rsidR="00673387" w:rsidRPr="00673387" w14:paraId="20AAF3B8" w14:textId="77777777" w:rsidTr="00673387">
        <w:trPr>
          <w:cantSplit/>
          <w:jc w:val="center"/>
        </w:trPr>
        <w:tc>
          <w:tcPr>
            <w:tcW w:w="2412" w:type="pct"/>
            <w:tcBorders>
              <w:top w:val="single" w:sz="4" w:space="0" w:color="auto"/>
              <w:left w:val="single" w:sz="4" w:space="0" w:color="auto"/>
              <w:bottom w:val="single" w:sz="4" w:space="0" w:color="auto"/>
              <w:right w:val="single" w:sz="4" w:space="0" w:color="auto"/>
            </w:tcBorders>
            <w:hideMark/>
          </w:tcPr>
          <w:p w14:paraId="0F32CC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588" w:type="pct"/>
            <w:tcBorders>
              <w:top w:val="single" w:sz="4" w:space="0" w:color="auto"/>
              <w:left w:val="single" w:sz="4" w:space="0" w:color="auto"/>
              <w:bottom w:val="single" w:sz="4" w:space="0" w:color="auto"/>
              <w:right w:val="single" w:sz="4" w:space="0" w:color="auto"/>
            </w:tcBorders>
            <w:hideMark/>
          </w:tcPr>
          <w:p w14:paraId="2AC9F4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 </w:t>
            </w:r>
            <w:r w:rsidRPr="00673387">
              <w:rPr>
                <w:rFonts w:ascii="Arial" w:hAnsi="Arial" w:cs="Arial"/>
                <w:b/>
                <w:sz w:val="18"/>
                <w:szCs w:val="20"/>
                <w:lang w:val="en-US" w:eastAsia="en-US"/>
              </w:rPr>
              <w:t>(s) (eDRX_CONN cycles)</w:t>
            </w:r>
          </w:p>
        </w:tc>
      </w:tr>
      <w:tr w:rsidR="00673387" w:rsidRPr="00673387" w14:paraId="1EB6ADF8" w14:textId="77777777" w:rsidTr="00673387">
        <w:trPr>
          <w:cantSplit/>
          <w:jc w:val="center"/>
        </w:trPr>
        <w:tc>
          <w:tcPr>
            <w:tcW w:w="2412" w:type="pct"/>
            <w:tcBorders>
              <w:top w:val="single" w:sz="4" w:space="0" w:color="auto"/>
              <w:left w:val="single" w:sz="4" w:space="0" w:color="auto"/>
              <w:bottom w:val="single" w:sz="4" w:space="0" w:color="auto"/>
              <w:right w:val="single" w:sz="4" w:space="0" w:color="auto"/>
            </w:tcBorders>
            <w:hideMark/>
          </w:tcPr>
          <w:p w14:paraId="5954987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588" w:type="pct"/>
            <w:tcBorders>
              <w:top w:val="single" w:sz="4" w:space="0" w:color="auto"/>
              <w:left w:val="single" w:sz="4" w:space="0" w:color="auto"/>
              <w:bottom w:val="single" w:sz="4" w:space="0" w:color="auto"/>
              <w:right w:val="single" w:sz="4" w:space="0" w:color="auto"/>
            </w:tcBorders>
            <w:hideMark/>
          </w:tcPr>
          <w:p w14:paraId="1D6AA13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Note(20)</w:t>
            </w:r>
          </w:p>
        </w:tc>
      </w:tr>
      <w:tr w:rsidR="00673387" w:rsidRPr="00673387" w14:paraId="7215069F"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3CBC6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2BABF2FB" w14:textId="77777777" w:rsidR="00673387" w:rsidRPr="00673387" w:rsidRDefault="00673387" w:rsidP="00673387">
      <w:pPr>
        <w:overflowPunct w:val="0"/>
        <w:autoSpaceDE w:val="0"/>
        <w:autoSpaceDN w:val="0"/>
        <w:adjustRightInd w:val="0"/>
        <w:spacing w:after="180"/>
        <w:rPr>
          <w:sz w:val="20"/>
          <w:szCs w:val="20"/>
        </w:rPr>
      </w:pPr>
    </w:p>
    <w:p w14:paraId="7E954C5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8.1.2.2.</w:t>
      </w:r>
      <w:r w:rsidRPr="00673387">
        <w:rPr>
          <w:rFonts w:ascii="Arial" w:hAnsi="Arial" w:cs="Arial"/>
          <w:b/>
          <w:snapToGrid w:val="0"/>
          <w:sz w:val="20"/>
          <w:szCs w:val="20"/>
          <w:lang w:eastAsia="zh-CN"/>
        </w:rPr>
        <w:t>2</w:t>
      </w:r>
      <w:r w:rsidRPr="00673387">
        <w:rPr>
          <w:rFonts w:ascii="Arial" w:hAnsi="Arial" w:cs="Arial"/>
          <w:b/>
          <w:snapToGrid w:val="0"/>
          <w:sz w:val="20"/>
          <w:szCs w:val="20"/>
        </w:rPr>
        <w:t>.2-1</w:t>
      </w:r>
      <w:r w:rsidRPr="00673387">
        <w:rPr>
          <w:rFonts w:ascii="Arial" w:hAnsi="Arial" w:cs="Arial"/>
          <w:b/>
          <w:snapToGrid w:val="0"/>
          <w:sz w:val="20"/>
          <w:szCs w:val="20"/>
          <w:lang w:eastAsia="zh-CN"/>
        </w:rPr>
        <w:t>B</w:t>
      </w:r>
      <w:r w:rsidRPr="00673387">
        <w:rPr>
          <w:rFonts w:ascii="Arial" w:hAnsi="Arial" w:cs="Arial"/>
          <w:b/>
          <w:snapToGrid w:val="0"/>
          <w:sz w:val="20"/>
          <w:szCs w:val="20"/>
        </w:rPr>
        <w:t xml:space="preserve">: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w:t>
      </w:r>
      <w:r w:rsidRPr="00673387">
        <w:rPr>
          <w:rFonts w:ascii="Arial" w:hAnsi="Arial" w:cs="Arial"/>
          <w:b/>
          <w:sz w:val="20"/>
          <w:szCs w:val="20"/>
          <w:lang w:eastAsia="zh-CN"/>
        </w:rPr>
        <w:t xml:space="preserve"> for UE configured with </w:t>
      </w:r>
      <w:r w:rsidRPr="00673387">
        <w:rPr>
          <w:rFonts w:ascii="Arial" w:hAnsi="Arial" w:cs="Arial"/>
          <w:b/>
          <w:i/>
          <w:sz w:val="20"/>
          <w:szCs w:val="20"/>
          <w:lang w:eastAsia="ja-JP"/>
        </w:rPr>
        <w:t>highSpeedEnhancedMeasFlag</w:t>
      </w:r>
    </w:p>
    <w:tbl>
      <w:tblPr>
        <w:tblW w:w="1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777"/>
      </w:tblGrid>
      <w:tr w:rsidR="00673387" w:rsidRPr="00673387" w14:paraId="3496187F"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409E98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2364" w:type="pct"/>
            <w:tcBorders>
              <w:top w:val="single" w:sz="4" w:space="0" w:color="auto"/>
              <w:left w:val="single" w:sz="4" w:space="0" w:color="auto"/>
              <w:bottom w:val="single" w:sz="4" w:space="0" w:color="auto"/>
              <w:right w:val="single" w:sz="4" w:space="0" w:color="auto"/>
            </w:tcBorders>
            <w:hideMark/>
          </w:tcPr>
          <w:p w14:paraId="1F4EFE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identify_intra </w:t>
            </w:r>
            <w:r w:rsidRPr="00673387">
              <w:rPr>
                <w:rFonts w:ascii="Arial" w:hAnsi="Arial" w:cs="Arial"/>
                <w:b/>
                <w:sz w:val="18"/>
                <w:szCs w:val="20"/>
                <w:lang w:val="en-US" w:eastAsia="ja-JP"/>
              </w:rPr>
              <w:t>(s) (DRX cycles)</w:t>
            </w:r>
          </w:p>
        </w:tc>
      </w:tr>
      <w:tr w:rsidR="00673387" w:rsidRPr="00673387" w14:paraId="723EE5F0"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7D3690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≤0.0</w:t>
            </w:r>
            <w:r w:rsidRPr="00673387">
              <w:rPr>
                <w:rFonts w:ascii="Arial" w:hAnsi="Arial" w:cs="Arial"/>
                <w:sz w:val="18"/>
                <w:szCs w:val="20"/>
                <w:lang w:val="en-US" w:eastAsia="zh-CN"/>
              </w:rPr>
              <w:t>4</w:t>
            </w:r>
          </w:p>
        </w:tc>
        <w:tc>
          <w:tcPr>
            <w:tcW w:w="2364" w:type="pct"/>
            <w:tcBorders>
              <w:top w:val="single" w:sz="4" w:space="0" w:color="auto"/>
              <w:left w:val="single" w:sz="4" w:space="0" w:color="auto"/>
              <w:bottom w:val="single" w:sz="4" w:space="0" w:color="auto"/>
              <w:right w:val="single" w:sz="4" w:space="0" w:color="auto"/>
            </w:tcBorders>
            <w:hideMark/>
          </w:tcPr>
          <w:p w14:paraId="3153AD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0.8 (Note1)</w:t>
            </w:r>
          </w:p>
        </w:tc>
      </w:tr>
      <w:tr w:rsidR="00673387" w:rsidRPr="00673387" w14:paraId="6198EB0E"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720813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04</w:t>
            </w:r>
            <w:r w:rsidRPr="00673387">
              <w:rPr>
                <w:rFonts w:ascii="Arial" w:hAnsi="Arial" w:cs="Arial"/>
                <w:sz w:val="18"/>
                <w:szCs w:val="20"/>
                <w:lang w:val="en-US" w:eastAsia="ja-JP"/>
              </w:rPr>
              <w:t>&lt;DRX-cycle≤</w:t>
            </w:r>
            <w:r w:rsidRPr="00673387">
              <w:rPr>
                <w:rFonts w:ascii="Arial" w:hAnsi="Arial" w:cs="Arial"/>
                <w:sz w:val="18"/>
                <w:szCs w:val="20"/>
                <w:lang w:val="en-US" w:eastAsia="zh-CN"/>
              </w:rPr>
              <w:t>0.08</w:t>
            </w:r>
          </w:p>
        </w:tc>
        <w:tc>
          <w:tcPr>
            <w:tcW w:w="2364" w:type="pct"/>
            <w:tcBorders>
              <w:top w:val="single" w:sz="4" w:space="0" w:color="auto"/>
              <w:left w:val="single" w:sz="4" w:space="0" w:color="auto"/>
              <w:bottom w:val="single" w:sz="4" w:space="0" w:color="auto"/>
              <w:right w:val="single" w:sz="4" w:space="0" w:color="auto"/>
            </w:tcBorders>
            <w:hideMark/>
          </w:tcPr>
          <w:p w14:paraId="3AF199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15</w:t>
            </w:r>
            <w:r w:rsidRPr="00673387">
              <w:rPr>
                <w:rFonts w:ascii="Arial" w:hAnsi="Arial" w:cs="Arial"/>
                <w:sz w:val="18"/>
                <w:szCs w:val="20"/>
                <w:lang w:val="en-US" w:eastAsia="ja-JP"/>
              </w:rPr>
              <w:t>)</w:t>
            </w:r>
          </w:p>
        </w:tc>
      </w:tr>
      <w:tr w:rsidR="00673387" w:rsidRPr="00673387" w14:paraId="200B6F11"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427E51D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0</w:t>
            </w:r>
            <w:r w:rsidRPr="00673387">
              <w:rPr>
                <w:rFonts w:ascii="Arial" w:hAnsi="Arial" w:cs="Arial"/>
                <w:sz w:val="18"/>
                <w:szCs w:val="20"/>
                <w:lang w:val="en-US" w:eastAsia="ja-JP"/>
              </w:rPr>
              <w:t>8&lt;DRX-cycle≤</w:t>
            </w:r>
            <w:r w:rsidRPr="00673387">
              <w:rPr>
                <w:rFonts w:ascii="Arial" w:hAnsi="Arial" w:cs="Arial"/>
                <w:sz w:val="18"/>
                <w:szCs w:val="20"/>
                <w:lang w:val="en-US" w:eastAsia="zh-CN"/>
              </w:rPr>
              <w:t>1.28</w:t>
            </w:r>
          </w:p>
        </w:tc>
        <w:tc>
          <w:tcPr>
            <w:tcW w:w="2364" w:type="pct"/>
            <w:tcBorders>
              <w:top w:val="single" w:sz="4" w:space="0" w:color="auto"/>
              <w:left w:val="single" w:sz="4" w:space="0" w:color="auto"/>
              <w:bottom w:val="single" w:sz="4" w:space="0" w:color="auto"/>
              <w:right w:val="single" w:sz="4" w:space="0" w:color="auto"/>
            </w:tcBorders>
            <w:hideMark/>
          </w:tcPr>
          <w:p w14:paraId="0316E2E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10</w:t>
            </w:r>
            <w:r w:rsidRPr="00673387">
              <w:rPr>
                <w:rFonts w:ascii="Arial" w:hAnsi="Arial" w:cs="Arial"/>
                <w:sz w:val="18"/>
                <w:szCs w:val="20"/>
                <w:lang w:val="en-US" w:eastAsia="ja-JP"/>
              </w:rPr>
              <w:t>)</w:t>
            </w:r>
          </w:p>
        </w:tc>
      </w:tr>
      <w:tr w:rsidR="00673387" w:rsidRPr="00673387" w14:paraId="479A0EE1"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71B0AD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1.28&lt;DRX-cycle</w:t>
            </w:r>
            <w:r w:rsidRPr="00673387">
              <w:rPr>
                <w:rFonts w:ascii="Arial" w:hAnsi="Arial" w:cs="Arial"/>
                <w:sz w:val="18"/>
                <w:szCs w:val="20"/>
                <w:lang w:val="en-US" w:eastAsia="ja-JP"/>
              </w:rPr>
              <w:t>≤</w:t>
            </w:r>
            <w:r w:rsidRPr="00673387">
              <w:rPr>
                <w:rFonts w:ascii="Arial" w:hAnsi="Arial" w:cs="Arial"/>
                <w:sz w:val="18"/>
                <w:szCs w:val="20"/>
                <w:lang w:val="en-US" w:eastAsia="zh-CN"/>
              </w:rPr>
              <w:t>2.56</w:t>
            </w:r>
          </w:p>
        </w:tc>
        <w:tc>
          <w:tcPr>
            <w:tcW w:w="2362" w:type="pct"/>
            <w:tcBorders>
              <w:top w:val="single" w:sz="4" w:space="0" w:color="auto"/>
              <w:left w:val="single" w:sz="4" w:space="0" w:color="auto"/>
              <w:bottom w:val="single" w:sz="4" w:space="0" w:color="auto"/>
              <w:right w:val="single" w:sz="4" w:space="0" w:color="auto"/>
            </w:tcBorders>
            <w:hideMark/>
          </w:tcPr>
          <w:p w14:paraId="21EACB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Note2(20)</w:t>
            </w:r>
          </w:p>
        </w:tc>
      </w:tr>
      <w:tr w:rsidR="00673387" w:rsidRPr="00673387" w14:paraId="60D2F33C"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39B489"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ja-JP"/>
              </w:rPr>
            </w:pPr>
            <w:r w:rsidRPr="00673387">
              <w:rPr>
                <w:rFonts w:ascii="Arial" w:hAnsi="Arial" w:cs="Arial"/>
                <w:sz w:val="18"/>
                <w:szCs w:val="20"/>
                <w:lang w:val="en-US" w:eastAsia="ja-JP"/>
              </w:rPr>
              <w:t>Note1:</w:t>
            </w:r>
            <w:r w:rsidRPr="00673387">
              <w:rPr>
                <w:rFonts w:ascii="Arial" w:hAnsi="Arial" w:cs="Arial"/>
                <w:sz w:val="18"/>
                <w:szCs w:val="20"/>
                <w:lang w:val="en-US" w:eastAsia="ja-JP"/>
              </w:rPr>
              <w:tab/>
              <w:t>Number of DRX cycle depends upon the DRX cycle in use.</w:t>
            </w:r>
          </w:p>
          <w:p w14:paraId="4CCFF41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ja-JP"/>
              </w:rPr>
              <w:tab/>
              <w:t>Time depends upon the DRX cycle in use.</w:t>
            </w:r>
          </w:p>
        </w:tc>
      </w:tr>
    </w:tbl>
    <w:p w14:paraId="17CA3471" w14:textId="77777777" w:rsidR="00673387" w:rsidRPr="00673387" w:rsidRDefault="00673387" w:rsidP="00673387">
      <w:pPr>
        <w:overflowPunct w:val="0"/>
        <w:autoSpaceDE w:val="0"/>
        <w:autoSpaceDN w:val="0"/>
        <w:adjustRightInd w:val="0"/>
        <w:spacing w:after="180"/>
        <w:rPr>
          <w:sz w:val="20"/>
          <w:szCs w:val="20"/>
        </w:rPr>
      </w:pPr>
    </w:p>
    <w:p w14:paraId="434A9F4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20CC500A"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RSRP related side conditions given in Clause 9.1</w:t>
      </w:r>
      <w:r w:rsidRPr="00673387">
        <w:rPr>
          <w:rFonts w:cs="v4.2.0"/>
          <w:sz w:val="20"/>
          <w:szCs w:val="20"/>
        </w:rPr>
        <w:t>.2.1 and 9.1.2.2 are fulfilled for a corresponding Band,</w:t>
      </w:r>
    </w:p>
    <w:p w14:paraId="592757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r>
      <w:r w:rsidRPr="00673387">
        <w:rPr>
          <w:sz w:val="20"/>
          <w:szCs w:val="20"/>
        </w:rPr>
        <w:t>RSRQ related side conditions given in Clause 9.1.5.1 are fulfilled for a corresponding Band,</w:t>
      </w:r>
    </w:p>
    <w:p w14:paraId="555FB72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Clause 9.1.17.2.1 are fulfilled for a corresponding Band,</w:t>
      </w:r>
    </w:p>
    <w:p w14:paraId="540213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6EB9E31C"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When DRX is in use in the RRC_CONNECTED state the measurement period for intra frequency measurements is T</w:t>
      </w:r>
      <w:r w:rsidRPr="00673387">
        <w:rPr>
          <w:rFonts w:cs="v4.2.0"/>
          <w:sz w:val="20"/>
          <w:szCs w:val="20"/>
          <w:vertAlign w:val="subscript"/>
        </w:rPr>
        <w:t>measure_intra</w:t>
      </w:r>
      <w:r w:rsidRPr="00673387">
        <w:rPr>
          <w:sz w:val="20"/>
          <w:szCs w:val="20"/>
        </w:rPr>
        <w:t xml:space="preserve"> as shown in table 8.1.2.2.</w:t>
      </w:r>
      <w:r w:rsidRPr="00673387">
        <w:rPr>
          <w:sz w:val="20"/>
          <w:szCs w:val="20"/>
          <w:lang w:eastAsia="zh-CN"/>
        </w:rPr>
        <w:t>2</w:t>
      </w:r>
      <w:r w:rsidRPr="00673387">
        <w:rPr>
          <w:sz w:val="20"/>
          <w:szCs w:val="20"/>
        </w:rPr>
        <w:t>.2-2. When eDRX_CONN is in use in the RRC_CONNECTED state, the measurement period for intra frequency measurements is T</w:t>
      </w:r>
      <w:r w:rsidRPr="00673387">
        <w:rPr>
          <w:rFonts w:cs="v4.2.0"/>
          <w:sz w:val="20"/>
          <w:szCs w:val="20"/>
          <w:vertAlign w:val="subscript"/>
        </w:rPr>
        <w:t>measure_intra</w:t>
      </w:r>
      <w:r w:rsidRPr="00673387">
        <w:rPr>
          <w:sz w:val="20"/>
          <w:szCs w:val="20"/>
        </w:rPr>
        <w:t xml:space="preserve"> as shown in table 8.1.2.2.</w:t>
      </w:r>
      <w:r w:rsidRPr="00673387">
        <w:rPr>
          <w:sz w:val="20"/>
          <w:szCs w:val="20"/>
          <w:lang w:eastAsia="zh-CN"/>
        </w:rPr>
        <w:t>2</w:t>
      </w:r>
      <w:r w:rsidRPr="00673387">
        <w:rPr>
          <w:sz w:val="20"/>
          <w:szCs w:val="20"/>
        </w:rPr>
        <w:t xml:space="preserve">.2-3. When </w:t>
      </w:r>
      <w:r w:rsidRPr="00673387">
        <w:rPr>
          <w:i/>
          <w:sz w:val="20"/>
          <w:szCs w:val="20"/>
        </w:rPr>
        <w:t>highSpeedEnhancedMeasFlag</w:t>
      </w:r>
      <w:r w:rsidRPr="00673387">
        <w:rPr>
          <w:i/>
          <w:sz w:val="20"/>
          <w:szCs w:val="20"/>
          <w:lang w:eastAsia="zh-CN"/>
        </w:rPr>
        <w:t xml:space="preserve"> </w:t>
      </w:r>
      <w:r w:rsidRPr="00673387">
        <w:rPr>
          <w:sz w:val="20"/>
          <w:szCs w:val="20"/>
          <w:lang w:eastAsia="zh-CN"/>
        </w:rPr>
        <w:t>is configured</w:t>
      </w:r>
      <w:r w:rsidRPr="00673387">
        <w:rPr>
          <w:sz w:val="20"/>
          <w:szCs w:val="20"/>
        </w:rPr>
        <w:t xml:space="preserve">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8.1.2.2.</w:t>
      </w:r>
      <w:r w:rsidRPr="00673387">
        <w:rPr>
          <w:sz w:val="20"/>
          <w:szCs w:val="20"/>
          <w:lang w:eastAsia="zh-CN"/>
        </w:rPr>
        <w:t>2</w:t>
      </w:r>
      <w:r w:rsidRPr="00673387">
        <w:rPr>
          <w:sz w:val="20"/>
          <w:szCs w:val="20"/>
        </w:rPr>
        <w:t>.2-</w:t>
      </w:r>
      <w:r w:rsidRPr="00673387">
        <w:rPr>
          <w:sz w:val="20"/>
          <w:szCs w:val="20"/>
          <w:lang w:eastAsia="zh-CN"/>
        </w:rPr>
        <w:t xml:space="preserve">4. </w:t>
      </w:r>
      <w:r w:rsidRPr="00673387">
        <w:rPr>
          <w:sz w:val="20"/>
          <w:szCs w:val="20"/>
        </w:rPr>
        <w:t>The UE shall be capable of performing RSRP, RSRQ, and RS-SINR measurements for 8 identified intra-frequency cells and the UE physical layer shall be capable of reporting measurements to higher layers with the measurement period of T</w:t>
      </w:r>
      <w:r w:rsidRPr="00673387">
        <w:rPr>
          <w:rFonts w:cs="v4.2.0"/>
          <w:sz w:val="20"/>
          <w:szCs w:val="20"/>
          <w:vertAlign w:val="subscript"/>
        </w:rPr>
        <w:t>measure_intra</w:t>
      </w:r>
      <w:r w:rsidRPr="00673387">
        <w:rPr>
          <w:sz w:val="20"/>
          <w:szCs w:val="20"/>
        </w:rPr>
        <w:t>.</w:t>
      </w:r>
    </w:p>
    <w:p w14:paraId="6C4A8E6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b/>
            <w:snapToGrid w:val="0"/>
            <w:sz w:val="20"/>
            <w:szCs w:val="20"/>
          </w:rPr>
          <w:t>8.1.2</w:t>
        </w:r>
      </w:smartTag>
      <w:r w:rsidRPr="00673387">
        <w:rPr>
          <w:rFonts w:ascii="Arial" w:hAnsi="Arial" w:cs="Arial"/>
          <w:b/>
          <w:snapToGrid w:val="0"/>
          <w:sz w:val="20"/>
          <w:szCs w:val="20"/>
        </w:rPr>
        <w:t>.2.</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2D0E0B3F"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345C8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271D60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(DRX cycles)</w:t>
            </w:r>
          </w:p>
        </w:tc>
      </w:tr>
      <w:tr w:rsidR="00673387" w:rsidRPr="00673387" w14:paraId="5FE571B9"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ED22A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876" w:type="pct"/>
            <w:tcBorders>
              <w:top w:val="single" w:sz="4" w:space="0" w:color="auto"/>
              <w:left w:val="single" w:sz="4" w:space="0" w:color="auto"/>
              <w:bottom w:val="single" w:sz="4" w:space="0" w:color="auto"/>
              <w:right w:val="single" w:sz="4" w:space="0" w:color="auto"/>
            </w:tcBorders>
            <w:hideMark/>
          </w:tcPr>
          <w:p w14:paraId="2FAECC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0.2 (Note1)</w:t>
            </w:r>
          </w:p>
        </w:tc>
      </w:tr>
      <w:tr w:rsidR="00673387" w:rsidRPr="00673387" w14:paraId="5B3B4C67"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048B74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0.04&lt;DRX-cycle≤2.56</w:t>
            </w:r>
          </w:p>
        </w:tc>
        <w:tc>
          <w:tcPr>
            <w:tcW w:w="2876" w:type="pct"/>
            <w:tcBorders>
              <w:top w:val="single" w:sz="4" w:space="0" w:color="auto"/>
              <w:left w:val="single" w:sz="4" w:space="0" w:color="auto"/>
              <w:bottom w:val="single" w:sz="4" w:space="0" w:color="auto"/>
              <w:right w:val="single" w:sz="4" w:space="0" w:color="auto"/>
            </w:tcBorders>
            <w:hideMark/>
          </w:tcPr>
          <w:p w14:paraId="00ABD5F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(5)</w:t>
            </w:r>
          </w:p>
        </w:tc>
      </w:tr>
      <w:tr w:rsidR="00673387" w:rsidRPr="00673387" w14:paraId="17F93A6C"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CEEE912"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ja-JP"/>
              </w:rPr>
              <w:tab/>
            </w:r>
            <w:r w:rsidRPr="00673387">
              <w:rPr>
                <w:rFonts w:ascii="Arial" w:hAnsi="Arial" w:cs="Arial"/>
                <w:sz w:val="18"/>
                <w:szCs w:val="20"/>
                <w:lang w:val="en-US" w:eastAsia="en-US"/>
              </w:rPr>
              <w:t>Number of DRX cycle depends upon the DRX cycle in use.</w:t>
            </w:r>
          </w:p>
          <w:p w14:paraId="447001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ja-JP"/>
              </w:rPr>
              <w:tab/>
            </w:r>
            <w:r w:rsidRPr="00673387">
              <w:rPr>
                <w:rFonts w:ascii="Arial" w:hAnsi="Arial" w:cs="Arial"/>
                <w:sz w:val="18"/>
                <w:szCs w:val="20"/>
                <w:lang w:val="en-US" w:eastAsia="en-US"/>
              </w:rPr>
              <w:t>Time depends upon the DRX cycle in use.</w:t>
            </w:r>
          </w:p>
        </w:tc>
      </w:tr>
    </w:tbl>
    <w:p w14:paraId="4F4308CA" w14:textId="77777777" w:rsidR="00673387" w:rsidRPr="00673387" w:rsidRDefault="00673387" w:rsidP="00673387">
      <w:pPr>
        <w:overflowPunct w:val="0"/>
        <w:autoSpaceDE w:val="0"/>
        <w:autoSpaceDN w:val="0"/>
        <w:adjustRightInd w:val="0"/>
        <w:spacing w:after="180"/>
        <w:rPr>
          <w:rFonts w:cs="v4.2.0"/>
          <w:sz w:val="20"/>
          <w:szCs w:val="20"/>
        </w:rPr>
      </w:pPr>
    </w:p>
    <w:p w14:paraId="59B5192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b/>
            <w:snapToGrid w:val="0"/>
            <w:sz w:val="20"/>
            <w:szCs w:val="20"/>
          </w:rPr>
          <w:t>8.1.2</w:t>
        </w:r>
      </w:smartTag>
      <w:r w:rsidRPr="00673387">
        <w:rPr>
          <w:rFonts w:ascii="Arial" w:hAnsi="Arial" w:cs="Arial"/>
          <w:b/>
          <w:snapToGrid w:val="0"/>
          <w:sz w:val="20"/>
          <w:szCs w:val="20"/>
        </w:rPr>
        <w:t>.2.</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.2-3: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 xml:space="preserve">DD intra-frequency cells </w:t>
      </w:r>
      <w:r w:rsidRPr="00673387">
        <w:rPr>
          <w:rFonts w:ascii="Arial" w:hAnsi="Arial" w:cs="Arial"/>
          <w:b/>
          <w:sz w:val="20"/>
          <w:szCs w:val="20"/>
          <w:lang w:eastAsia="zh-CN"/>
        </w:rPr>
        <w:t>when eDRX_CONN cycle is used</w:t>
      </w:r>
    </w:p>
    <w:tbl>
      <w:tblPr>
        <w:tblW w:w="33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1"/>
        <w:gridCol w:w="3369"/>
      </w:tblGrid>
      <w:tr w:rsidR="00673387" w:rsidRPr="00673387" w14:paraId="3894C82D" w14:textId="77777777" w:rsidTr="00673387">
        <w:trPr>
          <w:cantSplit/>
          <w:jc w:val="center"/>
        </w:trPr>
        <w:tc>
          <w:tcPr>
            <w:tcW w:w="2364" w:type="pct"/>
            <w:tcBorders>
              <w:top w:val="single" w:sz="4" w:space="0" w:color="auto"/>
              <w:left w:val="single" w:sz="4" w:space="0" w:color="auto"/>
              <w:bottom w:val="single" w:sz="4" w:space="0" w:color="auto"/>
              <w:right w:val="single" w:sz="4" w:space="0" w:color="auto"/>
            </w:tcBorders>
            <w:hideMark/>
          </w:tcPr>
          <w:p w14:paraId="1391E87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36" w:type="pct"/>
            <w:tcBorders>
              <w:top w:val="single" w:sz="4" w:space="0" w:color="auto"/>
              <w:left w:val="single" w:sz="4" w:space="0" w:color="auto"/>
              <w:bottom w:val="single" w:sz="4" w:space="0" w:color="auto"/>
              <w:right w:val="single" w:sz="4" w:space="0" w:color="auto"/>
            </w:tcBorders>
            <w:hideMark/>
          </w:tcPr>
          <w:p w14:paraId="5F9029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(eDRX_CONN cycles)</w:t>
            </w:r>
          </w:p>
        </w:tc>
      </w:tr>
      <w:tr w:rsidR="00673387" w:rsidRPr="00673387" w14:paraId="195B71BB" w14:textId="77777777" w:rsidTr="00673387">
        <w:trPr>
          <w:cantSplit/>
          <w:jc w:val="center"/>
        </w:trPr>
        <w:tc>
          <w:tcPr>
            <w:tcW w:w="2364" w:type="pct"/>
            <w:tcBorders>
              <w:top w:val="single" w:sz="4" w:space="0" w:color="auto"/>
              <w:left w:val="single" w:sz="4" w:space="0" w:color="auto"/>
              <w:bottom w:val="single" w:sz="4" w:space="0" w:color="auto"/>
              <w:right w:val="single" w:sz="4" w:space="0" w:color="auto"/>
            </w:tcBorders>
            <w:hideMark/>
          </w:tcPr>
          <w:p w14:paraId="3ED034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636" w:type="pct"/>
            <w:tcBorders>
              <w:top w:val="single" w:sz="4" w:space="0" w:color="auto"/>
              <w:left w:val="single" w:sz="4" w:space="0" w:color="auto"/>
              <w:bottom w:val="single" w:sz="4" w:space="0" w:color="auto"/>
              <w:right w:val="single" w:sz="4" w:space="0" w:color="auto"/>
            </w:tcBorders>
            <w:hideMark/>
          </w:tcPr>
          <w:p w14:paraId="5477F7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p>
        </w:tc>
      </w:tr>
      <w:tr w:rsidR="00673387" w:rsidRPr="00673387" w14:paraId="3F87F0F4"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426CCB4" w14:textId="77777777" w:rsidR="00673387" w:rsidRPr="00673387" w:rsidRDefault="00673387" w:rsidP="00673387">
            <w:pPr>
              <w:keepLines/>
              <w:tabs>
                <w:tab w:val="left" w:pos="720"/>
                <w:tab w:val="right" w:leader="dot" w:pos="9639"/>
              </w:tabs>
              <w:overflowPunct w:val="0"/>
              <w:autoSpaceDE w:val="0"/>
              <w:autoSpaceDN w:val="0"/>
              <w:adjustRightInd w:val="0"/>
              <w:spacing w:after="180"/>
              <w:rPr>
                <w:rFonts w:ascii="Arial" w:hAnsi="Arial" w:cs="Arial"/>
                <w:noProof/>
                <w:sz w:val="18"/>
                <w:szCs w:val="18"/>
                <w:lang w:val="en-US" w:eastAsia="ko-KR"/>
              </w:rPr>
            </w:pPr>
            <w:r w:rsidRPr="00673387">
              <w:rPr>
                <w:rFonts w:ascii="Arial" w:hAnsi="Arial" w:cs="Arial"/>
                <w:noProof/>
                <w:sz w:val="18"/>
                <w:szCs w:val="18"/>
                <w:lang w:val="en-US" w:eastAsia="ko-KR"/>
              </w:rPr>
              <w:t>Note: Time depends upon the eDRX_CONN cycle in use.</w:t>
            </w:r>
          </w:p>
        </w:tc>
      </w:tr>
    </w:tbl>
    <w:p w14:paraId="5D339921" w14:textId="77777777" w:rsidR="00673387" w:rsidRPr="00673387" w:rsidRDefault="00673387" w:rsidP="00673387">
      <w:pPr>
        <w:overflowPunct w:val="0"/>
        <w:autoSpaceDE w:val="0"/>
        <w:autoSpaceDN w:val="0"/>
        <w:adjustRightInd w:val="0"/>
        <w:spacing w:after="180"/>
        <w:rPr>
          <w:rFonts w:cs="v4.2.0"/>
          <w:sz w:val="20"/>
          <w:szCs w:val="20"/>
        </w:rPr>
      </w:pPr>
    </w:p>
    <w:p w14:paraId="1F8674B0"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Table 8.1.2.2.</w:t>
      </w:r>
      <w:r w:rsidRPr="00673387">
        <w:rPr>
          <w:rFonts w:ascii="Arial" w:hAnsi="Arial" w:cs="Arial"/>
          <w:b/>
          <w:snapToGrid w:val="0"/>
          <w:sz w:val="20"/>
          <w:szCs w:val="20"/>
          <w:lang w:eastAsia="zh-CN"/>
        </w:rPr>
        <w:t>2</w:t>
      </w:r>
      <w:r w:rsidRPr="00673387">
        <w:rPr>
          <w:rFonts w:ascii="Arial" w:hAnsi="Arial" w:cs="Arial"/>
          <w:b/>
          <w:snapToGrid w:val="0"/>
          <w:sz w:val="20"/>
          <w:szCs w:val="20"/>
        </w:rPr>
        <w:t>.2-</w:t>
      </w:r>
      <w:r w:rsidRPr="00673387">
        <w:rPr>
          <w:rFonts w:ascii="Arial" w:hAnsi="Arial" w:cs="Arial"/>
          <w:b/>
          <w:snapToGrid w:val="0"/>
          <w:sz w:val="20"/>
          <w:szCs w:val="20"/>
          <w:lang w:eastAsia="zh-CN"/>
        </w:rPr>
        <w:t>4</w:t>
      </w:r>
      <w:r w:rsidRPr="00673387">
        <w:rPr>
          <w:rFonts w:ascii="Arial" w:hAnsi="Arial" w:cs="Arial"/>
          <w:b/>
          <w:snapToGrid w:val="0"/>
          <w:sz w:val="20"/>
          <w:szCs w:val="20"/>
        </w:rPr>
        <w:t xml:space="preserve">: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intrafrequency cells</w:t>
      </w:r>
      <w:r w:rsidRPr="00673387">
        <w:rPr>
          <w:rFonts w:ascii="Arial" w:hAnsi="Arial" w:cs="Arial"/>
          <w:b/>
          <w:sz w:val="20"/>
          <w:szCs w:val="20"/>
          <w:lang w:eastAsia="zh-CN"/>
        </w:rPr>
        <w:t xml:space="preserve"> for UE configured with </w:t>
      </w:r>
      <w:r w:rsidRPr="00673387">
        <w:rPr>
          <w:rFonts w:ascii="Arial" w:hAnsi="Arial" w:cs="Arial"/>
          <w:b/>
          <w:i/>
          <w:sz w:val="20"/>
          <w:szCs w:val="20"/>
          <w:lang w:eastAsia="ja-JP"/>
        </w:rPr>
        <w:t>highSpeedEnhancedMeasFlag</w:t>
      </w:r>
    </w:p>
    <w:tbl>
      <w:tblPr>
        <w:tblW w:w="2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1777"/>
      </w:tblGrid>
      <w:tr w:rsidR="00673387" w:rsidRPr="00673387" w14:paraId="182DC57A"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043734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2279" w:type="pct"/>
            <w:tcBorders>
              <w:top w:val="single" w:sz="4" w:space="0" w:color="auto"/>
              <w:left w:val="single" w:sz="4" w:space="0" w:color="auto"/>
              <w:bottom w:val="single" w:sz="4" w:space="0" w:color="auto"/>
              <w:right w:val="single" w:sz="4" w:space="0" w:color="auto"/>
            </w:tcBorders>
            <w:hideMark/>
          </w:tcPr>
          <w:p w14:paraId="54E2B4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measure_intra </w:t>
            </w:r>
            <w:r w:rsidRPr="00673387">
              <w:rPr>
                <w:rFonts w:ascii="Arial" w:hAnsi="Arial" w:cs="Arial"/>
                <w:b/>
                <w:sz w:val="18"/>
                <w:szCs w:val="20"/>
                <w:lang w:val="en-US" w:eastAsia="ja-JP"/>
              </w:rPr>
              <w:t>(s) (DRX cycles)</w:t>
            </w:r>
          </w:p>
        </w:tc>
      </w:tr>
      <w:tr w:rsidR="00673387" w:rsidRPr="00673387" w14:paraId="153DA5E2"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2EFD98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≤0.04</w:t>
            </w:r>
          </w:p>
        </w:tc>
        <w:tc>
          <w:tcPr>
            <w:tcW w:w="2279" w:type="pct"/>
            <w:tcBorders>
              <w:top w:val="single" w:sz="4" w:space="0" w:color="auto"/>
              <w:left w:val="single" w:sz="4" w:space="0" w:color="auto"/>
              <w:bottom w:val="single" w:sz="4" w:space="0" w:color="auto"/>
              <w:right w:val="single" w:sz="4" w:space="0" w:color="auto"/>
            </w:tcBorders>
            <w:hideMark/>
          </w:tcPr>
          <w:p w14:paraId="51D28B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0.2 (Note1)</w:t>
            </w:r>
          </w:p>
        </w:tc>
      </w:tr>
      <w:tr w:rsidR="00673387" w:rsidRPr="00673387" w14:paraId="76DC262C"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79118B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0.04&lt;DRX-cycle≤0.</w:t>
            </w:r>
            <w:r w:rsidRPr="00673387">
              <w:rPr>
                <w:rFonts w:ascii="Arial" w:hAnsi="Arial" w:cs="Arial"/>
                <w:sz w:val="18"/>
                <w:szCs w:val="20"/>
                <w:lang w:val="en-US" w:eastAsia="zh-CN"/>
              </w:rPr>
              <w:t>08</w:t>
            </w:r>
          </w:p>
        </w:tc>
        <w:tc>
          <w:tcPr>
            <w:tcW w:w="2279" w:type="pct"/>
            <w:tcBorders>
              <w:top w:val="single" w:sz="4" w:space="0" w:color="auto"/>
              <w:left w:val="single" w:sz="4" w:space="0" w:color="auto"/>
              <w:bottom w:val="single" w:sz="4" w:space="0" w:color="auto"/>
              <w:right w:val="single" w:sz="4" w:space="0" w:color="auto"/>
            </w:tcBorders>
            <w:hideMark/>
          </w:tcPr>
          <w:p w14:paraId="311E6A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Note2</w:t>
            </w:r>
            <w:r w:rsidRPr="00673387">
              <w:rPr>
                <w:rFonts w:ascii="Arial" w:hAnsi="Arial" w:cs="Arial"/>
                <w:sz w:val="18"/>
                <w:szCs w:val="20"/>
                <w:lang w:val="en-US" w:eastAsia="zh-CN"/>
              </w:rPr>
              <w:t xml:space="preserve"> (4)</w:t>
            </w:r>
          </w:p>
        </w:tc>
      </w:tr>
      <w:tr w:rsidR="00673387" w:rsidRPr="00673387" w14:paraId="02371ECD"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76B160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z w:val="18"/>
                <w:szCs w:val="20"/>
                <w:lang w:val="en-US" w:eastAsia="ja-JP"/>
              </w:rPr>
              <w:t>0.0</w:t>
            </w:r>
            <w:r w:rsidRPr="00673387">
              <w:rPr>
                <w:rFonts w:ascii="Arial" w:hAnsi="Arial" w:cs="Arial"/>
                <w:sz w:val="18"/>
                <w:szCs w:val="20"/>
                <w:lang w:val="en-US" w:eastAsia="zh-CN"/>
              </w:rPr>
              <w:t>8</w:t>
            </w:r>
            <w:r w:rsidRPr="00673387">
              <w:rPr>
                <w:rFonts w:ascii="Arial" w:hAnsi="Arial" w:cs="Arial"/>
                <w:sz w:val="18"/>
                <w:szCs w:val="20"/>
                <w:lang w:val="en-US" w:eastAsia="ja-JP"/>
              </w:rPr>
              <w:t>&lt;DRX-cycle≤</w:t>
            </w:r>
            <w:r w:rsidRPr="00673387">
              <w:rPr>
                <w:rFonts w:ascii="Arial" w:hAnsi="Arial" w:cs="Arial"/>
                <w:sz w:val="18"/>
                <w:szCs w:val="20"/>
                <w:lang w:val="en-US" w:eastAsia="zh-CN"/>
              </w:rPr>
              <w:t>1.28</w:t>
            </w:r>
          </w:p>
        </w:tc>
        <w:tc>
          <w:tcPr>
            <w:tcW w:w="2279" w:type="pct"/>
            <w:tcBorders>
              <w:top w:val="single" w:sz="4" w:space="0" w:color="auto"/>
              <w:left w:val="single" w:sz="4" w:space="0" w:color="auto"/>
              <w:bottom w:val="single" w:sz="4" w:space="0" w:color="auto"/>
              <w:right w:val="single" w:sz="4" w:space="0" w:color="auto"/>
            </w:tcBorders>
            <w:hideMark/>
          </w:tcPr>
          <w:p w14:paraId="0DCCBB3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3</w:t>
            </w:r>
            <w:r w:rsidRPr="00673387">
              <w:rPr>
                <w:rFonts w:ascii="Arial" w:hAnsi="Arial" w:cs="Arial"/>
                <w:sz w:val="18"/>
                <w:szCs w:val="20"/>
                <w:lang w:val="en-US" w:eastAsia="ja-JP"/>
              </w:rPr>
              <w:t>)</w:t>
            </w:r>
          </w:p>
        </w:tc>
      </w:tr>
      <w:tr w:rsidR="00673387" w:rsidRPr="00673387" w14:paraId="750EC596"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17A54E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1.28&lt;DRX-cycle</w:t>
            </w:r>
            <w:r w:rsidRPr="00673387">
              <w:rPr>
                <w:rFonts w:ascii="Arial" w:hAnsi="Arial" w:cs="Arial"/>
                <w:sz w:val="18"/>
                <w:szCs w:val="20"/>
                <w:lang w:val="en-US" w:eastAsia="ja-JP"/>
              </w:rPr>
              <w:t>≤</w:t>
            </w:r>
            <w:r w:rsidRPr="00673387">
              <w:rPr>
                <w:rFonts w:ascii="Arial" w:hAnsi="Arial" w:cs="Arial"/>
                <w:sz w:val="18"/>
                <w:szCs w:val="20"/>
                <w:lang w:val="en-US" w:eastAsia="zh-CN"/>
              </w:rPr>
              <w:t>2.56</w:t>
            </w:r>
          </w:p>
        </w:tc>
        <w:tc>
          <w:tcPr>
            <w:tcW w:w="2278" w:type="pct"/>
            <w:tcBorders>
              <w:top w:val="single" w:sz="4" w:space="0" w:color="auto"/>
              <w:left w:val="single" w:sz="4" w:space="0" w:color="auto"/>
              <w:bottom w:val="single" w:sz="4" w:space="0" w:color="auto"/>
              <w:right w:val="single" w:sz="4" w:space="0" w:color="auto"/>
            </w:tcBorders>
            <w:hideMark/>
          </w:tcPr>
          <w:p w14:paraId="3BC44E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 (5)</w:t>
            </w:r>
          </w:p>
        </w:tc>
      </w:tr>
      <w:tr w:rsidR="00673387" w:rsidRPr="00673387" w14:paraId="4A51722C"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BF0C8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ja-JP"/>
              </w:rPr>
            </w:pPr>
            <w:r w:rsidRPr="00673387">
              <w:rPr>
                <w:rFonts w:ascii="Arial" w:hAnsi="Arial" w:cs="Arial"/>
                <w:sz w:val="18"/>
                <w:szCs w:val="20"/>
                <w:lang w:val="en-US" w:eastAsia="ja-JP"/>
              </w:rPr>
              <w:t>Note1:</w:t>
            </w:r>
            <w:r w:rsidRPr="00673387">
              <w:rPr>
                <w:rFonts w:ascii="Arial" w:hAnsi="Arial" w:cs="Arial"/>
                <w:sz w:val="18"/>
                <w:szCs w:val="20"/>
                <w:lang w:val="en-US" w:eastAsia="ja-JP"/>
              </w:rPr>
              <w:tab/>
              <w:t>Number of DRX cycle depends upon the DRX cycle in use.</w:t>
            </w:r>
          </w:p>
          <w:p w14:paraId="06501C1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ja-JP"/>
              </w:rPr>
              <w:tab/>
              <w:t>Time depends upon the DRX cycle in use.</w:t>
            </w:r>
          </w:p>
        </w:tc>
      </w:tr>
    </w:tbl>
    <w:p w14:paraId="3195CC17" w14:textId="77777777" w:rsidR="00673387" w:rsidRPr="00673387" w:rsidRDefault="00673387" w:rsidP="00673387">
      <w:pPr>
        <w:overflowPunct w:val="0"/>
        <w:autoSpaceDE w:val="0"/>
        <w:autoSpaceDN w:val="0"/>
        <w:adjustRightInd w:val="0"/>
        <w:spacing w:after="180"/>
        <w:rPr>
          <w:rFonts w:cs="v4.2.0"/>
          <w:sz w:val="20"/>
          <w:szCs w:val="20"/>
        </w:rPr>
      </w:pPr>
    </w:p>
    <w:p w14:paraId="5AC35A7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 and 9.1.2.2, the RSRQ measurement accuracy for all measured cells shall be as specified in the sub-clause 9.1.5.1, and the RS-SINR measurement accuracy for all measured cells shall be as specified in the sub-clause 9.1.17.2.1.</w:t>
      </w:r>
    </w:p>
    <w:p w14:paraId="13730F8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 Measurement Reporting Requirements</w:t>
      </w:r>
    </w:p>
    <w:p w14:paraId="4026942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2.1.1</w:t>
      </w:r>
      <w:r w:rsidRPr="00673387">
        <w:rPr>
          <w:rFonts w:ascii="Arial" w:hAnsi="Arial" w:cs="Arial"/>
          <w:sz w:val="20"/>
          <w:szCs w:val="20"/>
        </w:rPr>
        <w:tab/>
        <w:t>Periodic Reporting</w:t>
      </w:r>
    </w:p>
    <w:p w14:paraId="230DFF7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6B0E88F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27AA4F6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9.1.2.1, 9.1.2.2, 9.1.5.1,</w:t>
      </w:r>
      <w:r w:rsidRPr="00673387">
        <w:rPr>
          <w:sz w:val="20"/>
          <w:szCs w:val="20"/>
        </w:rPr>
        <w:t xml:space="preserve"> </w:t>
      </w:r>
      <w:r w:rsidRPr="00673387">
        <w:rPr>
          <w:rFonts w:cs="v4.2.0"/>
          <w:sz w:val="20"/>
          <w:szCs w:val="20"/>
        </w:rPr>
        <w:t>and 9.1.17.2.1, respectively.</w:t>
      </w:r>
    </w:p>
    <w:p w14:paraId="4BB578F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.2.</w:t>
      </w:r>
      <w:r w:rsidRPr="00673387">
        <w:rPr>
          <w:sz w:val="20"/>
          <w:szCs w:val="20"/>
          <w:lang w:eastAsia="zh-CN"/>
        </w:rPr>
        <w:t>2</w:t>
      </w:r>
      <w:r w:rsidRPr="00673387">
        <w:rPr>
          <w:sz w:val="20"/>
          <w:szCs w:val="20"/>
        </w:rPr>
        <w:t>.</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0BED6A7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2E19A0C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28390A4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F4CB49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sz w:val="20"/>
          <w:szCs w:val="20"/>
          <w:lang w:eastAsia="zh-CN"/>
        </w:rPr>
        <w:t>. This measurement reporting delay excludes a delay which caused by no UL resources for UE to send the measurement report.</w:t>
      </w:r>
    </w:p>
    <w:p w14:paraId="2CB8DA6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2</w:t>
      </w:r>
      <w:r w:rsidRPr="00673387">
        <w:rPr>
          <w:rFonts w:cs="v4.2.0"/>
          <w:sz w:val="20"/>
          <w:szCs w:val="20"/>
        </w:rPr>
        <w:t>.</w:t>
      </w:r>
      <w:r w:rsidRPr="00673387">
        <w:rPr>
          <w:rFonts w:cs="v4.2.0"/>
          <w:sz w:val="20"/>
          <w:szCs w:val="20"/>
          <w:lang w:eastAsia="zh-CN"/>
        </w:rPr>
        <w:t>2.2.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4AA04BB5"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w:t>
      </w:r>
      <w:r w:rsidRPr="00673387">
        <w:rPr>
          <w:sz w:val="20"/>
          <w:szCs w:val="20"/>
        </w:rPr>
        <w:t xml:space="preserve"> </w:t>
      </w:r>
      <w:r w:rsidRPr="00673387">
        <w:rPr>
          <w:rFonts w:cs="v4.2.0"/>
          <w:sz w:val="20"/>
          <w:szCs w:val="20"/>
        </w:rPr>
        <w:t>defined in clause </w:t>
      </w:r>
      <w:r w:rsidRPr="00673387">
        <w:rPr>
          <w:sz w:val="20"/>
          <w:szCs w:val="20"/>
        </w:rPr>
        <w:t>8.1.2.2.2.2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2853CD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7" w:name="_Toc383690790"/>
      <w:r w:rsidRPr="00673387">
        <w:rPr>
          <w:rFonts w:ascii="Arial" w:hAnsi="Arial"/>
          <w:sz w:val="22"/>
          <w:szCs w:val="20"/>
        </w:rPr>
        <w:t>8.1.2.2.3</w:t>
      </w:r>
      <w:r w:rsidRPr="00673387">
        <w:rPr>
          <w:rFonts w:ascii="Arial" w:hAnsi="Arial"/>
          <w:sz w:val="22"/>
          <w:szCs w:val="20"/>
        </w:rPr>
        <w:tab/>
        <w:t>E-UTRAN FDD intra frequency measurements with autonomous gaps</w:t>
      </w:r>
      <w:bookmarkEnd w:id="387"/>
    </w:p>
    <w:p w14:paraId="4C7CC98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8.1.2.2.3.1</w:t>
      </w:r>
      <w:r w:rsidRPr="00673387">
        <w:rPr>
          <w:rFonts w:ascii="Arial" w:hAnsi="Arial" w:cs="Arial"/>
          <w:sz w:val="20"/>
          <w:szCs w:val="20"/>
        </w:rPr>
        <w:tab/>
        <w:t>Identification of a new CGI of E-UTRA cell with autonomous gaps</w:t>
      </w:r>
    </w:p>
    <w:p w14:paraId="6A4BC7FC" w14:textId="77777777" w:rsidR="00673387" w:rsidRPr="00673387" w:rsidRDefault="00673387" w:rsidP="00673387">
      <w:pPr>
        <w:overflowPunct w:val="0"/>
        <w:autoSpaceDE w:val="0"/>
        <w:autoSpaceDN w:val="0"/>
        <w:adjustRightInd w:val="0"/>
        <w:spacing w:after="180"/>
        <w:ind w:leftChars="100" w:left="240"/>
        <w:jc w:val="both"/>
        <w:rPr>
          <w:rFonts w:cs="v4.2.0"/>
          <w:sz w:val="20"/>
          <w:szCs w:val="20"/>
        </w:rPr>
      </w:pPr>
      <w:r w:rsidRPr="00673387">
        <w:rPr>
          <w:rFonts w:cs="v4.2.0"/>
          <w:sz w:val="20"/>
          <w:szCs w:val="20"/>
        </w:rPr>
        <w:t xml:space="preserve">No explicit neighbour list is provided to the UE for identifying a new CGI of E-UTRA cell. The UE shall identify and report the CGI when requested by the network for the purpose </w:t>
      </w:r>
      <w:r w:rsidRPr="00673387">
        <w:rPr>
          <w:sz w:val="20"/>
          <w:szCs w:val="20"/>
        </w:rPr>
        <w:t>‘</w:t>
      </w:r>
      <w:r w:rsidRPr="00673387">
        <w:rPr>
          <w:rFonts w:cs="v4.2.0"/>
          <w:sz w:val="20"/>
          <w:szCs w:val="20"/>
        </w:rPr>
        <w:t>reportCGI’. T</w:t>
      </w:r>
      <w:r w:rsidRPr="00673387">
        <w:rPr>
          <w:sz w:val="20"/>
          <w:szCs w:val="20"/>
        </w:rPr>
        <w:t xml:space="preserve">he UE may make autonomous gaps in downlink reception and uplink transmission for receiving MIB and SIB1 message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rFonts w:cs="v4.2.0"/>
          <w:sz w:val="20"/>
          <w:szCs w:val="20"/>
        </w:rPr>
        <w:t>the UE shall be able to identify a new CGI of E-UTRA cell within:</w:t>
      </w:r>
    </w:p>
    <w:p w14:paraId="78440920"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098874E2">
          <v:shape id="_x0000_i1042" type="#_x0000_t75" style="width:185.25pt;height:20.25pt" o:ole="">
            <v:imagedata r:id="rId49" o:title=""/>
          </v:shape>
          <o:OLEObject Type="Embed" ProgID="Equation.3" ShapeID="_x0000_i1042" DrawAspect="Content" ObjectID="_1651058428" r:id="rId50"/>
        </w:object>
      </w:r>
    </w:p>
    <w:p w14:paraId="651F171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74C6DBE5" w14:textId="77777777" w:rsidR="00673387" w:rsidRPr="00673387" w:rsidRDefault="00673387" w:rsidP="00673387">
      <w:pPr>
        <w:overflowPunct w:val="0"/>
        <w:autoSpaceDE w:val="0"/>
        <w:autoSpaceDN w:val="0"/>
        <w:adjustRightInd w:val="0"/>
        <w:spacing w:after="180"/>
        <w:ind w:leftChars="200" w:left="480"/>
        <w:jc w:val="both"/>
        <w:rPr>
          <w:rFonts w:cs="v4.2.0"/>
          <w:sz w:val="20"/>
          <w:szCs w:val="20"/>
        </w:rPr>
      </w:pPr>
      <w:r w:rsidRPr="00673387">
        <w:rPr>
          <w:sz w:val="20"/>
          <w:szCs w:val="20"/>
        </w:rPr>
        <w:t>T</w:t>
      </w:r>
      <w:r w:rsidRPr="00673387">
        <w:rPr>
          <w:sz w:val="20"/>
          <w:szCs w:val="20"/>
          <w:vertAlign w:val="subscript"/>
        </w:rPr>
        <w:t>basic_identify_CGI, intra</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an E-UTRA cell</w:t>
      </w:r>
      <w:r w:rsidRPr="00673387">
        <w:rPr>
          <w:sz w:val="20"/>
          <w:szCs w:val="20"/>
        </w:rPr>
        <w:t xml:space="preserve"> is defined, provided that the E-UTRA cell has been already identified by the UE.</w:t>
      </w:r>
    </w:p>
    <w:p w14:paraId="0BEEE60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66FAEA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430F12B7"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w:t>
      </w:r>
      <w:r w:rsidRPr="00673387">
        <w:rPr>
          <w:rFonts w:cs="v4.2.0"/>
          <w:sz w:val="20"/>
          <w:szCs w:val="20"/>
        </w:rPr>
        <w:tab/>
      </w:r>
      <w:r w:rsidRPr="00673387">
        <w:rPr>
          <w:sz w:val="20"/>
          <w:szCs w:val="20"/>
        </w:rPr>
        <w:t xml:space="preserve">SCH_RP and SCH </w:t>
      </w:r>
      <w:r w:rsidRPr="00673387">
        <w:rPr>
          <w:sz w:val="20"/>
          <w:szCs w:val="20"/>
          <w:lang w:val="en-US"/>
        </w:rPr>
        <w:t>Ês/Iot</w:t>
      </w:r>
      <w:r w:rsidRPr="00673387">
        <w:rPr>
          <w:sz w:val="20"/>
          <w:szCs w:val="20"/>
        </w:rPr>
        <w:t xml:space="preserve"> according to Annex B.2.2 for a corresponding Band</w:t>
      </w:r>
    </w:p>
    <w:p w14:paraId="344DD89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2979DD3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basic_identify_CGI,.intra</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4329273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52F8B520">
          <v:shape id="_x0000_i1043" type="#_x0000_t75" style="width:82.5pt;height:20.25pt" o:ole="">
            <v:imagedata r:id="rId51" o:title=""/>
          </v:shape>
          <o:OLEObject Type="Embed" ProgID="Equation.3" ShapeID="_x0000_i1043" DrawAspect="Content" ObjectID="_1651058429" r:id="rId52"/>
        </w:object>
      </w:r>
      <w:r w:rsidRPr="00673387">
        <w:rPr>
          <w:sz w:val="20"/>
          <w:szCs w:val="20"/>
        </w:rPr>
        <w:t xml:space="preserve">, over which the UE identifies the new CGI of E-UTRA cell, the UE shall transmit at least 60 ACK/NACKs </w:t>
      </w:r>
      <w:r w:rsidRPr="00673387">
        <w:rPr>
          <w:sz w:val="20"/>
          <w:szCs w:val="20"/>
          <w:lang w:eastAsia="zh-CN"/>
        </w:rPr>
        <w:t>on PCell or each of activated SCell(s),</w:t>
      </w:r>
      <w:r w:rsidRPr="00673387">
        <w:rPr>
          <w:sz w:val="20"/>
          <w:szCs w:val="20"/>
        </w:rPr>
        <w:t xml:space="preserve"> provided that:</w:t>
      </w:r>
    </w:p>
    <w:p w14:paraId="1CD2D38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5F08EA3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740EC8A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763391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3357DFC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4D2F95B3"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w:t>
      </w:r>
      <w:r w:rsidRPr="00673387">
        <w:rPr>
          <w:sz w:val="20"/>
          <w:szCs w:val="20"/>
        </w:rPr>
        <w:tab/>
        <w:t xml:space="preserve">ACK requirements for CGI reading were derived assuming </w:t>
      </w:r>
      <w:r w:rsidRPr="00673387">
        <w:rPr>
          <w:i/>
          <w:sz w:val="20"/>
          <w:szCs w:val="20"/>
        </w:rPr>
        <w:t>S</w:t>
      </w:r>
      <w:r w:rsidRPr="00673387">
        <w:rPr>
          <w:i/>
          <w:sz w:val="20"/>
          <w:szCs w:val="20"/>
          <w:lang w:eastAsia="zh-CN"/>
        </w:rPr>
        <w:t>hortTTI-r15</w:t>
      </w:r>
      <w:r w:rsidRPr="00673387">
        <w:rPr>
          <w:sz w:val="20"/>
          <w:szCs w:val="20"/>
          <w:lang w:eastAsia="zh-CN"/>
        </w:rPr>
        <w:t xml:space="preserve"> is not configured</w:t>
      </w:r>
      <w:r w:rsidRPr="00673387">
        <w:rPr>
          <w:sz w:val="20"/>
          <w:szCs w:val="20"/>
        </w:rPr>
        <w:t xml:space="preserve">. When </w:t>
      </w:r>
      <w:r w:rsidRPr="00673387">
        <w:rPr>
          <w:i/>
          <w:sz w:val="20"/>
          <w:szCs w:val="20"/>
        </w:rPr>
        <w:t>S</w:t>
      </w:r>
      <w:r w:rsidRPr="00673387">
        <w:rPr>
          <w:i/>
          <w:sz w:val="20"/>
          <w:szCs w:val="20"/>
          <w:lang w:eastAsia="zh-CN"/>
        </w:rPr>
        <w:t>hortTTI-r15</w:t>
      </w:r>
      <w:r w:rsidRPr="00673387">
        <w:rPr>
          <w:sz w:val="20"/>
          <w:szCs w:val="20"/>
          <w:lang w:eastAsia="zh-CN"/>
        </w:rPr>
        <w:t xml:space="preserve"> is configured</w:t>
      </w:r>
      <w:r w:rsidRPr="00673387">
        <w:rPr>
          <w:sz w:val="20"/>
          <w:szCs w:val="20"/>
        </w:rPr>
        <w:t xml:space="preserve"> is used, a greater number of transmitted ACK/NACK is expected.</w:t>
      </w:r>
    </w:p>
    <w:p w14:paraId="358EE2C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For the UE capable of SRS carrier based switching when configured to perform SRS carrier based switching for SRS transmission and/or RACH transmission via one or more SCells without PUSCH </w:t>
      </w:r>
      <w:r w:rsidRPr="00673387">
        <w:rPr>
          <w:sz w:val="20"/>
          <w:szCs w:val="20"/>
          <w:lang w:eastAsia="ja-JP"/>
        </w:rPr>
        <w:t>(NOTE: The requirement on the number of ACK/NACKs transmitted during SRS carrier based switching does not need to be tested)</w:t>
      </w:r>
      <w:r w:rsidRPr="00673387">
        <w:rPr>
          <w:sz w:val="20"/>
          <w:szCs w:val="20"/>
        </w:rPr>
        <w:t>:</w:t>
      </w:r>
    </w:p>
    <w:p w14:paraId="459E8B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6E507DA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20F21983"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02C96AF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the required number of ACK/NACKs on PCell or each of the activated SCell(s).</w:t>
      </w:r>
    </w:p>
    <w:p w14:paraId="04195E4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8.1.2.2.3.2</w:t>
      </w:r>
      <w:r w:rsidRPr="00673387">
        <w:rPr>
          <w:rFonts w:ascii="Arial" w:hAnsi="Arial" w:cs="Arial"/>
          <w:sz w:val="20"/>
          <w:szCs w:val="20"/>
        </w:rPr>
        <w:tab/>
        <w:t>ECGI Reporting Delay</w:t>
      </w:r>
    </w:p>
    <w:p w14:paraId="5C4357E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1E906F5D"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8" w:name="_Toc383690791"/>
      <w:r w:rsidRPr="00673387">
        <w:rPr>
          <w:rFonts w:ascii="Arial" w:hAnsi="Arial"/>
          <w:sz w:val="22"/>
          <w:szCs w:val="20"/>
        </w:rPr>
        <w:t>8.1.2.2.4</w:t>
      </w:r>
      <w:r w:rsidRPr="00673387">
        <w:rPr>
          <w:rFonts w:ascii="Arial" w:hAnsi="Arial"/>
          <w:sz w:val="22"/>
          <w:szCs w:val="20"/>
        </w:rPr>
        <w:tab/>
        <w:t>E-UTRAN TDD intra frequency measurements with autonomous gaps</w:t>
      </w:r>
      <w:bookmarkEnd w:id="388"/>
    </w:p>
    <w:p w14:paraId="260CF24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8.1.2.2.4.1</w:t>
      </w:r>
      <w:r w:rsidRPr="00673387">
        <w:rPr>
          <w:rFonts w:ascii="Arial" w:hAnsi="Arial" w:cs="Arial"/>
          <w:sz w:val="20"/>
          <w:szCs w:val="20"/>
        </w:rPr>
        <w:tab/>
        <w:t>Identification of a new CGI of E-UTRA cell with autonomous gaps</w:t>
      </w:r>
    </w:p>
    <w:p w14:paraId="59B7E0DD" w14:textId="77777777" w:rsidR="00673387" w:rsidRPr="00673387" w:rsidRDefault="00673387" w:rsidP="00673387">
      <w:pPr>
        <w:overflowPunct w:val="0"/>
        <w:autoSpaceDE w:val="0"/>
        <w:autoSpaceDN w:val="0"/>
        <w:adjustRightInd w:val="0"/>
        <w:spacing w:before="120"/>
        <w:rPr>
          <w:rFonts w:cs="v4.2.0"/>
          <w:sz w:val="20"/>
          <w:szCs w:val="20"/>
        </w:rPr>
      </w:pPr>
      <w:r w:rsidRPr="00673387">
        <w:rPr>
          <w:rFonts w:cs="v4.2.0"/>
          <w:sz w:val="20"/>
          <w:szCs w:val="20"/>
        </w:rPr>
        <w:t xml:space="preserve">No explicit neighbour list is provided to the UE for identifying a new CGI of E-UTRA cell. The UE shall identify and report the CGI when requested by the network for the purpose </w:t>
      </w:r>
      <w:r w:rsidRPr="00673387">
        <w:rPr>
          <w:sz w:val="20"/>
          <w:szCs w:val="20"/>
        </w:rPr>
        <w:t>‘</w:t>
      </w:r>
      <w:r w:rsidRPr="00673387">
        <w:rPr>
          <w:rFonts w:cs="v4.2.0"/>
          <w:sz w:val="20"/>
          <w:szCs w:val="20"/>
        </w:rPr>
        <w:t>reportCGI’. T</w:t>
      </w:r>
      <w:r w:rsidRPr="00673387">
        <w:rPr>
          <w:sz w:val="20"/>
          <w:szCs w:val="20"/>
        </w:rPr>
        <w:t xml:space="preserve">he UE may make autonomous gaps in downlink reception and uplink transmission for receiving MIB and SIB1 messages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rFonts w:cs="v4.2.0"/>
          <w:sz w:val="20"/>
          <w:szCs w:val="20"/>
        </w:rPr>
        <w:t>the UE shall be able to identify a new CGI of E-UTRA cell within:</w:t>
      </w:r>
    </w:p>
    <w:p w14:paraId="7E3A724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2A498137">
          <v:shape id="_x0000_i1044" type="#_x0000_t75" style="width:185.25pt;height:20.25pt" o:ole="">
            <v:imagedata r:id="rId53" o:title=""/>
          </v:shape>
          <o:OLEObject Type="Embed" ProgID="Equation.3" ShapeID="_x0000_i1044" DrawAspect="Content" ObjectID="_1651058430" r:id="rId54"/>
        </w:object>
      </w:r>
    </w:p>
    <w:p w14:paraId="233EC82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A91B9EA" w14:textId="77777777" w:rsidR="00673387" w:rsidRPr="00673387" w:rsidRDefault="00673387" w:rsidP="00673387">
      <w:pPr>
        <w:overflowPunct w:val="0"/>
        <w:autoSpaceDE w:val="0"/>
        <w:autoSpaceDN w:val="0"/>
        <w:adjustRightInd w:val="0"/>
        <w:spacing w:after="180"/>
        <w:ind w:leftChars="200" w:left="480"/>
        <w:jc w:val="both"/>
        <w:rPr>
          <w:sz w:val="20"/>
          <w:szCs w:val="20"/>
        </w:rPr>
      </w:pPr>
      <w:r w:rsidRPr="00673387">
        <w:rPr>
          <w:sz w:val="20"/>
          <w:szCs w:val="20"/>
        </w:rPr>
        <w:t>T</w:t>
      </w:r>
      <w:r w:rsidRPr="00673387">
        <w:rPr>
          <w:sz w:val="20"/>
          <w:szCs w:val="20"/>
          <w:vertAlign w:val="subscript"/>
        </w:rPr>
        <w:t>basic_identify_CGI, intra</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an E-UTRA cell</w:t>
      </w:r>
      <w:r w:rsidRPr="00673387">
        <w:rPr>
          <w:sz w:val="20"/>
          <w:szCs w:val="20"/>
        </w:rPr>
        <w:t xml:space="preserve"> is defined, provided that the E-UTRA cell has been already identified by the UE.</w:t>
      </w:r>
    </w:p>
    <w:p w14:paraId="03962AD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when the </w:t>
      </w:r>
      <w:r w:rsidRPr="00673387">
        <w:rPr>
          <w:rFonts w:cs="v4.2.0"/>
          <w:sz w:val="20"/>
          <w:szCs w:val="20"/>
        </w:rPr>
        <w:t>following conditions are fulfilled:</w:t>
      </w:r>
    </w:p>
    <w:p w14:paraId="32F7267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4E8C912E"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B.2.2 for a corresponding Band</w:t>
      </w:r>
    </w:p>
    <w:p w14:paraId="01AA70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MIB of an E-UTRA cell whose CGI is identified shall be considered decodable by the UE provided the PBCH demodulation requirements are met according to [5].</w:t>
      </w:r>
    </w:p>
    <w:p w14:paraId="02B0491B"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 intra</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3FF1382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60EEE6BB">
          <v:shape id="_x0000_i1045" type="#_x0000_t75" style="width:82.5pt;height:20.25pt" o:ole="">
            <v:imagedata r:id="rId51" o:title=""/>
          </v:shape>
          <o:OLEObject Type="Embed" ProgID="Equation.3" ShapeID="_x0000_i1045" DrawAspect="Content" ObjectID="_1651058431" r:id="rId55"/>
        </w:object>
      </w:r>
      <w:r w:rsidRPr="00673387">
        <w:rPr>
          <w:sz w:val="20"/>
          <w:szCs w:val="20"/>
        </w:rPr>
        <w:t xml:space="preserve">, over which the UE identifies the new CGI of E-UTRA cell, the UE shall be able to transmit at least the number of ACK/NACKs stated in Table 8.1.2.2.4.1-1 </w:t>
      </w:r>
      <w:r w:rsidRPr="00673387">
        <w:rPr>
          <w:sz w:val="20"/>
          <w:szCs w:val="20"/>
          <w:lang w:eastAsia="zh-CN"/>
        </w:rPr>
        <w:t xml:space="preserve">on PCell or each of activated SCell(s), </w:t>
      </w:r>
      <w:r w:rsidRPr="00673387">
        <w:rPr>
          <w:sz w:val="20"/>
          <w:szCs w:val="20"/>
        </w:rPr>
        <w:t>provided that:</w:t>
      </w:r>
    </w:p>
    <w:p w14:paraId="2403E22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4407573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68A8E4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324058E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699F5B8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21871A1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8.1.2.2.4.1-1: Requirement on minimum number of ACK/NACKs to transmit during T</w:t>
      </w:r>
      <w:r w:rsidRPr="00673387">
        <w:rPr>
          <w:rFonts w:ascii="Arial" w:hAnsi="Arial" w:cs="Arial"/>
          <w:b/>
          <w:sz w:val="20"/>
          <w:szCs w:val="20"/>
          <w:vertAlign w:val="subscript"/>
        </w:rPr>
        <w:t>basic_identify_CGI, intra</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673387" w:rsidRPr="00673387" w14:paraId="0D127475"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56FFD7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UL/DL configuration</w:t>
            </w:r>
          </w:p>
        </w:tc>
        <w:tc>
          <w:tcPr>
            <w:tcW w:w="2551" w:type="dxa"/>
            <w:tcBorders>
              <w:top w:val="single" w:sz="4" w:space="0" w:color="auto"/>
              <w:left w:val="single" w:sz="4" w:space="0" w:color="auto"/>
              <w:bottom w:val="single" w:sz="4" w:space="0" w:color="auto"/>
              <w:right w:val="single" w:sz="4" w:space="0" w:color="auto"/>
            </w:tcBorders>
            <w:hideMark/>
          </w:tcPr>
          <w:p w14:paraId="300363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number of transmitted ACK/NACKs</w:t>
            </w:r>
          </w:p>
        </w:tc>
      </w:tr>
      <w:tr w:rsidR="00673387" w:rsidRPr="00673387" w14:paraId="7FF8D514"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180A52D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 xml:space="preserve">0 </w:t>
            </w:r>
            <w:r w:rsidRPr="00673387">
              <w:rPr>
                <w:rFonts w:ascii="Arial" w:hAnsi="Arial" w:cs="Arial"/>
                <w:sz w:val="18"/>
                <w:szCs w:val="20"/>
                <w:lang w:val="en-US" w:eastAsia="zh-CN"/>
              </w:rPr>
              <w:t>(Note 1)</w:t>
            </w:r>
          </w:p>
        </w:tc>
        <w:tc>
          <w:tcPr>
            <w:tcW w:w="2551" w:type="dxa"/>
            <w:tcBorders>
              <w:top w:val="single" w:sz="4" w:space="0" w:color="auto"/>
              <w:left w:val="single" w:sz="4" w:space="0" w:color="auto"/>
              <w:bottom w:val="single" w:sz="4" w:space="0" w:color="auto"/>
              <w:right w:val="single" w:sz="4" w:space="0" w:color="auto"/>
            </w:tcBorders>
            <w:hideMark/>
          </w:tcPr>
          <w:p w14:paraId="5F19E8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18</w:t>
            </w:r>
          </w:p>
        </w:tc>
      </w:tr>
      <w:tr w:rsidR="00673387" w:rsidRPr="00673387" w14:paraId="3728479F"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0813600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1</w:t>
            </w:r>
          </w:p>
        </w:tc>
        <w:tc>
          <w:tcPr>
            <w:tcW w:w="2551" w:type="dxa"/>
            <w:tcBorders>
              <w:top w:val="single" w:sz="4" w:space="0" w:color="auto"/>
              <w:left w:val="single" w:sz="4" w:space="0" w:color="auto"/>
              <w:bottom w:val="single" w:sz="4" w:space="0" w:color="auto"/>
              <w:right w:val="single" w:sz="4" w:space="0" w:color="auto"/>
            </w:tcBorders>
            <w:hideMark/>
          </w:tcPr>
          <w:p w14:paraId="6A576E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35</w:t>
            </w:r>
          </w:p>
        </w:tc>
      </w:tr>
      <w:tr w:rsidR="00673387" w:rsidRPr="00673387" w14:paraId="6FEFAA07"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1F50669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2</w:t>
            </w:r>
          </w:p>
        </w:tc>
        <w:tc>
          <w:tcPr>
            <w:tcW w:w="2551" w:type="dxa"/>
            <w:tcBorders>
              <w:top w:val="single" w:sz="4" w:space="0" w:color="auto"/>
              <w:left w:val="single" w:sz="4" w:space="0" w:color="auto"/>
              <w:bottom w:val="single" w:sz="4" w:space="0" w:color="auto"/>
              <w:right w:val="single" w:sz="4" w:space="0" w:color="auto"/>
            </w:tcBorders>
            <w:hideMark/>
          </w:tcPr>
          <w:p w14:paraId="6A7D9C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43</w:t>
            </w:r>
          </w:p>
        </w:tc>
      </w:tr>
      <w:tr w:rsidR="00673387" w:rsidRPr="00673387" w14:paraId="2639FA08"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585AB5F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3</w:t>
            </w:r>
          </w:p>
        </w:tc>
        <w:tc>
          <w:tcPr>
            <w:tcW w:w="2551" w:type="dxa"/>
            <w:tcBorders>
              <w:top w:val="single" w:sz="4" w:space="0" w:color="auto"/>
              <w:left w:val="single" w:sz="4" w:space="0" w:color="auto"/>
              <w:bottom w:val="single" w:sz="4" w:space="0" w:color="auto"/>
              <w:right w:val="single" w:sz="4" w:space="0" w:color="auto"/>
            </w:tcBorders>
            <w:hideMark/>
          </w:tcPr>
          <w:p w14:paraId="2B02D1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36</w:t>
            </w:r>
          </w:p>
        </w:tc>
      </w:tr>
      <w:tr w:rsidR="00673387" w:rsidRPr="00673387" w14:paraId="41DB1DCC"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1939CA3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4</w:t>
            </w:r>
          </w:p>
        </w:tc>
        <w:tc>
          <w:tcPr>
            <w:tcW w:w="2551" w:type="dxa"/>
            <w:tcBorders>
              <w:top w:val="single" w:sz="4" w:space="0" w:color="auto"/>
              <w:left w:val="single" w:sz="4" w:space="0" w:color="auto"/>
              <w:bottom w:val="single" w:sz="4" w:space="0" w:color="auto"/>
              <w:right w:val="single" w:sz="4" w:space="0" w:color="auto"/>
            </w:tcBorders>
            <w:hideMark/>
          </w:tcPr>
          <w:p w14:paraId="590F7A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39</w:t>
            </w:r>
          </w:p>
        </w:tc>
      </w:tr>
      <w:tr w:rsidR="00673387" w:rsidRPr="00673387" w14:paraId="1EE1D377"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0E12F5C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5</w:t>
            </w:r>
          </w:p>
        </w:tc>
        <w:tc>
          <w:tcPr>
            <w:tcW w:w="2551" w:type="dxa"/>
            <w:tcBorders>
              <w:top w:val="single" w:sz="4" w:space="0" w:color="auto"/>
              <w:left w:val="single" w:sz="4" w:space="0" w:color="auto"/>
              <w:bottom w:val="single" w:sz="4" w:space="0" w:color="auto"/>
              <w:right w:val="single" w:sz="4" w:space="0" w:color="auto"/>
            </w:tcBorders>
            <w:hideMark/>
          </w:tcPr>
          <w:p w14:paraId="086B7E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42</w:t>
            </w:r>
          </w:p>
        </w:tc>
      </w:tr>
      <w:tr w:rsidR="00673387" w:rsidRPr="00673387" w14:paraId="1D5A0DF1"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587A4E9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6</w:t>
            </w:r>
          </w:p>
        </w:tc>
        <w:tc>
          <w:tcPr>
            <w:tcW w:w="2551" w:type="dxa"/>
            <w:tcBorders>
              <w:top w:val="single" w:sz="4" w:space="0" w:color="auto"/>
              <w:left w:val="single" w:sz="4" w:space="0" w:color="auto"/>
              <w:bottom w:val="single" w:sz="4" w:space="0" w:color="auto"/>
              <w:right w:val="single" w:sz="4" w:space="0" w:color="auto"/>
            </w:tcBorders>
            <w:hideMark/>
          </w:tcPr>
          <w:p w14:paraId="67254F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30</w:t>
            </w:r>
          </w:p>
        </w:tc>
      </w:tr>
      <w:tr w:rsidR="00673387" w:rsidRPr="00673387" w14:paraId="7941B07E" w14:textId="77777777" w:rsidTr="00673387">
        <w:trPr>
          <w:jc w:val="center"/>
        </w:trPr>
        <w:tc>
          <w:tcPr>
            <w:tcW w:w="4644" w:type="dxa"/>
            <w:gridSpan w:val="2"/>
            <w:tcBorders>
              <w:top w:val="single" w:sz="4" w:space="0" w:color="auto"/>
              <w:left w:val="single" w:sz="4" w:space="0" w:color="auto"/>
              <w:bottom w:val="single" w:sz="4" w:space="0" w:color="auto"/>
              <w:right w:val="single" w:sz="4" w:space="0" w:color="auto"/>
            </w:tcBorders>
            <w:hideMark/>
          </w:tcPr>
          <w:p w14:paraId="22D5A5AD" w14:textId="77777777" w:rsidR="00673387" w:rsidRPr="00673387" w:rsidRDefault="00673387" w:rsidP="00673387">
            <w:pPr>
              <w:keepNext/>
              <w:keepLines/>
              <w:overflowPunct w:val="0"/>
              <w:autoSpaceDE w:val="0"/>
              <w:autoSpaceDN w:val="0"/>
              <w:adjustRightInd w:val="0"/>
              <w:ind w:left="851" w:hanging="851"/>
              <w:rPr>
                <w:rFonts w:ascii="Arial" w:eastAsia="SimSun" w:hAnsi="Arial" w:cs="Arial"/>
                <w:sz w:val="18"/>
                <w:szCs w:val="20"/>
                <w:lang w:val="en-US" w:eastAsia="zh-CN"/>
              </w:rPr>
            </w:pPr>
            <w:r w:rsidRPr="00673387">
              <w:rPr>
                <w:rFonts w:ascii="Arial" w:hAnsi="Arial" w:cs="Arial"/>
                <w:sz w:val="18"/>
                <w:szCs w:val="20"/>
                <w:lang w:val="en-US" w:eastAsia="zh-CN"/>
              </w:rPr>
              <w:t>Note 1:</w:t>
            </w:r>
            <w:r w:rsidRPr="00673387">
              <w:rPr>
                <w:rFonts w:ascii="Arial" w:hAnsi="Arial" w:cs="Arial"/>
                <w:sz w:val="18"/>
                <w:szCs w:val="20"/>
                <w:lang w:val="en-US" w:eastAsia="zh-CN"/>
              </w:rPr>
              <w:tab/>
              <w:t>When a UE is configured with EIMTA-</w:t>
            </w:r>
            <w:r w:rsidRPr="00673387">
              <w:rPr>
                <w:rFonts w:ascii="Arial" w:hAnsi="Arial" w:cs="Arial"/>
                <w:i/>
                <w:sz w:val="18"/>
                <w:szCs w:val="20"/>
                <w:lang w:val="en-US" w:eastAsia="zh-CN"/>
              </w:rPr>
              <w:t>MainConfigServCell</w:t>
            </w:r>
            <w:r w:rsidRPr="00673387">
              <w:rPr>
                <w:rFonts w:ascii="Arial" w:hAnsi="Arial" w:cs="Arial"/>
                <w:sz w:val="18"/>
                <w:szCs w:val="20"/>
                <w:lang w:val="en-US" w:eastAsia="zh-CN"/>
              </w:rPr>
              <w:t xml:space="preserve"> via RRC signalling [2] only this requirement shall apply.</w:t>
            </w:r>
          </w:p>
        </w:tc>
      </w:tr>
    </w:tbl>
    <w:p w14:paraId="681CB906" w14:textId="77777777" w:rsidR="00673387" w:rsidRPr="00673387" w:rsidRDefault="00673387" w:rsidP="00673387">
      <w:pPr>
        <w:overflowPunct w:val="0"/>
        <w:autoSpaceDE w:val="0"/>
        <w:autoSpaceDN w:val="0"/>
        <w:adjustRightInd w:val="0"/>
        <w:spacing w:after="180"/>
        <w:rPr>
          <w:sz w:val="20"/>
          <w:szCs w:val="20"/>
        </w:rPr>
      </w:pPr>
    </w:p>
    <w:p w14:paraId="30F300B5"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w:t>
      </w:r>
      <w:r w:rsidRPr="00673387">
        <w:rPr>
          <w:sz w:val="20"/>
          <w:szCs w:val="20"/>
        </w:rPr>
        <w:tab/>
        <w:t xml:space="preserve">ACK requirements for CGI reading were derived assuming </w:t>
      </w:r>
      <w:r w:rsidRPr="00673387">
        <w:rPr>
          <w:i/>
          <w:sz w:val="20"/>
          <w:szCs w:val="20"/>
        </w:rPr>
        <w:t>S</w:t>
      </w:r>
      <w:r w:rsidRPr="00673387">
        <w:rPr>
          <w:i/>
          <w:sz w:val="20"/>
          <w:szCs w:val="20"/>
          <w:lang w:eastAsia="zh-CN"/>
        </w:rPr>
        <w:t>hortTTI-r15</w:t>
      </w:r>
      <w:r w:rsidRPr="00673387">
        <w:rPr>
          <w:sz w:val="20"/>
          <w:szCs w:val="20"/>
          <w:lang w:eastAsia="zh-CN"/>
        </w:rPr>
        <w:t xml:space="preserve"> is not configured</w:t>
      </w:r>
      <w:r w:rsidRPr="00673387">
        <w:rPr>
          <w:sz w:val="20"/>
          <w:szCs w:val="20"/>
        </w:rPr>
        <w:t xml:space="preserve">. When </w:t>
      </w:r>
      <w:r w:rsidRPr="00673387">
        <w:rPr>
          <w:i/>
          <w:sz w:val="20"/>
          <w:szCs w:val="20"/>
        </w:rPr>
        <w:t>S</w:t>
      </w:r>
      <w:r w:rsidRPr="00673387">
        <w:rPr>
          <w:i/>
          <w:sz w:val="20"/>
          <w:szCs w:val="20"/>
          <w:lang w:eastAsia="zh-CN"/>
        </w:rPr>
        <w:t>hortTTI-r15</w:t>
      </w:r>
      <w:r w:rsidRPr="00673387">
        <w:rPr>
          <w:sz w:val="20"/>
          <w:szCs w:val="20"/>
          <w:lang w:eastAsia="zh-CN"/>
        </w:rPr>
        <w:t xml:space="preserve"> is configured</w:t>
      </w:r>
      <w:r w:rsidRPr="00673387">
        <w:rPr>
          <w:sz w:val="20"/>
          <w:szCs w:val="20"/>
        </w:rPr>
        <w:t xml:space="preserve"> is used, a greater number of transmitted ACK/NACK is expected.</w:t>
      </w:r>
    </w:p>
    <w:p w14:paraId="756EFE4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For the UE capable of SRS carrier based switching when configured to perform SRS carrier based switching for SRS transmission and/or RACH transmission via one or more SCells without PUSCH </w:t>
      </w:r>
      <w:r w:rsidRPr="00673387">
        <w:rPr>
          <w:sz w:val="20"/>
          <w:szCs w:val="20"/>
          <w:lang w:eastAsia="ja-JP"/>
        </w:rPr>
        <w:t>(NOTE: The requirement on the number of ACK/NACKs transmitted during SRS carrier based switching does not need to be tested)</w:t>
      </w:r>
      <w:r w:rsidRPr="00673387">
        <w:rPr>
          <w:sz w:val="20"/>
          <w:szCs w:val="20"/>
        </w:rPr>
        <w:t>:</w:t>
      </w:r>
    </w:p>
    <w:p w14:paraId="3E1F25B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4BF7CC6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7C697836"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7535A5E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at least the number of ACK/NACKs as specified in Table 8.1.2.2.4.1-1 on PCell or each of the activated SCell(s).</w:t>
      </w:r>
    </w:p>
    <w:p w14:paraId="262B6E1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8.1.2.2.4.2</w:t>
      </w:r>
      <w:r w:rsidRPr="00673387">
        <w:rPr>
          <w:rFonts w:ascii="Arial" w:hAnsi="Arial" w:cs="Arial"/>
          <w:sz w:val="20"/>
          <w:szCs w:val="20"/>
        </w:rPr>
        <w:tab/>
        <w:t>ECGI Reporting Delay</w:t>
      </w:r>
    </w:p>
    <w:p w14:paraId="6B2BE92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0E9BA9B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8.1.2.2.5</w:t>
      </w:r>
      <w:r w:rsidRPr="00673387">
        <w:rPr>
          <w:rFonts w:ascii="Arial" w:hAnsi="Arial"/>
          <w:sz w:val="22"/>
          <w:szCs w:val="20"/>
        </w:rPr>
        <w:tab/>
        <w:t>E-UTRAN FDD intra-frequency measurements on carrier with FeMBMS/Unicast mixed cells</w:t>
      </w:r>
    </w:p>
    <w:p w14:paraId="04CA04A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Requirements in this section apply for UE configured to perform intra-frequency measurements on a carrier with one or more FeMBMS/Unicast mixed cells and which are capable of unicast reception from FeMBMS/Unicast mixed cell and capable of receiving at least one of </w:t>
      </w:r>
      <w:r w:rsidRPr="00673387">
        <w:rPr>
          <w:i/>
          <w:iCs/>
          <w:sz w:val="20"/>
          <w:szCs w:val="20"/>
        </w:rPr>
        <w:t>SystemInformationBlockType15</w:t>
      </w:r>
      <w:r w:rsidRPr="00673387">
        <w:rPr>
          <w:sz w:val="20"/>
          <w:szCs w:val="20"/>
        </w:rPr>
        <w:t xml:space="preserve"> or </w:t>
      </w:r>
      <w:r w:rsidRPr="00673387">
        <w:rPr>
          <w:i/>
          <w:sz w:val="20"/>
          <w:szCs w:val="20"/>
        </w:rPr>
        <w:t>fembms-MixedCarrier-r14</w:t>
      </w:r>
      <w:r w:rsidRPr="00673387">
        <w:rPr>
          <w:sz w:val="20"/>
          <w:szCs w:val="20"/>
        </w:rPr>
        <w:t xml:space="preserve"> indication and are provided with the information that one or more FeMBMS/Unicast mixed cells are present on the intra-frequency to be measured.</w:t>
      </w:r>
    </w:p>
    <w:p w14:paraId="55225A1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meet the requirements in Section 8.1.2.2.1, when performing intra-frequency measurements on a carrier with at least one FeMBMS/Unicast mixed cell. The minimum number of cells that the UE shall be able to measure on includes also FeMBMS/Unicast mixed cells.</w:t>
      </w:r>
    </w:p>
    <w:p w14:paraId="21E6AD6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89" w:name="_Toc383690792"/>
      <w:r w:rsidRPr="00673387">
        <w:rPr>
          <w:rFonts w:ascii="Arial" w:hAnsi="Arial"/>
          <w:szCs w:val="20"/>
        </w:rPr>
        <w:t>8.1.2.3</w:t>
      </w:r>
      <w:r w:rsidRPr="00673387">
        <w:rPr>
          <w:rFonts w:ascii="Arial" w:hAnsi="Arial"/>
          <w:szCs w:val="20"/>
        </w:rPr>
        <w:tab/>
        <w:t>E-UTRAN inter frequency measurements</w:t>
      </w:r>
      <w:bookmarkEnd w:id="389"/>
    </w:p>
    <w:p w14:paraId="2997E14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inter-frequency cells and perform RSRP, RSRQ, and RS-SINR measurements of identified inter-frequency cells if carrier frequency information is provided by the PCell, even if no explicit neighbour list with physical layer cell identities is provided.</w:t>
      </w:r>
    </w:p>
    <w:p w14:paraId="42A925FF"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lang w:eastAsia="zh-CN"/>
        </w:rPr>
        <w:t>The requirements in this section shall also appy, when</w:t>
      </w:r>
      <w:r w:rsidRPr="00673387">
        <w:rPr>
          <w:rFonts w:cs="v4.2.0"/>
          <w:sz w:val="20"/>
          <w:szCs w:val="20"/>
        </w:rPr>
        <w:t xml:space="preserve"> the UE is configured to perform SRS carrier based switching and using measurement gaps.</w:t>
      </w:r>
    </w:p>
    <w:p w14:paraId="6E2387F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0" w:name="_Toc383690793"/>
      <w:r w:rsidRPr="00673387">
        <w:rPr>
          <w:rFonts w:ascii="Arial" w:hAnsi="Arial" w:cs="v4.2.0"/>
          <w:sz w:val="22"/>
          <w:szCs w:val="20"/>
        </w:rPr>
        <w:t>8.1.2.3.1</w:t>
      </w:r>
      <w:r w:rsidRPr="00673387">
        <w:rPr>
          <w:rFonts w:ascii="Arial" w:hAnsi="Arial" w:cs="v4.2.0"/>
          <w:sz w:val="22"/>
          <w:szCs w:val="20"/>
        </w:rPr>
        <w:tab/>
      </w:r>
      <w:r w:rsidRPr="00673387">
        <w:rPr>
          <w:rFonts w:ascii="Arial" w:hAnsi="Arial"/>
          <w:sz w:val="22"/>
          <w:szCs w:val="20"/>
        </w:rPr>
        <w:t>E-UTRAN FDD – FDD inter frequency measurements</w:t>
      </w:r>
      <w:bookmarkEnd w:id="390"/>
    </w:p>
    <w:p w14:paraId="64250BB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v4.2.0"/>
          <w:sz w:val="20"/>
          <w:szCs w:val="20"/>
        </w:rPr>
        <w:t>8.1.2.3.1.1</w:t>
      </w:r>
      <w:r w:rsidRPr="00673387">
        <w:rPr>
          <w:rFonts w:ascii="Arial" w:hAnsi="Arial" w:cs="v4.2.0"/>
          <w:sz w:val="20"/>
          <w:szCs w:val="20"/>
        </w:rPr>
        <w:tab/>
      </w:r>
      <w:r w:rsidRPr="00673387">
        <w:rPr>
          <w:rFonts w:ascii="Arial" w:hAnsi="Arial" w:cs="Arial"/>
          <w:sz w:val="20"/>
          <w:szCs w:val="20"/>
        </w:rPr>
        <w:t>E-UTRAN FDD – FDD inter frequency measurements when no DRX is used</w:t>
      </w:r>
    </w:p>
    <w:p w14:paraId="7C40443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other than </w:t>
      </w:r>
      <w:r w:rsidRPr="00673387">
        <w:rPr>
          <w:sz w:val="20"/>
          <w:szCs w:val="20"/>
        </w:rPr>
        <w:t>nonUniform1</w:t>
      </w:r>
      <w:r w:rsidRPr="00673387">
        <w:rPr>
          <w:rFonts w:cs="v4.2.0"/>
          <w:sz w:val="20"/>
          <w:szCs w:val="20"/>
        </w:rPr>
        <w:t xml:space="preserve"> – </w:t>
      </w:r>
      <w:r w:rsidRPr="00673387">
        <w:rPr>
          <w:sz w:val="20"/>
          <w:szCs w:val="20"/>
        </w:rPr>
        <w:t>nonUniform4</w:t>
      </w:r>
      <w:r w:rsidRPr="00673387">
        <w:rPr>
          <w:rFonts w:cs="v4.2.0"/>
          <w:sz w:val="20"/>
          <w:szCs w:val="20"/>
        </w:rPr>
        <w:t xml:space="preserve"> are scheduled, or the UE supports capability of conducting such measurements without gaps,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4886347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4830" w:dyaOrig="720" w14:anchorId="48168646">
          <v:shape id="_x0000_i1046" type="#_x0000_t75" style="width:241.5pt;height:36pt" o:ole="">
            <v:imagedata r:id="rId56" o:title=""/>
          </v:shape>
          <o:OLEObject Type="Embed" ProgID="Equation.3" ShapeID="_x0000_i1046" DrawAspect="Content" ObjectID="_1651058432" r:id="rId57"/>
        </w:object>
      </w:r>
      <w:r w:rsidRPr="00673387">
        <w:rPr>
          <w:noProof/>
          <w:sz w:val="20"/>
          <w:szCs w:val="20"/>
        </w:rPr>
        <w:t>(normal performance) and</w:t>
      </w:r>
    </w:p>
    <w:p w14:paraId="5F98B44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4725" w:dyaOrig="720" w14:anchorId="232A0C50">
          <v:shape id="_x0000_i1047" type="#_x0000_t75" style="width:236.25pt;height:36pt" o:ole="">
            <v:imagedata r:id="rId58" o:title=""/>
          </v:shape>
          <o:OLEObject Type="Embed" ProgID="Equation.3" ShapeID="_x0000_i1047" DrawAspect="Content" ObjectID="_1651058433" r:id="rId59"/>
        </w:object>
      </w:r>
      <w:r w:rsidRPr="00673387">
        <w:rPr>
          <w:noProof/>
          <w:sz w:val="20"/>
          <w:szCs w:val="20"/>
        </w:rPr>
        <w:t>(reduced performance)</w:t>
      </w:r>
    </w:p>
    <w:p w14:paraId="004978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D8DF1F8" w14:textId="77777777" w:rsidR="00673387" w:rsidRPr="00673387" w:rsidRDefault="00673387" w:rsidP="00673387">
      <w:pPr>
        <w:overflowPunct w:val="0"/>
        <w:autoSpaceDE w:val="0"/>
        <w:autoSpaceDN w:val="0"/>
        <w:adjustRightInd w:val="0"/>
        <w:spacing w:after="180"/>
        <w:ind w:left="720"/>
        <w:rPr>
          <w:sz w:val="20"/>
          <w:szCs w:val="20"/>
        </w:rPr>
      </w:pPr>
      <w:r w:rsidRPr="00673387">
        <w:rPr>
          <w:rFonts w:cs="v4.2.0"/>
          <w:sz w:val="20"/>
          <w:szCs w:val="20"/>
        </w:rPr>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698879A1" w14:textId="77777777" w:rsidR="00673387" w:rsidRPr="00673387" w:rsidRDefault="00673387" w:rsidP="00673387">
      <w:pPr>
        <w:overflowPunct w:val="0"/>
        <w:autoSpaceDE w:val="0"/>
        <w:autoSpaceDN w:val="0"/>
        <w:adjustRightInd w:val="0"/>
        <w:spacing w:after="180"/>
        <w:ind w:left="284" w:firstLine="436"/>
        <w:rPr>
          <w:rFonts w:cs="v4.2.0"/>
          <w:sz w:val="20"/>
          <w:szCs w:val="20"/>
        </w:rPr>
      </w:pPr>
      <w:r w:rsidRPr="00673387">
        <w:rPr>
          <w:rFonts w:cs="v4.2.0"/>
          <w:sz w:val="20"/>
          <w:szCs w:val="20"/>
        </w:rPr>
        <w:t>N</w:t>
      </w:r>
      <w:r w:rsidRPr="00673387">
        <w:rPr>
          <w:rFonts w:cs="v4.2.0"/>
          <w:sz w:val="20"/>
          <w:szCs w:val="20"/>
          <w:vertAlign w:val="subscript"/>
        </w:rPr>
        <w:t>freq,n</w:t>
      </w:r>
      <w:r w:rsidRPr="00673387">
        <w:rPr>
          <w:rFonts w:cs="v4.2.0"/>
          <w:sz w:val="20"/>
          <w:szCs w:val="20"/>
        </w:rPr>
        <w:t xml:space="preserve"> N</w:t>
      </w:r>
      <w:r w:rsidRPr="00673387">
        <w:rPr>
          <w:rFonts w:cs="v4.2.0"/>
          <w:sz w:val="20"/>
          <w:szCs w:val="20"/>
          <w:vertAlign w:val="subscript"/>
        </w:rPr>
        <w:t>freq,r</w:t>
      </w:r>
      <w:r w:rsidRPr="00673387">
        <w:rPr>
          <w:rFonts w:cs="v4.2.0"/>
          <w:sz w:val="20"/>
          <w:szCs w:val="20"/>
        </w:rPr>
        <w:t xml:space="preserve"> K</w:t>
      </w:r>
      <w:r w:rsidRPr="00673387">
        <w:rPr>
          <w:rFonts w:cs="v4.2.0"/>
          <w:sz w:val="20"/>
          <w:szCs w:val="20"/>
          <w:vertAlign w:val="subscript"/>
        </w:rPr>
        <w:t>n</w:t>
      </w:r>
      <w:r w:rsidRPr="00673387">
        <w:rPr>
          <w:rFonts w:cs="v4.2.0"/>
          <w:sz w:val="20"/>
          <w:szCs w:val="20"/>
        </w:rPr>
        <w:t xml:space="preserve"> and K</w:t>
      </w:r>
      <w:r w:rsidRPr="00673387">
        <w:rPr>
          <w:rFonts w:cs="v4.2.0"/>
          <w:sz w:val="20"/>
          <w:szCs w:val="20"/>
          <w:vertAlign w:val="subscript"/>
        </w:rPr>
        <w:t>r</w:t>
      </w:r>
      <w:r w:rsidRPr="00673387">
        <w:rPr>
          <w:rFonts w:cs="v4.2.0"/>
          <w:sz w:val="20"/>
          <w:szCs w:val="20"/>
        </w:rPr>
        <w:t xml:space="preserve"> </w:t>
      </w:r>
      <w:r w:rsidRPr="00673387">
        <w:rPr>
          <w:rFonts w:cs="v4.2.0"/>
          <w:sz w:val="20"/>
          <w:szCs w:val="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lang w:eastAsia="zh-CN"/>
          </w:rPr>
          <w:t>8.1.2</w:t>
        </w:r>
      </w:smartTag>
      <w:r w:rsidRPr="00673387">
        <w:rPr>
          <w:rFonts w:cs="v4.2.0"/>
          <w:sz w:val="20"/>
          <w:szCs w:val="20"/>
          <w:lang w:eastAsia="zh-CN"/>
        </w:rPr>
        <w:t xml:space="preserve">.1.1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33AF091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w:t>
      </w:r>
      <w:r w:rsidRPr="00673387">
        <w:rPr>
          <w:sz w:val="20"/>
          <w:szCs w:val="20"/>
        </w:rPr>
        <w:t>nonUniform1</w:t>
      </w:r>
      <w:r w:rsidRPr="00673387">
        <w:rPr>
          <w:rFonts w:cs="v4.2.0"/>
          <w:sz w:val="20"/>
          <w:szCs w:val="20"/>
        </w:rPr>
        <w:t xml:space="preserve"> – </w:t>
      </w:r>
      <w:r w:rsidRPr="00673387">
        <w:rPr>
          <w:sz w:val="20"/>
          <w:szCs w:val="20"/>
        </w:rPr>
        <w:t>nonUniform4</w:t>
      </w:r>
      <w:r w:rsidRPr="00673387">
        <w:rPr>
          <w:rFonts w:cs="v4.2.0"/>
          <w:sz w:val="20"/>
          <w:szCs w:val="20"/>
        </w:rPr>
        <w:t xml:space="preserve"> are scheduled,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expressions:</w:t>
      </w:r>
    </w:p>
    <w:p w14:paraId="5CFD0EB3"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sz w:val="20"/>
          <w:szCs w:val="20"/>
        </w:rPr>
        <w:object w:dxaOrig="2985" w:dyaOrig="405" w14:anchorId="1F272D95">
          <v:shape id="_x0000_i1048" type="#_x0000_t75" style="width:149.25pt;height:20.25pt" o:ole="">
            <v:imagedata r:id="rId60" o:title=""/>
          </v:shape>
          <o:OLEObject Type="Embed" ProgID="Equation.3" ShapeID="_x0000_i1048" DrawAspect="Content" ObjectID="_1651058434" r:id="rId61"/>
        </w:object>
      </w:r>
    </w:p>
    <w:p w14:paraId="7329C43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673387">
        <w:rPr>
          <w:sz w:val="20"/>
          <w:szCs w:val="20"/>
          <w:vertAlign w:val="subscript"/>
        </w:rPr>
        <w:t>Identify_Inter_perCC</w:t>
      </w:r>
      <w:r w:rsidRPr="00673387">
        <w:rPr>
          <w:sz w:val="20"/>
          <w:szCs w:val="20"/>
        </w:rPr>
        <w:t xml:space="preserve"> according to the following expression:</w:t>
      </w:r>
    </w:p>
    <w:p w14:paraId="24594DFF"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5865" w:dyaOrig="720" w14:anchorId="3D0C82C6">
          <v:shape id="_x0000_i1049" type="#_x0000_t75" style="width:293.25pt;height:36pt" o:ole="">
            <v:imagedata r:id="rId62" o:title=""/>
          </v:shape>
          <o:OLEObject Type="Embed" ProgID="Equation.3" ShapeID="_x0000_i1049" DrawAspect="Content" ObjectID="_1651058435" r:id="rId63"/>
        </w:object>
      </w:r>
      <w:r w:rsidRPr="00673387">
        <w:rPr>
          <w:noProof/>
          <w:sz w:val="20"/>
          <w:szCs w:val="20"/>
        </w:rPr>
        <w:t>(normal performance) and</w:t>
      </w:r>
    </w:p>
    <w:p w14:paraId="1111E53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5865" w:dyaOrig="720" w14:anchorId="2401B103">
          <v:shape id="_x0000_i1050" type="#_x0000_t75" style="width:293.25pt;height:36pt" o:ole="">
            <v:imagedata r:id="rId64" o:title=""/>
          </v:shape>
          <o:OLEObject Type="Embed" ProgID="Equation.3" ShapeID="_x0000_i1050" DrawAspect="Content" ObjectID="_1651058436" r:id="rId65"/>
        </w:object>
      </w:r>
      <w:r w:rsidRPr="00673387">
        <w:rPr>
          <w:noProof/>
          <w:sz w:val="20"/>
          <w:szCs w:val="20"/>
        </w:rPr>
        <w:t>(reduced performance)</w:t>
      </w:r>
    </w:p>
    <w:p w14:paraId="76931D9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4E2DC9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0E3518E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the UE supports perServingCellMeasurementGap-r14 and is configured with per-CC gap, or the UE supports parallel measurements, Nfreq,n = Nfreq,n,effective shall be used in section 8.1.2.3.1 when deriving the UE requirements. N</w:t>
      </w:r>
      <w:r w:rsidRPr="00673387">
        <w:rPr>
          <w:sz w:val="20"/>
          <w:szCs w:val="20"/>
          <w:vertAlign w:val="subscript"/>
        </w:rPr>
        <w:t>freq,n,effective</w:t>
      </w:r>
      <w:r w:rsidRPr="00673387">
        <w:rPr>
          <w:sz w:val="20"/>
          <w:szCs w:val="20"/>
        </w:rPr>
        <w:t xml:space="preserve"> N</w:t>
      </w:r>
      <w:r w:rsidRPr="00673387">
        <w:rPr>
          <w:sz w:val="20"/>
          <w:szCs w:val="20"/>
          <w:vertAlign w:val="subscript"/>
        </w:rPr>
        <w:t xml:space="preserve">freq,r,effective </w:t>
      </w:r>
      <w:r w:rsidRPr="00673387">
        <w:rPr>
          <w:sz w:val="20"/>
          <w:szCs w:val="20"/>
        </w:rPr>
        <w:t>are defined as effective number of layers to be monitored by the UE for normal performance group and reduced performance group. They are reported by the UE. N</w:t>
      </w:r>
      <w:r w:rsidRPr="00673387">
        <w:rPr>
          <w:sz w:val="20"/>
          <w:szCs w:val="20"/>
          <w:vertAlign w:val="subscript"/>
        </w:rPr>
        <w:t>freq,n,effective</w:t>
      </w:r>
      <w:r w:rsidRPr="00673387">
        <w:rPr>
          <w:sz w:val="20"/>
          <w:szCs w:val="20"/>
        </w:rPr>
        <w:t xml:space="preserve"> should be equal or less than N</w:t>
      </w:r>
      <w:r w:rsidRPr="00673387">
        <w:rPr>
          <w:sz w:val="20"/>
          <w:szCs w:val="20"/>
          <w:vertAlign w:val="subscript"/>
        </w:rPr>
        <w:t>freq,n</w:t>
      </w:r>
      <w:r w:rsidRPr="00673387">
        <w:rPr>
          <w:sz w:val="20"/>
          <w:szCs w:val="20"/>
        </w:rPr>
        <w:t xml:space="preserve"> defined in clause 8.1.2.1.1. and N</w:t>
      </w:r>
      <w:r w:rsidRPr="00673387">
        <w:rPr>
          <w:sz w:val="20"/>
          <w:szCs w:val="20"/>
          <w:vertAlign w:val="subscript"/>
        </w:rPr>
        <w:t xml:space="preserve">freq,r,effective </w:t>
      </w:r>
      <w:r w:rsidRPr="00673387">
        <w:rPr>
          <w:sz w:val="20"/>
          <w:szCs w:val="20"/>
        </w:rPr>
        <w:t>should be equal or less than N</w:t>
      </w:r>
      <w:r w:rsidRPr="00673387">
        <w:rPr>
          <w:sz w:val="20"/>
          <w:szCs w:val="20"/>
          <w:vertAlign w:val="subscript"/>
        </w:rPr>
        <w:t>freq,r</w:t>
      </w:r>
      <w:r w:rsidRPr="00673387">
        <w:rPr>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.1.1K</w:t>
      </w:r>
      <w:r w:rsidRPr="00673387">
        <w:rPr>
          <w:sz w:val="20"/>
          <w:szCs w:val="20"/>
          <w:vertAlign w:val="subscript"/>
        </w:rPr>
        <w:t>n</w:t>
      </w:r>
      <w:r w:rsidRPr="00673387">
        <w:rPr>
          <w:sz w:val="20"/>
          <w:szCs w:val="20"/>
        </w:rPr>
        <w:t xml:space="preserve"> and K</w:t>
      </w:r>
      <w:r w:rsidRPr="00673387">
        <w:rPr>
          <w:sz w:val="20"/>
          <w:szCs w:val="20"/>
          <w:vertAlign w:val="subscript"/>
        </w:rPr>
        <w:t>r</w:t>
      </w:r>
      <w:r w:rsidRPr="00673387">
        <w:rPr>
          <w:sz w:val="20"/>
          <w:szCs w:val="20"/>
        </w:rPr>
        <w:t xml:space="preserve"> are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.1.1 and T</w:t>
      </w:r>
      <w:r w:rsidRPr="00673387">
        <w:rPr>
          <w:sz w:val="20"/>
          <w:szCs w:val="20"/>
          <w:vertAlign w:val="subscript"/>
        </w:rPr>
        <w:t>inter1</w:t>
      </w:r>
      <w:r w:rsidRPr="00673387">
        <w:rPr>
          <w:sz w:val="20"/>
          <w:szCs w:val="20"/>
        </w:rPr>
        <w:t xml:space="preserve"> is defined in clause 8.1.2.1</w:t>
      </w:r>
      <w:r w:rsidRPr="00673387">
        <w:rPr>
          <w:rFonts w:cs="v4.2.0"/>
          <w:sz w:val="20"/>
          <w:szCs w:val="20"/>
        </w:rPr>
        <w:t>For UE other than category 1bis UE, a cell shall be considered detectable provided following conditions are fulfilled:</w:t>
      </w:r>
    </w:p>
    <w:p w14:paraId="2609D29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61E03E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9.1.3.1 and 9.1.3.2 are fulfilled for a corresponding Band,</w:t>
      </w:r>
    </w:p>
    <w:p w14:paraId="72BC1A9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3555830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2C8F76F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16D46F2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a cell shall be considered detectable provided following conditions are fulfilled:</w:t>
      </w:r>
    </w:p>
    <w:p w14:paraId="6EB9CBB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68C9186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9.1.3.3 and 9.1.3.4 are fulfilled for a corresponding Band,</w:t>
      </w:r>
    </w:p>
    <w:p w14:paraId="05BAEBA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6EEE7E1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4E691DB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8.1.2.3.1.1-1.</w:t>
      </w:r>
    </w:p>
    <w:p w14:paraId="31A4CC38"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8.1.2.3.1.1-1: </w:t>
      </w:r>
      <w:r w:rsidRPr="00673387">
        <w:rPr>
          <w:rFonts w:ascii="Arial" w:hAnsi="Arial" w:cs="v4.2.0"/>
          <w:sz w:val="20"/>
          <w:szCs w:val="20"/>
        </w:rPr>
        <w:t>M</w:t>
      </w:r>
      <w:r w:rsidRPr="00673387">
        <w:rPr>
          <w:rFonts w:ascii="Arial" w:hAnsi="Arial" w:cs="v4.2.0"/>
          <w:b/>
          <w:sz w:val="20"/>
          <w:szCs w:val="20"/>
        </w:rPr>
        <w:t>easurement period and measurement bandwidth</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3148"/>
        <w:gridCol w:w="3354"/>
        <w:gridCol w:w="1651"/>
      </w:tblGrid>
      <w:tr w:rsidR="00673387" w:rsidRPr="00673387" w14:paraId="5E8B1930"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1A3B4D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Configuration</w:t>
            </w:r>
          </w:p>
        </w:tc>
        <w:tc>
          <w:tcPr>
            <w:tcW w:w="3147" w:type="dxa"/>
            <w:tcBorders>
              <w:top w:val="single" w:sz="4" w:space="0" w:color="auto"/>
              <w:left w:val="single" w:sz="4" w:space="0" w:color="auto"/>
              <w:bottom w:val="single" w:sz="4" w:space="0" w:color="auto"/>
              <w:right w:val="single" w:sz="4" w:space="0" w:color="auto"/>
            </w:tcBorders>
            <w:hideMark/>
          </w:tcPr>
          <w:p w14:paraId="701F84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Physical Layer Measurement period: T</w:t>
            </w:r>
            <w:r w:rsidRPr="00673387">
              <w:rPr>
                <w:rFonts w:ascii="Arial" w:hAnsi="Arial" w:cs="v4.2.0"/>
                <w:b/>
                <w:sz w:val="18"/>
                <w:szCs w:val="20"/>
                <w:vertAlign w:val="subscript"/>
                <w:lang w:val="en-US" w:eastAsia="en-US"/>
              </w:rPr>
              <w:t>Measurement_Period _Inter_FDD</w:t>
            </w:r>
            <w:r w:rsidRPr="00673387">
              <w:rPr>
                <w:rFonts w:ascii="Arial" w:hAnsi="Arial" w:cs="v4.2.0"/>
                <w:b/>
                <w:sz w:val="18"/>
                <w:szCs w:val="20"/>
                <w:lang w:val="en-US" w:eastAsia="en-US"/>
              </w:rPr>
              <w:t xml:space="preserve"> [ms] (normal performance)</w:t>
            </w:r>
          </w:p>
        </w:tc>
        <w:tc>
          <w:tcPr>
            <w:tcW w:w="3353" w:type="dxa"/>
            <w:tcBorders>
              <w:top w:val="single" w:sz="4" w:space="0" w:color="auto"/>
              <w:left w:val="single" w:sz="4" w:space="0" w:color="auto"/>
              <w:bottom w:val="single" w:sz="4" w:space="0" w:color="auto"/>
              <w:right w:val="single" w:sz="4" w:space="0" w:color="auto"/>
            </w:tcBorders>
            <w:hideMark/>
          </w:tcPr>
          <w:p w14:paraId="0424FB0A"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en-US"/>
              </w:rPr>
            </w:pPr>
            <w:r w:rsidRPr="00673387">
              <w:rPr>
                <w:rFonts w:ascii="Arial" w:hAnsi="Arial" w:cs="v4.2.0"/>
                <w:b/>
                <w:sz w:val="18"/>
                <w:szCs w:val="20"/>
                <w:lang w:val="en-US" w:eastAsia="en-US"/>
              </w:rPr>
              <w:t>Physical Layer Measurement period: T</w:t>
            </w:r>
            <w:r w:rsidRPr="00673387">
              <w:rPr>
                <w:rFonts w:ascii="Arial" w:hAnsi="Arial" w:cs="v4.2.0"/>
                <w:b/>
                <w:sz w:val="18"/>
                <w:szCs w:val="20"/>
                <w:vertAlign w:val="subscript"/>
                <w:lang w:val="en-US" w:eastAsia="en-US"/>
              </w:rPr>
              <w:t>Measurement_Period _Inter_FDD</w:t>
            </w:r>
            <w:r w:rsidRPr="00673387">
              <w:rPr>
                <w:rFonts w:ascii="Arial" w:hAnsi="Arial" w:cs="v4.2.0"/>
                <w:b/>
                <w:sz w:val="18"/>
                <w:szCs w:val="20"/>
                <w:lang w:val="en-US" w:eastAsia="en-US"/>
              </w:rPr>
              <w:t xml:space="preserve"> [ms] (reduced performance)</w:t>
            </w:r>
          </w:p>
        </w:tc>
        <w:tc>
          <w:tcPr>
            <w:tcW w:w="1651" w:type="dxa"/>
            <w:tcBorders>
              <w:top w:val="single" w:sz="4" w:space="0" w:color="auto"/>
              <w:left w:val="single" w:sz="4" w:space="0" w:color="auto"/>
              <w:bottom w:val="single" w:sz="4" w:space="0" w:color="auto"/>
              <w:right w:val="single" w:sz="4" w:space="0" w:color="auto"/>
            </w:tcBorders>
            <w:hideMark/>
          </w:tcPr>
          <w:p w14:paraId="19BF64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Measurement bandwidth [RB]</w:t>
            </w:r>
          </w:p>
        </w:tc>
      </w:tr>
      <w:tr w:rsidR="00673387" w:rsidRPr="00673387" w14:paraId="0C6498D4"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tcPr>
          <w:p w14:paraId="195224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p w14:paraId="7F5F4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3147" w:type="dxa"/>
            <w:tcBorders>
              <w:top w:val="single" w:sz="4" w:space="0" w:color="auto"/>
              <w:left w:val="single" w:sz="4" w:space="0" w:color="auto"/>
              <w:bottom w:val="single" w:sz="4" w:space="0" w:color="auto"/>
              <w:right w:val="single" w:sz="4" w:space="0" w:color="auto"/>
            </w:tcBorders>
            <w:hideMark/>
          </w:tcPr>
          <w:p w14:paraId="062AF4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3353" w:type="dxa"/>
            <w:tcBorders>
              <w:top w:val="single" w:sz="4" w:space="0" w:color="auto"/>
              <w:left w:val="single" w:sz="4" w:space="0" w:color="auto"/>
              <w:bottom w:val="single" w:sz="4" w:space="0" w:color="auto"/>
              <w:right w:val="single" w:sz="4" w:space="0" w:color="auto"/>
            </w:tcBorders>
            <w:hideMark/>
          </w:tcPr>
          <w:p w14:paraId="38FFC1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c>
          <w:tcPr>
            <w:tcW w:w="1651" w:type="dxa"/>
            <w:tcBorders>
              <w:top w:val="single" w:sz="4" w:space="0" w:color="auto"/>
              <w:left w:val="single" w:sz="4" w:space="0" w:color="auto"/>
              <w:bottom w:val="single" w:sz="4" w:space="0" w:color="auto"/>
              <w:right w:val="single" w:sz="4" w:space="0" w:color="auto"/>
            </w:tcBorders>
            <w:hideMark/>
          </w:tcPr>
          <w:p w14:paraId="46B442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r>
      <w:tr w:rsidR="00673387" w:rsidRPr="00673387" w14:paraId="68A2E800"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0A47B8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(Note 1)</w:t>
            </w:r>
          </w:p>
        </w:tc>
        <w:tc>
          <w:tcPr>
            <w:tcW w:w="3147" w:type="dxa"/>
            <w:tcBorders>
              <w:top w:val="single" w:sz="4" w:space="0" w:color="auto"/>
              <w:left w:val="single" w:sz="4" w:space="0" w:color="auto"/>
              <w:bottom w:val="single" w:sz="4" w:space="0" w:color="auto"/>
              <w:right w:val="single" w:sz="4" w:space="0" w:color="auto"/>
            </w:tcBorders>
            <w:hideMark/>
          </w:tcPr>
          <w:p w14:paraId="7C8F74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240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3353" w:type="dxa"/>
            <w:tcBorders>
              <w:top w:val="single" w:sz="4" w:space="0" w:color="auto"/>
              <w:left w:val="single" w:sz="4" w:space="0" w:color="auto"/>
              <w:bottom w:val="single" w:sz="4" w:space="0" w:color="auto"/>
              <w:right w:val="single" w:sz="4" w:space="0" w:color="auto"/>
            </w:tcBorders>
            <w:hideMark/>
          </w:tcPr>
          <w:p w14:paraId="2681E3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240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c>
          <w:tcPr>
            <w:tcW w:w="1651" w:type="dxa"/>
            <w:tcBorders>
              <w:top w:val="single" w:sz="4" w:space="0" w:color="auto"/>
              <w:left w:val="single" w:sz="4" w:space="0" w:color="auto"/>
              <w:bottom w:val="single" w:sz="4" w:space="0" w:color="auto"/>
              <w:right w:val="single" w:sz="4" w:space="0" w:color="auto"/>
            </w:tcBorders>
            <w:hideMark/>
          </w:tcPr>
          <w:p w14:paraId="5FFF85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0031462"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4CAB3D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 (Note 2)</w:t>
            </w:r>
          </w:p>
        </w:tc>
        <w:tc>
          <w:tcPr>
            <w:tcW w:w="3147" w:type="dxa"/>
            <w:tcBorders>
              <w:top w:val="single" w:sz="4" w:space="0" w:color="auto"/>
              <w:left w:val="single" w:sz="4" w:space="0" w:color="auto"/>
              <w:bottom w:val="single" w:sz="4" w:space="0" w:color="auto"/>
              <w:right w:val="single" w:sz="4" w:space="0" w:color="auto"/>
            </w:tcBorders>
            <w:hideMark/>
          </w:tcPr>
          <w:p w14:paraId="607116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3353" w:type="dxa"/>
            <w:tcBorders>
              <w:top w:val="single" w:sz="4" w:space="0" w:color="auto"/>
              <w:left w:val="single" w:sz="4" w:space="0" w:color="auto"/>
              <w:bottom w:val="single" w:sz="4" w:space="0" w:color="auto"/>
              <w:right w:val="single" w:sz="4" w:space="0" w:color="auto"/>
            </w:tcBorders>
            <w:hideMark/>
          </w:tcPr>
          <w:p w14:paraId="6D758C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651" w:type="dxa"/>
            <w:tcBorders>
              <w:top w:val="single" w:sz="4" w:space="0" w:color="auto"/>
              <w:left w:val="single" w:sz="4" w:space="0" w:color="auto"/>
              <w:bottom w:val="single" w:sz="4" w:space="0" w:color="auto"/>
              <w:right w:val="single" w:sz="4" w:space="0" w:color="auto"/>
            </w:tcBorders>
            <w:hideMark/>
          </w:tcPr>
          <w:p w14:paraId="51A708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622BC259"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6131AB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 (Note 3)</w:t>
            </w:r>
          </w:p>
        </w:tc>
        <w:tc>
          <w:tcPr>
            <w:tcW w:w="3147" w:type="dxa"/>
            <w:tcBorders>
              <w:top w:val="single" w:sz="4" w:space="0" w:color="auto"/>
              <w:left w:val="single" w:sz="4" w:space="0" w:color="auto"/>
              <w:bottom w:val="single" w:sz="4" w:space="0" w:color="auto"/>
              <w:right w:val="single" w:sz="4" w:space="0" w:color="auto"/>
            </w:tcBorders>
            <w:hideMark/>
          </w:tcPr>
          <w:p w14:paraId="499893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½∙T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3353" w:type="dxa"/>
            <w:tcBorders>
              <w:top w:val="single" w:sz="4" w:space="0" w:color="auto"/>
              <w:left w:val="single" w:sz="4" w:space="0" w:color="auto"/>
              <w:bottom w:val="single" w:sz="4" w:space="0" w:color="auto"/>
              <w:right w:val="single" w:sz="4" w:space="0" w:color="auto"/>
            </w:tcBorders>
            <w:hideMark/>
          </w:tcPr>
          <w:p w14:paraId="7D6A8E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651" w:type="dxa"/>
            <w:tcBorders>
              <w:top w:val="single" w:sz="4" w:space="0" w:color="auto"/>
              <w:left w:val="single" w:sz="4" w:space="0" w:color="auto"/>
              <w:bottom w:val="single" w:sz="4" w:space="0" w:color="auto"/>
              <w:right w:val="single" w:sz="4" w:space="0" w:color="auto"/>
            </w:tcBorders>
            <w:hideMark/>
          </w:tcPr>
          <w:p w14:paraId="7BF0DB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DFB6CE9" w14:textId="77777777" w:rsidTr="00673387">
        <w:trPr>
          <w:cantSplit/>
          <w:trHeight w:val="153"/>
          <w:jc w:val="center"/>
        </w:trPr>
        <w:tc>
          <w:tcPr>
            <w:tcW w:w="9673" w:type="dxa"/>
            <w:gridSpan w:val="4"/>
            <w:tcBorders>
              <w:top w:val="single" w:sz="4" w:space="0" w:color="auto"/>
              <w:left w:val="single" w:sz="4" w:space="0" w:color="auto"/>
              <w:bottom w:val="single" w:sz="4" w:space="0" w:color="auto"/>
              <w:right w:val="single" w:sz="4" w:space="0" w:color="auto"/>
            </w:tcBorders>
            <w:hideMark/>
          </w:tcPr>
          <w:p w14:paraId="43CBA992"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zh-CN"/>
              </w:rPr>
              <w:tab/>
            </w:r>
            <w:r w:rsidRPr="00673387">
              <w:rPr>
                <w:rFonts w:ascii="Arial" w:hAnsi="Arial" w:cs="Arial"/>
                <w:sz w:val="18"/>
                <w:szCs w:val="20"/>
                <w:lang w:val="en-US" w:eastAsia="en-US"/>
              </w:rPr>
              <w:t>This configuration is optional</w:t>
            </w:r>
          </w:p>
          <w:p w14:paraId="77352CB0"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Note 2:</w:t>
            </w:r>
            <w:r w:rsidRPr="00673387">
              <w:rPr>
                <w:sz w:val="20"/>
                <w:szCs w:val="20"/>
                <w:lang w:val="en-US" w:eastAsia="zh-CN"/>
              </w:rPr>
              <w:tab/>
            </w:r>
            <w:r w:rsidRPr="00673387">
              <w:rPr>
                <w:rFonts w:ascii="Arial" w:hAnsi="Arial" w:cs="Arial"/>
                <w:sz w:val="18"/>
                <w:szCs w:val="20"/>
                <w:lang w:val="en-US" w:eastAsia="ko-KR"/>
              </w:rPr>
              <w:t xml:space="preserve">This configuration is for when </w:t>
            </w:r>
            <w:r w:rsidRPr="00673387">
              <w:rPr>
                <w:sz w:val="20"/>
                <w:szCs w:val="20"/>
                <w:lang w:val="en-US" w:eastAsia="ko-KR"/>
              </w:rPr>
              <w:t>nonUniform1</w:t>
            </w:r>
            <w:r w:rsidRPr="00673387">
              <w:rPr>
                <w:rFonts w:ascii="Arial" w:hAnsi="Arial" w:cs="Arial"/>
                <w:sz w:val="18"/>
                <w:szCs w:val="20"/>
                <w:lang w:val="en-US" w:eastAsia="ko-KR"/>
              </w:rPr>
              <w:t xml:space="preserve"> – </w:t>
            </w:r>
            <w:r w:rsidRPr="00673387">
              <w:rPr>
                <w:sz w:val="20"/>
                <w:szCs w:val="20"/>
                <w:lang w:val="en-US" w:eastAsia="ko-KR"/>
              </w:rPr>
              <w:t>nonUniform4</w:t>
            </w:r>
            <w:r w:rsidRPr="00673387">
              <w:rPr>
                <w:rFonts w:ascii="Arial" w:hAnsi="Arial" w:cs="Arial"/>
                <w:sz w:val="18"/>
                <w:szCs w:val="20"/>
                <w:lang w:val="en-US" w:eastAsia="ko-KR"/>
              </w:rPr>
              <w:t xml:space="preserve"> are configured</w:t>
            </w:r>
          </w:p>
          <w:p w14:paraId="4E00564B"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ko-KR"/>
              </w:rPr>
              <w:t>Note 3:</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 and when nonUniform1 – nonUniform4 are configured</w:t>
            </w:r>
          </w:p>
        </w:tc>
      </w:tr>
    </w:tbl>
    <w:p w14:paraId="318E158A" w14:textId="77777777" w:rsidR="00673387" w:rsidRPr="00673387" w:rsidRDefault="00673387" w:rsidP="00673387">
      <w:pPr>
        <w:overflowPunct w:val="0"/>
        <w:autoSpaceDE w:val="0"/>
        <w:autoSpaceDN w:val="0"/>
        <w:adjustRightInd w:val="0"/>
        <w:spacing w:after="180"/>
        <w:rPr>
          <w:sz w:val="20"/>
          <w:szCs w:val="20"/>
        </w:rPr>
      </w:pPr>
    </w:p>
    <w:p w14:paraId="32DD226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8.1.2.3.1.1-1.</w:t>
      </w:r>
    </w:p>
    <w:p w14:paraId="687CB58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8.1.2.3.1.1-2.</w:t>
      </w:r>
    </w:p>
    <w:p w14:paraId="134C270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8.1.2.3.1.1-2: </w:t>
      </w:r>
      <w:r w:rsidRPr="00673387">
        <w:rPr>
          <w:rFonts w:ascii="Arial" w:hAnsi="Arial" w:cs="v4.2.0"/>
          <w:sz w:val="20"/>
          <w:szCs w:val="20"/>
        </w:rPr>
        <w:t>M</w:t>
      </w:r>
      <w:r w:rsidRPr="00673387">
        <w:rPr>
          <w:rFonts w:ascii="Arial" w:hAnsi="Arial" w:cs="v4.2.0"/>
          <w:b/>
          <w:sz w:val="20"/>
          <w:szCs w:val="20"/>
        </w:rPr>
        <w:t>easurement period and measurement bandwidth (category 1bis UE)</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3148"/>
        <w:gridCol w:w="3354"/>
        <w:gridCol w:w="1651"/>
      </w:tblGrid>
      <w:tr w:rsidR="00673387" w:rsidRPr="00673387" w14:paraId="441C597D"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6B80FE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Configuration</w:t>
            </w:r>
          </w:p>
        </w:tc>
        <w:tc>
          <w:tcPr>
            <w:tcW w:w="3147" w:type="dxa"/>
            <w:tcBorders>
              <w:top w:val="single" w:sz="4" w:space="0" w:color="auto"/>
              <w:left w:val="single" w:sz="4" w:space="0" w:color="auto"/>
              <w:bottom w:val="single" w:sz="4" w:space="0" w:color="auto"/>
              <w:right w:val="single" w:sz="4" w:space="0" w:color="auto"/>
            </w:tcBorders>
            <w:hideMark/>
          </w:tcPr>
          <w:p w14:paraId="4EB4E8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Physical Layer Measurement period: T</w:t>
            </w:r>
            <w:r w:rsidRPr="00673387">
              <w:rPr>
                <w:rFonts w:ascii="Arial" w:hAnsi="Arial" w:cs="v4.2.0"/>
                <w:b/>
                <w:sz w:val="18"/>
                <w:szCs w:val="20"/>
                <w:vertAlign w:val="subscript"/>
                <w:lang w:val="en-US" w:eastAsia="en-US"/>
              </w:rPr>
              <w:t>Measurement_Period _Inter_FDD</w:t>
            </w:r>
            <w:r w:rsidRPr="00673387">
              <w:rPr>
                <w:rFonts w:ascii="Arial" w:hAnsi="Arial" w:cs="v4.2.0"/>
                <w:b/>
                <w:sz w:val="18"/>
                <w:szCs w:val="20"/>
                <w:lang w:val="en-US" w:eastAsia="en-US"/>
              </w:rPr>
              <w:t xml:space="preserve"> [ms] (normal performance)</w:t>
            </w:r>
          </w:p>
        </w:tc>
        <w:tc>
          <w:tcPr>
            <w:tcW w:w="3353" w:type="dxa"/>
            <w:tcBorders>
              <w:top w:val="single" w:sz="4" w:space="0" w:color="auto"/>
              <w:left w:val="single" w:sz="4" w:space="0" w:color="auto"/>
              <w:bottom w:val="single" w:sz="4" w:space="0" w:color="auto"/>
              <w:right w:val="single" w:sz="4" w:space="0" w:color="auto"/>
            </w:tcBorders>
            <w:hideMark/>
          </w:tcPr>
          <w:p w14:paraId="0D48BFD6"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en-US"/>
              </w:rPr>
            </w:pPr>
            <w:r w:rsidRPr="00673387">
              <w:rPr>
                <w:rFonts w:ascii="Arial" w:hAnsi="Arial" w:cs="v4.2.0"/>
                <w:b/>
                <w:sz w:val="18"/>
                <w:szCs w:val="20"/>
                <w:lang w:val="en-US" w:eastAsia="en-US"/>
              </w:rPr>
              <w:t>Physical Layer Measurement period: T</w:t>
            </w:r>
            <w:r w:rsidRPr="00673387">
              <w:rPr>
                <w:rFonts w:ascii="Arial" w:hAnsi="Arial" w:cs="v4.2.0"/>
                <w:b/>
                <w:sz w:val="18"/>
                <w:szCs w:val="20"/>
                <w:vertAlign w:val="subscript"/>
                <w:lang w:val="en-US" w:eastAsia="en-US"/>
              </w:rPr>
              <w:t>Measurement_Period _Inter_FDD</w:t>
            </w:r>
            <w:r w:rsidRPr="00673387">
              <w:rPr>
                <w:rFonts w:ascii="Arial" w:hAnsi="Arial" w:cs="v4.2.0"/>
                <w:b/>
                <w:sz w:val="18"/>
                <w:szCs w:val="20"/>
                <w:lang w:val="en-US" w:eastAsia="en-US"/>
              </w:rPr>
              <w:t xml:space="preserve"> [ms] (reduced performance)</w:t>
            </w:r>
          </w:p>
        </w:tc>
        <w:tc>
          <w:tcPr>
            <w:tcW w:w="1651" w:type="dxa"/>
            <w:tcBorders>
              <w:top w:val="single" w:sz="4" w:space="0" w:color="auto"/>
              <w:left w:val="single" w:sz="4" w:space="0" w:color="auto"/>
              <w:bottom w:val="single" w:sz="4" w:space="0" w:color="auto"/>
              <w:right w:val="single" w:sz="4" w:space="0" w:color="auto"/>
            </w:tcBorders>
            <w:hideMark/>
          </w:tcPr>
          <w:p w14:paraId="3AF42A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Measurement bandwidth [RB]</w:t>
            </w:r>
          </w:p>
        </w:tc>
      </w:tr>
      <w:tr w:rsidR="00673387" w:rsidRPr="00673387" w14:paraId="274C7ADD"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hideMark/>
          </w:tcPr>
          <w:p w14:paraId="0EA1F3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3147" w:type="dxa"/>
            <w:tcBorders>
              <w:top w:val="single" w:sz="4" w:space="0" w:color="auto"/>
              <w:left w:val="single" w:sz="4" w:space="0" w:color="auto"/>
              <w:bottom w:val="single" w:sz="4" w:space="0" w:color="auto"/>
              <w:right w:val="single" w:sz="4" w:space="0" w:color="auto"/>
            </w:tcBorders>
            <w:hideMark/>
          </w:tcPr>
          <w:p w14:paraId="75F4BB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3353" w:type="dxa"/>
            <w:tcBorders>
              <w:top w:val="single" w:sz="4" w:space="0" w:color="auto"/>
              <w:left w:val="single" w:sz="4" w:space="0" w:color="auto"/>
              <w:bottom w:val="single" w:sz="4" w:space="0" w:color="auto"/>
              <w:right w:val="single" w:sz="4" w:space="0" w:color="auto"/>
            </w:tcBorders>
            <w:hideMark/>
          </w:tcPr>
          <w:p w14:paraId="48D51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c>
          <w:tcPr>
            <w:tcW w:w="1651" w:type="dxa"/>
            <w:tcBorders>
              <w:top w:val="single" w:sz="4" w:space="0" w:color="auto"/>
              <w:left w:val="single" w:sz="4" w:space="0" w:color="auto"/>
              <w:bottom w:val="single" w:sz="4" w:space="0" w:color="auto"/>
              <w:right w:val="single" w:sz="4" w:space="0" w:color="auto"/>
            </w:tcBorders>
            <w:hideMark/>
          </w:tcPr>
          <w:p w14:paraId="32F976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r>
      <w:tr w:rsidR="00673387" w:rsidRPr="00673387" w14:paraId="50A1A9DB"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3C123A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(Note)</w:t>
            </w:r>
          </w:p>
        </w:tc>
        <w:tc>
          <w:tcPr>
            <w:tcW w:w="3147" w:type="dxa"/>
            <w:tcBorders>
              <w:top w:val="single" w:sz="4" w:space="0" w:color="auto"/>
              <w:left w:val="single" w:sz="4" w:space="0" w:color="auto"/>
              <w:bottom w:val="single" w:sz="4" w:space="0" w:color="auto"/>
              <w:right w:val="single" w:sz="4" w:space="0" w:color="auto"/>
            </w:tcBorders>
            <w:hideMark/>
          </w:tcPr>
          <w:p w14:paraId="224B5A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3353" w:type="dxa"/>
            <w:tcBorders>
              <w:top w:val="single" w:sz="4" w:space="0" w:color="auto"/>
              <w:left w:val="single" w:sz="4" w:space="0" w:color="auto"/>
              <w:bottom w:val="single" w:sz="4" w:space="0" w:color="auto"/>
              <w:right w:val="single" w:sz="4" w:space="0" w:color="auto"/>
            </w:tcBorders>
            <w:hideMark/>
          </w:tcPr>
          <w:p w14:paraId="3FEDDB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c>
          <w:tcPr>
            <w:tcW w:w="1651" w:type="dxa"/>
            <w:tcBorders>
              <w:top w:val="single" w:sz="4" w:space="0" w:color="auto"/>
              <w:left w:val="single" w:sz="4" w:space="0" w:color="auto"/>
              <w:bottom w:val="single" w:sz="4" w:space="0" w:color="auto"/>
              <w:right w:val="single" w:sz="4" w:space="0" w:color="auto"/>
            </w:tcBorders>
            <w:hideMark/>
          </w:tcPr>
          <w:p w14:paraId="2306A2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51DA452" w14:textId="77777777" w:rsidTr="00673387">
        <w:trPr>
          <w:cantSplit/>
          <w:trHeight w:val="153"/>
          <w:jc w:val="center"/>
        </w:trPr>
        <w:tc>
          <w:tcPr>
            <w:tcW w:w="9673" w:type="dxa"/>
            <w:gridSpan w:val="4"/>
            <w:tcBorders>
              <w:top w:val="single" w:sz="4" w:space="0" w:color="auto"/>
              <w:left w:val="single" w:sz="4" w:space="0" w:color="auto"/>
              <w:bottom w:val="single" w:sz="4" w:space="0" w:color="auto"/>
              <w:right w:val="single" w:sz="4" w:space="0" w:color="auto"/>
            </w:tcBorders>
            <w:hideMark/>
          </w:tcPr>
          <w:p w14:paraId="64FE26A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zh-CN"/>
              </w:rPr>
              <w:tab/>
            </w:r>
            <w:r w:rsidRPr="00673387">
              <w:rPr>
                <w:rFonts w:ascii="Arial" w:hAnsi="Arial" w:cs="Arial"/>
                <w:sz w:val="18"/>
                <w:szCs w:val="20"/>
                <w:lang w:val="en-US" w:eastAsia="en-US"/>
              </w:rPr>
              <w:t>This configuration is optional</w:t>
            </w:r>
          </w:p>
        </w:tc>
      </w:tr>
    </w:tbl>
    <w:p w14:paraId="5D35947C" w14:textId="77777777" w:rsidR="00673387" w:rsidRPr="00673387" w:rsidRDefault="00673387" w:rsidP="00673387">
      <w:pPr>
        <w:overflowPunct w:val="0"/>
        <w:autoSpaceDE w:val="0"/>
        <w:autoSpaceDN w:val="0"/>
        <w:adjustRightInd w:val="0"/>
        <w:spacing w:after="180"/>
        <w:rPr>
          <w:sz w:val="20"/>
          <w:szCs w:val="20"/>
        </w:rPr>
      </w:pPr>
    </w:p>
    <w:p w14:paraId="6B8E49D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8.1.2.3.1.1-2.</w:t>
      </w:r>
    </w:p>
    <w:p w14:paraId="4CB2989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7A93AAA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lang w:eastAsia="zh-CN"/>
        </w:rPr>
        <w:t>.1.1</w:t>
      </w:r>
      <w:r w:rsidRPr="00673387">
        <w:rPr>
          <w:rFonts w:ascii="Arial" w:hAnsi="Arial" w:cs="Arial"/>
          <w:sz w:val="20"/>
          <w:szCs w:val="20"/>
        </w:rPr>
        <w:tab/>
        <w:t>Periodic Reporting</w:t>
      </w:r>
    </w:p>
    <w:p w14:paraId="0E06701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28069E1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20EB7E4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w:t>
      </w:r>
      <w:r w:rsidRPr="00673387">
        <w:rPr>
          <w:sz w:val="20"/>
          <w:szCs w:val="20"/>
        </w:rPr>
        <w:t xml:space="preserve"> </w:t>
      </w:r>
      <w:r w:rsidRPr="00673387">
        <w:rPr>
          <w:rFonts w:cs="v4.2.0"/>
          <w:sz w:val="20"/>
          <w:szCs w:val="20"/>
        </w:rPr>
        <w:t>9.1.17.3.1 and 9.1.17.3.2,  respectively.</w:t>
      </w:r>
    </w:p>
    <w:p w14:paraId="0557F37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8.1.2.</w:t>
      </w:r>
      <w:r w:rsidRPr="00673387">
        <w:rPr>
          <w:rFonts w:cs="v4.2.0"/>
          <w:sz w:val="20"/>
          <w:szCs w:val="20"/>
          <w:lang w:eastAsia="zh-CN"/>
        </w:rPr>
        <w:t>3.1.1.1.3</w:t>
      </w:r>
      <w:r w:rsidRPr="00673387">
        <w:rPr>
          <w:rFonts w:cs="v4.2.0"/>
          <w:sz w:val="20"/>
          <w:szCs w:val="20"/>
        </w:rPr>
        <w:t>.</w:t>
      </w:r>
    </w:p>
    <w:p w14:paraId="1A23B9E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679FAA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734BE4C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1958721"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 The delay uncertainty is: 2 x TTI</w:t>
      </w:r>
      <w:r w:rsidRPr="00673387">
        <w:rPr>
          <w:rFonts w:cs="v4.2.0"/>
          <w:sz w:val="20"/>
          <w:szCs w:val="20"/>
          <w:vertAlign w:val="subscript"/>
        </w:rPr>
        <w:t>DCCH</w:t>
      </w:r>
      <w:r w:rsidRPr="00673387">
        <w:rPr>
          <w:rFonts w:cs="v4.2.0"/>
          <w:sz w:val="20"/>
          <w:szCs w:val="20"/>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206DE42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 xml:space="preserve">identify </w:t>
      </w:r>
      <w:r w:rsidRPr="00673387">
        <w:rPr>
          <w:rFonts w:cs="v4.2.0"/>
          <w:sz w:val="20"/>
          <w:szCs w:val="20"/>
          <w:vertAlign w:val="subscript"/>
          <w:lang w:eastAsia="zh-CN"/>
        </w:rPr>
        <w:t>-inter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w:t>
      </w:r>
      <w:r w:rsidRPr="00673387">
        <w:rPr>
          <w:rFonts w:cs="v4.2.0"/>
          <w:sz w:val="20"/>
          <w:szCs w:val="20"/>
          <w:lang w:eastAsia="zh-CN"/>
        </w:rPr>
        <w:t>3</w:t>
      </w:r>
      <w:r w:rsidRPr="00673387">
        <w:rPr>
          <w:rFonts w:cs="v4.2.0"/>
          <w:sz w:val="20"/>
          <w:szCs w:val="20"/>
        </w:rPr>
        <w:t>.1</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2D6FDA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w:t>
      </w:r>
      <w:r w:rsidRPr="00673387">
        <w:rPr>
          <w:rFonts w:ascii="SimSun" w:eastAsia="SimSun" w:hAnsi="SimSun" w:hint="eastAsia"/>
          <w:sz w:val="20"/>
          <w:szCs w:val="20"/>
          <w:vertAlign w:val="subscript"/>
          <w:lang w:eastAsia="zh-CN"/>
        </w:rPr>
        <w:t>er</w:t>
      </w:r>
      <w:r w:rsidRPr="00673387">
        <w:rPr>
          <w:sz w:val="20"/>
          <w:szCs w:val="20"/>
        </w:rPr>
        <w:t xml:space="preserve"> </w:t>
      </w:r>
      <w:r w:rsidRPr="00673387">
        <w:rPr>
          <w:rFonts w:cs="v4.2.0"/>
          <w:sz w:val="20"/>
          <w:szCs w:val="20"/>
        </w:rPr>
        <w:t xml:space="preserve">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r w:rsidRPr="00673387">
        <w:rPr>
          <w:sz w:val="20"/>
          <w:szCs w:val="20"/>
        </w:rPr>
        <w:t xml:space="preserve">8.1.2.3.1.1 and then </w:t>
      </w:r>
      <w:r w:rsidRPr="00673387">
        <w:rPr>
          <w:rFonts w:cs="v4.2.0"/>
          <w:sz w:val="20"/>
          <w:szCs w:val="20"/>
        </w:rPr>
        <w:t xml:space="preserve">triggers the measurement report as </w:t>
      </w:r>
      <w:r w:rsidRPr="00673387">
        <w:rPr>
          <w:rFonts w:eastAsia="SimSun"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Measurement_Period_Inter_FDD</w:t>
      </w:r>
      <w:r w:rsidRPr="00673387">
        <w:rPr>
          <w:sz w:val="20"/>
          <w:szCs w:val="20"/>
        </w:rPr>
        <w:t xml:space="preserve"> </w:t>
      </w:r>
      <w:r w:rsidRPr="00673387">
        <w:rPr>
          <w:rFonts w:cs="v4.2.0"/>
          <w:sz w:val="20"/>
          <w:szCs w:val="20"/>
        </w:rPr>
        <w:t>defined in clause </w:t>
      </w:r>
      <w:r w:rsidRPr="00673387">
        <w:rPr>
          <w:sz w:val="20"/>
          <w:szCs w:val="20"/>
        </w:rPr>
        <w:t xml:space="preserve">8.1.2.3.1.1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E5DD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v4.2.0"/>
          <w:sz w:val="20"/>
          <w:szCs w:val="20"/>
        </w:rPr>
        <w:t>8.1.2.3.1.2</w:t>
      </w:r>
      <w:r w:rsidRPr="00673387">
        <w:rPr>
          <w:rFonts w:ascii="Arial" w:hAnsi="Arial" w:cs="v4.2.0"/>
          <w:sz w:val="20"/>
          <w:szCs w:val="20"/>
        </w:rPr>
        <w:tab/>
      </w:r>
      <w:r w:rsidRPr="00673387">
        <w:rPr>
          <w:rFonts w:ascii="Arial" w:hAnsi="Arial" w:cs="Arial"/>
          <w:sz w:val="20"/>
          <w:szCs w:val="20"/>
        </w:rPr>
        <w:t>E-UTRAN FDD – FDD inter frequency measurements when  DRX is used</w:t>
      </w:r>
    </w:p>
    <w:p w14:paraId="13F3D1D6" w14:textId="77777777" w:rsidR="00673387" w:rsidRPr="00673387" w:rsidRDefault="00673387" w:rsidP="00673387">
      <w:pPr>
        <w:keepLines/>
        <w:tabs>
          <w:tab w:val="center" w:pos="4536"/>
          <w:tab w:val="right" w:pos="9072"/>
        </w:tabs>
        <w:overflowPunct w:val="0"/>
        <w:autoSpaceDE w:val="0"/>
        <w:autoSpaceDN w:val="0"/>
        <w:adjustRightInd w:val="0"/>
        <w:spacing w:after="180"/>
        <w:rPr>
          <w:sz w:val="20"/>
          <w:szCs w:val="20"/>
        </w:rPr>
      </w:pPr>
      <w:r w:rsidRPr="00673387">
        <w:rPr>
          <w:rFonts w:cs="v4.2.0"/>
          <w:noProof/>
          <w:sz w:val="20"/>
          <w:szCs w:val="20"/>
        </w:rPr>
        <w:t>When DRX or eDRX_CONN is in use</w:t>
      </w:r>
      <w:r w:rsidRPr="00673387">
        <w:rPr>
          <w:noProof/>
          <w:sz w:val="20"/>
          <w:szCs w:val="20"/>
          <w:lang w:eastAsia="zh-CN"/>
        </w:rPr>
        <w:t xml:space="preserve">, </w:t>
      </w:r>
      <w:r w:rsidRPr="00673387">
        <w:rPr>
          <w:noProof/>
          <w:sz w:val="20"/>
          <w:szCs w:val="20"/>
        </w:rPr>
        <w:t>either measurement gaps are scheduled or the UE supports capability of conducting such measurements without gaps</w:t>
      </w:r>
      <w:r w:rsidRPr="00673387">
        <w:rPr>
          <w:rFonts w:cs="v4.2.0"/>
          <w:noProof/>
          <w:sz w:val="20"/>
          <w:szCs w:val="20"/>
          <w:lang w:eastAsia="zh-CN"/>
        </w:rPr>
        <w:t>,</w:t>
      </w:r>
      <w:r w:rsidRPr="00673387">
        <w:rPr>
          <w:rFonts w:cs="v4.2.0"/>
          <w:noProof/>
          <w:sz w:val="20"/>
          <w:szCs w:val="20"/>
        </w:rPr>
        <w:t xml:space="preserve"> the UE shall be able to identify a new detectable E-UTRAN FDD inter frequency cell within T</w:t>
      </w:r>
      <w:r w:rsidRPr="00673387">
        <w:rPr>
          <w:rFonts w:cs="v4.2.0"/>
          <w:noProof/>
          <w:sz w:val="20"/>
          <w:szCs w:val="20"/>
          <w:vertAlign w:val="subscript"/>
        </w:rPr>
        <w:t>identify_inter</w:t>
      </w:r>
      <w:r w:rsidRPr="00673387">
        <w:rPr>
          <w:rFonts w:cs="v4.2.0"/>
          <w:noProof/>
          <w:sz w:val="20"/>
          <w:szCs w:val="20"/>
        </w:rPr>
        <w:t xml:space="preserve"> or T </w:t>
      </w:r>
      <w:r w:rsidRPr="00673387">
        <w:rPr>
          <w:rFonts w:cs="v4.2.0"/>
          <w:noProof/>
          <w:sz w:val="20"/>
          <w:szCs w:val="20"/>
          <w:vertAlign w:val="subscript"/>
        </w:rPr>
        <w:t xml:space="preserve">identify </w:t>
      </w:r>
      <w:r w:rsidRPr="00673387">
        <w:rPr>
          <w:rFonts w:cs="v4.2.0"/>
          <w:noProof/>
          <w:sz w:val="20"/>
          <w:szCs w:val="20"/>
          <w:vertAlign w:val="subscript"/>
          <w:lang w:eastAsia="zh-CN"/>
        </w:rPr>
        <w:t>–inter-perCC</w:t>
      </w:r>
      <w:r w:rsidRPr="00673387">
        <w:rPr>
          <w:rFonts w:cs="v4.2.0"/>
          <w:noProof/>
          <w:sz w:val="20"/>
          <w:szCs w:val="20"/>
        </w:rPr>
        <w:t xml:space="preserve"> when per-CC based measurement gap configured. When DRX is in use, T</w:t>
      </w:r>
      <w:r w:rsidRPr="00673387">
        <w:rPr>
          <w:rFonts w:cs="v4.2.0"/>
          <w:noProof/>
          <w:sz w:val="20"/>
          <w:szCs w:val="20"/>
          <w:vertAlign w:val="subscript"/>
        </w:rPr>
        <w:t>identify_inter</w:t>
      </w:r>
      <w:r w:rsidRPr="00673387">
        <w:rPr>
          <w:rFonts w:cs="v4.2.0"/>
          <w:noProof/>
          <w:sz w:val="20"/>
          <w:szCs w:val="20"/>
        </w:rPr>
        <w:t xml:space="preserve"> is as defined in Table 8.1.2.3.1.2-1, and when eDRX_CONN is in use</w:t>
      </w:r>
      <w:r w:rsidRPr="00673387">
        <w:rPr>
          <w:noProof/>
          <w:sz w:val="20"/>
          <w:szCs w:val="20"/>
          <w:lang w:eastAsia="zh-CN"/>
        </w:rPr>
        <w:t xml:space="preserve">, </w:t>
      </w:r>
      <w:r w:rsidRPr="00673387">
        <w:rPr>
          <w:rFonts w:cs="v4.2.0"/>
          <w:noProof/>
          <w:sz w:val="20"/>
          <w:szCs w:val="20"/>
        </w:rPr>
        <w:t>T</w:t>
      </w:r>
      <w:r w:rsidRPr="00673387">
        <w:rPr>
          <w:rFonts w:cs="v4.2.0"/>
          <w:noProof/>
          <w:sz w:val="20"/>
          <w:szCs w:val="20"/>
          <w:vertAlign w:val="subscript"/>
        </w:rPr>
        <w:t>identify_inter</w:t>
      </w:r>
      <w:r w:rsidRPr="00673387">
        <w:rPr>
          <w:rFonts w:cs="v4.2.0"/>
          <w:noProof/>
          <w:sz w:val="20"/>
          <w:szCs w:val="20"/>
        </w:rPr>
        <w:t xml:space="preserve"> is as defined in Table 8.1.2.3.1.2-1A </w:t>
      </w:r>
      <w:r w:rsidRPr="00673387">
        <w:rPr>
          <w:sz w:val="20"/>
          <w:szCs w:val="20"/>
        </w:rPr>
        <w:t>for GP0 and GP1. If UE is configured with nonUniform1 – nonUniform4 T</w:t>
      </w:r>
      <w:r w:rsidRPr="00673387">
        <w:rPr>
          <w:sz w:val="20"/>
          <w:szCs w:val="20"/>
          <w:vertAlign w:val="subscript"/>
        </w:rPr>
        <w:t>identify_inter</w:t>
      </w:r>
      <w:r w:rsidRPr="00673387">
        <w:rPr>
          <w:sz w:val="20"/>
          <w:szCs w:val="20"/>
        </w:rPr>
        <w:t xml:space="preserve"> is as defined in Table 8.1.2.3.1.2-1B.</w:t>
      </w:r>
    </w:p>
    <w:p w14:paraId="0BC5BD9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638"/>
        <w:gridCol w:w="1638"/>
        <w:gridCol w:w="1638"/>
        <w:gridCol w:w="1638"/>
      </w:tblGrid>
      <w:tr w:rsidR="00673387" w:rsidRPr="00673387" w14:paraId="59EF3681" w14:textId="77777777" w:rsidTr="00673387">
        <w:trPr>
          <w:cantSplit/>
          <w:jc w:val="center"/>
        </w:trPr>
        <w:tc>
          <w:tcPr>
            <w:tcW w:w="696" w:type="pct"/>
            <w:vMerge w:val="restart"/>
            <w:tcBorders>
              <w:top w:val="single" w:sz="4" w:space="0" w:color="auto"/>
              <w:left w:val="single" w:sz="4" w:space="0" w:color="auto"/>
              <w:bottom w:val="single" w:sz="4" w:space="0" w:color="auto"/>
              <w:right w:val="single" w:sz="4" w:space="0" w:color="auto"/>
            </w:tcBorders>
            <w:hideMark/>
          </w:tcPr>
          <w:p w14:paraId="3C07CC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116" w:type="pct"/>
            <w:gridSpan w:val="2"/>
            <w:tcBorders>
              <w:top w:val="single" w:sz="4" w:space="0" w:color="auto"/>
              <w:left w:val="single" w:sz="4" w:space="0" w:color="auto"/>
              <w:bottom w:val="single" w:sz="4" w:space="0" w:color="auto"/>
              <w:right w:val="single" w:sz="4" w:space="0" w:color="auto"/>
            </w:tcBorders>
            <w:hideMark/>
          </w:tcPr>
          <w:p w14:paraId="1237B2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(DRX cycles), normal performance</w:t>
            </w:r>
          </w:p>
        </w:tc>
        <w:tc>
          <w:tcPr>
            <w:tcW w:w="2189" w:type="pct"/>
            <w:gridSpan w:val="2"/>
            <w:tcBorders>
              <w:top w:val="single" w:sz="4" w:space="0" w:color="auto"/>
              <w:left w:val="single" w:sz="4" w:space="0" w:color="auto"/>
              <w:bottom w:val="single" w:sz="4" w:space="0" w:color="auto"/>
              <w:right w:val="single" w:sz="4" w:space="0" w:color="auto"/>
            </w:tcBorders>
            <w:hideMark/>
          </w:tcPr>
          <w:p w14:paraId="7DBD15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(DRX cycles), reduced performance</w:t>
            </w:r>
          </w:p>
        </w:tc>
      </w:tr>
      <w:tr w:rsidR="00673387" w:rsidRPr="00673387" w14:paraId="4107A7A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0ACCB4" w14:textId="77777777" w:rsidR="00673387" w:rsidRPr="00673387" w:rsidRDefault="00673387" w:rsidP="00673387">
            <w:pPr>
              <w:rPr>
                <w:rFonts w:ascii="Arial" w:hAnsi="Arial"/>
                <w:b/>
                <w:sz w:val="18"/>
                <w:szCs w:val="20"/>
                <w:lang w:val="en-US" w:eastAsia="en-US"/>
              </w:rPr>
            </w:pPr>
          </w:p>
        </w:tc>
        <w:tc>
          <w:tcPr>
            <w:tcW w:w="1058" w:type="pct"/>
            <w:tcBorders>
              <w:top w:val="single" w:sz="4" w:space="0" w:color="auto"/>
              <w:left w:val="single" w:sz="4" w:space="0" w:color="auto"/>
              <w:bottom w:val="single" w:sz="4" w:space="0" w:color="auto"/>
              <w:right w:val="single" w:sz="4" w:space="0" w:color="auto"/>
            </w:tcBorders>
            <w:hideMark/>
          </w:tcPr>
          <w:p w14:paraId="3E5BE7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r w:rsidRPr="00673387">
              <w:rPr>
                <w:rFonts w:ascii="Arial" w:eastAsia="SimSun" w:hAnsi="Arial" w:cs="Arial"/>
                <w:b/>
                <w:sz w:val="18"/>
                <w:szCs w:val="20"/>
                <w:lang w:val="en-US" w:eastAsia="zh-CN"/>
              </w:rPr>
              <w:t>, 20ms</w:t>
            </w:r>
          </w:p>
        </w:tc>
        <w:tc>
          <w:tcPr>
            <w:tcW w:w="1058" w:type="pct"/>
            <w:tcBorders>
              <w:top w:val="single" w:sz="4" w:space="0" w:color="auto"/>
              <w:left w:val="single" w:sz="4" w:space="0" w:color="auto"/>
              <w:bottom w:val="single" w:sz="4" w:space="0" w:color="auto"/>
              <w:right w:val="single" w:sz="4" w:space="0" w:color="auto"/>
            </w:tcBorders>
            <w:hideMark/>
          </w:tcPr>
          <w:p w14:paraId="66BC2A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131" w:type="pct"/>
            <w:tcBorders>
              <w:top w:val="single" w:sz="4" w:space="0" w:color="auto"/>
              <w:left w:val="single" w:sz="4" w:space="0" w:color="auto"/>
              <w:bottom w:val="single" w:sz="4" w:space="0" w:color="auto"/>
              <w:right w:val="single" w:sz="4" w:space="0" w:color="auto"/>
            </w:tcBorders>
            <w:hideMark/>
          </w:tcPr>
          <w:p w14:paraId="5BABDB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58" w:type="pct"/>
            <w:tcBorders>
              <w:top w:val="single" w:sz="4" w:space="0" w:color="auto"/>
              <w:left w:val="single" w:sz="4" w:space="0" w:color="auto"/>
              <w:bottom w:val="single" w:sz="4" w:space="0" w:color="auto"/>
              <w:right w:val="single" w:sz="4" w:space="0" w:color="auto"/>
            </w:tcBorders>
            <w:hideMark/>
          </w:tcPr>
          <w:p w14:paraId="6B01D9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4C650B2E"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5DB745F9"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≤0.16</w:t>
            </w:r>
          </w:p>
        </w:tc>
        <w:tc>
          <w:tcPr>
            <w:tcW w:w="1058" w:type="pct"/>
            <w:tcBorders>
              <w:top w:val="single" w:sz="4" w:space="0" w:color="auto"/>
              <w:left w:val="single" w:sz="4" w:space="0" w:color="auto"/>
              <w:bottom w:val="single" w:sz="4" w:space="0" w:color="auto"/>
              <w:right w:val="single" w:sz="4" w:space="0" w:color="auto"/>
            </w:tcBorders>
            <w:hideMark/>
          </w:tcPr>
          <w:p w14:paraId="5B0443E9"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Non DRX Requirements in clause </w:t>
            </w:r>
            <w:r w:rsidRPr="00673387">
              <w:rPr>
                <w:rFonts w:ascii="Arial" w:hAnsi="Arial" w:cs="v4.2.0"/>
                <w:sz w:val="18"/>
                <w:szCs w:val="18"/>
                <w:lang w:val="en-US" w:eastAsia="en-US"/>
              </w:rPr>
              <w:t>8.1.2.3.1.1 are applicable</w:t>
            </w:r>
          </w:p>
        </w:tc>
        <w:tc>
          <w:tcPr>
            <w:tcW w:w="1058" w:type="pct"/>
            <w:tcBorders>
              <w:top w:val="single" w:sz="4" w:space="0" w:color="auto"/>
              <w:left w:val="single" w:sz="4" w:space="0" w:color="auto"/>
              <w:bottom w:val="single" w:sz="4" w:space="0" w:color="auto"/>
              <w:right w:val="single" w:sz="4" w:space="0" w:color="auto"/>
            </w:tcBorders>
            <w:hideMark/>
          </w:tcPr>
          <w:p w14:paraId="4DAE3569"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Non DRX Requirements in clause </w:t>
            </w:r>
            <w:r w:rsidRPr="00673387">
              <w:rPr>
                <w:rFonts w:ascii="Arial" w:hAnsi="Arial" w:cs="v4.2.0"/>
                <w:sz w:val="18"/>
                <w:szCs w:val="18"/>
                <w:lang w:val="en-US" w:eastAsia="en-US"/>
              </w:rPr>
              <w:t>8.1.2.3.1.1 are applicable</w:t>
            </w:r>
          </w:p>
        </w:tc>
        <w:tc>
          <w:tcPr>
            <w:tcW w:w="1131" w:type="pct"/>
            <w:tcBorders>
              <w:top w:val="single" w:sz="4" w:space="0" w:color="auto"/>
              <w:left w:val="single" w:sz="4" w:space="0" w:color="auto"/>
              <w:bottom w:val="single" w:sz="4" w:space="0" w:color="auto"/>
              <w:right w:val="single" w:sz="4" w:space="0" w:color="auto"/>
            </w:tcBorders>
            <w:hideMark/>
          </w:tcPr>
          <w:p w14:paraId="2F43C8F9"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Non DRX Requirements in clause </w:t>
            </w:r>
            <w:r w:rsidRPr="00673387">
              <w:rPr>
                <w:rFonts w:ascii="Arial" w:hAnsi="Arial" w:cs="v4.2.0"/>
                <w:sz w:val="18"/>
                <w:szCs w:val="18"/>
                <w:lang w:val="en-US" w:eastAsia="en-US"/>
              </w:rPr>
              <w:t>8.1.2.3.1.1 are applicable</w:t>
            </w:r>
          </w:p>
        </w:tc>
        <w:tc>
          <w:tcPr>
            <w:tcW w:w="1058" w:type="pct"/>
            <w:tcBorders>
              <w:top w:val="single" w:sz="4" w:space="0" w:color="auto"/>
              <w:left w:val="single" w:sz="4" w:space="0" w:color="auto"/>
              <w:bottom w:val="single" w:sz="4" w:space="0" w:color="auto"/>
              <w:right w:val="single" w:sz="4" w:space="0" w:color="auto"/>
            </w:tcBorders>
            <w:hideMark/>
          </w:tcPr>
          <w:p w14:paraId="5681CB67"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Non DRX Requirements in clause </w:t>
            </w:r>
            <w:r w:rsidRPr="00673387">
              <w:rPr>
                <w:rFonts w:ascii="Arial" w:hAnsi="Arial" w:cs="v4.2.0"/>
                <w:sz w:val="18"/>
                <w:szCs w:val="18"/>
                <w:lang w:val="en-US" w:eastAsia="en-US"/>
              </w:rPr>
              <w:t>8.1.2.3.1.1 are applicable</w:t>
            </w:r>
          </w:p>
        </w:tc>
      </w:tr>
      <w:tr w:rsidR="00673387" w:rsidRPr="00673387" w14:paraId="4D5EE43C"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5B6AB89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z w:val="18"/>
                <w:szCs w:val="18"/>
                <w:lang w:val="en-US" w:eastAsia="en-US"/>
              </w:rPr>
              <w:t>0.256</w:t>
            </w:r>
          </w:p>
        </w:tc>
        <w:tc>
          <w:tcPr>
            <w:tcW w:w="1058" w:type="pct"/>
            <w:tcBorders>
              <w:top w:val="single" w:sz="4" w:space="0" w:color="auto"/>
              <w:left w:val="single" w:sz="4" w:space="0" w:color="auto"/>
              <w:bottom w:val="single" w:sz="4" w:space="0" w:color="auto"/>
              <w:right w:val="single" w:sz="4" w:space="0" w:color="auto"/>
            </w:tcBorders>
            <w:hideMark/>
          </w:tcPr>
          <w:p w14:paraId="2838E46F"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vertAlign w:val="subscript"/>
                <w:lang w:val="en-US" w:eastAsia="en-US"/>
              </w:rPr>
            </w:pPr>
            <w:r w:rsidRPr="00673387">
              <w:rPr>
                <w:rFonts w:ascii="Arial" w:hAnsi="Arial" w:cs="Arial"/>
                <w:snapToGrid w:val="0"/>
                <w:sz w:val="18"/>
                <w:szCs w:val="18"/>
                <w:lang w:val="en-US" w:eastAsia="en-US"/>
              </w:rPr>
              <w:t>5.12*K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*N</w:t>
            </w:r>
            <w:r w:rsidRPr="00673387">
              <w:rPr>
                <w:rFonts w:ascii="Arial" w:hAnsi="Arial" w:cs="Arial"/>
                <w:sz w:val="18"/>
                <w:szCs w:val="18"/>
                <w:vertAlign w:val="subscript"/>
                <w:lang w:val="en-US" w:eastAsia="en-US"/>
              </w:rPr>
              <w:t>freq,n</w:t>
            </w:r>
          </w:p>
          <w:p w14:paraId="29A02CC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 xml:space="preserve"> (20*K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00E369F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7.68*K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 xml:space="preserve"> (30*K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131" w:type="pct"/>
            <w:tcBorders>
              <w:top w:val="single" w:sz="4" w:space="0" w:color="auto"/>
              <w:left w:val="single" w:sz="4" w:space="0" w:color="auto"/>
              <w:bottom w:val="single" w:sz="4" w:space="0" w:color="auto"/>
              <w:right w:val="single" w:sz="4" w:space="0" w:color="auto"/>
            </w:tcBorders>
            <w:hideMark/>
          </w:tcPr>
          <w:p w14:paraId="2F654375"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vertAlign w:val="subscript"/>
                <w:lang w:val="en-US" w:eastAsia="en-US"/>
              </w:rPr>
            </w:pPr>
            <w:r w:rsidRPr="00673387">
              <w:rPr>
                <w:rFonts w:ascii="Arial" w:hAnsi="Arial" w:cs="Arial"/>
                <w:snapToGrid w:val="0"/>
                <w:sz w:val="18"/>
                <w:szCs w:val="18"/>
                <w:lang w:val="en-US" w:eastAsia="en-US"/>
              </w:rPr>
              <w:t>5.12*K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*N</w:t>
            </w:r>
            <w:r w:rsidRPr="00673387">
              <w:rPr>
                <w:rFonts w:ascii="Arial" w:hAnsi="Arial" w:cs="Arial"/>
                <w:sz w:val="18"/>
                <w:szCs w:val="18"/>
                <w:vertAlign w:val="subscript"/>
                <w:lang w:val="en-US" w:eastAsia="en-US"/>
              </w:rPr>
              <w:t>freq,r</w:t>
            </w:r>
          </w:p>
          <w:p w14:paraId="5AD9BCB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 xml:space="preserve"> (20*K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6E299C5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7.68*K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 xml:space="preserve"> (30*K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r>
      <w:tr w:rsidR="00673387" w:rsidRPr="00673387" w14:paraId="35841ADF"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4C66A1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z w:val="18"/>
                <w:szCs w:val="18"/>
                <w:lang w:val="en-US" w:eastAsia="en-US"/>
              </w:rPr>
              <w:t>0.32</w:t>
            </w:r>
          </w:p>
        </w:tc>
        <w:tc>
          <w:tcPr>
            <w:tcW w:w="1058" w:type="pct"/>
            <w:tcBorders>
              <w:top w:val="single" w:sz="4" w:space="0" w:color="auto"/>
              <w:left w:val="single" w:sz="4" w:space="0" w:color="auto"/>
              <w:bottom w:val="single" w:sz="4" w:space="0" w:color="auto"/>
              <w:right w:val="single" w:sz="4" w:space="0" w:color="auto"/>
            </w:tcBorders>
            <w:hideMark/>
          </w:tcPr>
          <w:p w14:paraId="1857EEF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6.4*K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 xml:space="preserve"> (20*K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00770D4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7.68*K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freq,nl</w:t>
            </w:r>
            <w:r w:rsidRPr="00673387">
              <w:rPr>
                <w:rFonts w:ascii="Arial" w:hAnsi="Arial" w:cs="Arial"/>
                <w:snapToGrid w:val="0"/>
                <w:sz w:val="18"/>
                <w:szCs w:val="18"/>
                <w:lang w:val="en-US" w:eastAsia="en-US"/>
              </w:rPr>
              <w:t xml:space="preserve"> (24*K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131" w:type="pct"/>
            <w:tcBorders>
              <w:top w:val="single" w:sz="4" w:space="0" w:color="auto"/>
              <w:left w:val="single" w:sz="4" w:space="0" w:color="auto"/>
              <w:bottom w:val="single" w:sz="4" w:space="0" w:color="auto"/>
              <w:right w:val="single" w:sz="4" w:space="0" w:color="auto"/>
            </w:tcBorders>
            <w:hideMark/>
          </w:tcPr>
          <w:p w14:paraId="7245930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6.4*K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 xml:space="preserve"> (20*K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7225F71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7.68*K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 xml:space="preserve"> (24*K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r>
      <w:tr w:rsidR="00673387" w:rsidRPr="00673387" w14:paraId="736237E0"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2807B2C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z w:val="18"/>
                <w:szCs w:val="18"/>
                <w:lang w:val="en-US" w:eastAsia="en-US"/>
              </w:rPr>
              <w:t>0.32</w:t>
            </w:r>
            <w:r w:rsidRPr="00673387">
              <w:rPr>
                <w:rFonts w:ascii="Arial" w:hAnsi="Arial" w:cs="Arial"/>
                <w:sz w:val="18"/>
                <w:szCs w:val="18"/>
                <w:lang w:val="en-US" w:eastAsia="zh-CN"/>
              </w:rPr>
              <w:t>&lt;</w:t>
            </w:r>
            <w:r w:rsidRPr="00673387">
              <w:rPr>
                <w:rFonts w:ascii="Arial" w:hAnsi="Arial" w:cs="Arial"/>
                <w:sz w:val="18"/>
                <w:szCs w:val="18"/>
                <w:lang w:val="en-US" w:eastAsia="en-US"/>
              </w:rPr>
              <w:t xml:space="preserve"> DRX-cycle≤2.56</w:t>
            </w:r>
          </w:p>
        </w:tc>
        <w:tc>
          <w:tcPr>
            <w:tcW w:w="1058" w:type="pct"/>
            <w:tcBorders>
              <w:top w:val="single" w:sz="4" w:space="0" w:color="auto"/>
              <w:left w:val="single" w:sz="4" w:space="0" w:color="auto"/>
              <w:bottom w:val="single" w:sz="4" w:space="0" w:color="auto"/>
              <w:right w:val="single" w:sz="4" w:space="0" w:color="auto"/>
            </w:tcBorders>
            <w:hideMark/>
          </w:tcPr>
          <w:p w14:paraId="4A6361D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Note (20*K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61ADB9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Note (20*K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131" w:type="pct"/>
            <w:tcBorders>
              <w:top w:val="single" w:sz="4" w:space="0" w:color="auto"/>
              <w:left w:val="single" w:sz="4" w:space="0" w:color="auto"/>
              <w:bottom w:val="single" w:sz="4" w:space="0" w:color="auto"/>
              <w:right w:val="single" w:sz="4" w:space="0" w:color="auto"/>
            </w:tcBorders>
            <w:hideMark/>
          </w:tcPr>
          <w:p w14:paraId="60C332E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Note (20*K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3B84DEC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Note (20*K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r>
      <w:tr w:rsidR="00673387" w:rsidRPr="00673387" w14:paraId="05B0F985"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A067B32" w14:textId="77777777" w:rsidR="00673387" w:rsidRPr="00673387" w:rsidRDefault="00673387" w:rsidP="00673387">
            <w:pPr>
              <w:keepNext/>
              <w:keepLines/>
              <w:overflowPunct w:val="0"/>
              <w:autoSpaceDE w:val="0"/>
              <w:autoSpaceDN w:val="0"/>
              <w:adjustRightInd w:val="0"/>
              <w:ind w:left="1135" w:hanging="851"/>
              <w:jc w:val="both"/>
              <w:rPr>
                <w:rFonts w:ascii="Arial" w:hAnsi="Arial"/>
                <w:sz w:val="18"/>
                <w:szCs w:val="20"/>
                <w:lang w:val="en-US" w:eastAsia="en-US"/>
              </w:rPr>
            </w:pPr>
            <w:r w:rsidRPr="00673387">
              <w:rPr>
                <w:rFonts w:ascii="Arial" w:hAnsi="Arial"/>
                <w:sz w:val="18"/>
                <w:szCs w:val="20"/>
                <w:lang w:val="en-US" w:eastAsia="en-US"/>
              </w:rPr>
              <w:t>Note: Time depends upon the DRX cycle in use</w:t>
            </w:r>
          </w:p>
        </w:tc>
      </w:tr>
    </w:tbl>
    <w:p w14:paraId="71611A50" w14:textId="77777777" w:rsidR="00673387" w:rsidRPr="00673387" w:rsidRDefault="00673387" w:rsidP="00673387">
      <w:pPr>
        <w:overflowPunct w:val="0"/>
        <w:autoSpaceDE w:val="0"/>
        <w:autoSpaceDN w:val="0"/>
        <w:adjustRightInd w:val="0"/>
        <w:spacing w:after="180"/>
        <w:rPr>
          <w:sz w:val="20"/>
          <w:szCs w:val="20"/>
        </w:rPr>
      </w:pPr>
    </w:p>
    <w:p w14:paraId="353B555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591"/>
        <w:gridCol w:w="1593"/>
        <w:gridCol w:w="1592"/>
        <w:gridCol w:w="1594"/>
      </w:tblGrid>
      <w:tr w:rsidR="00673387" w:rsidRPr="00673387" w14:paraId="7807BBBE" w14:textId="77777777" w:rsidTr="00673387">
        <w:trPr>
          <w:cantSplit/>
          <w:jc w:val="center"/>
        </w:trPr>
        <w:tc>
          <w:tcPr>
            <w:tcW w:w="842" w:type="pct"/>
            <w:vMerge w:val="restart"/>
            <w:tcBorders>
              <w:top w:val="single" w:sz="4" w:space="0" w:color="auto"/>
              <w:left w:val="single" w:sz="4" w:space="0" w:color="auto"/>
              <w:bottom w:val="single" w:sz="4" w:space="0" w:color="auto"/>
              <w:right w:val="single" w:sz="4" w:space="0" w:color="auto"/>
            </w:tcBorders>
            <w:hideMark/>
          </w:tcPr>
          <w:p w14:paraId="4045C2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79" w:type="pct"/>
            <w:gridSpan w:val="2"/>
            <w:tcBorders>
              <w:top w:val="single" w:sz="4" w:space="0" w:color="auto"/>
              <w:left w:val="single" w:sz="4" w:space="0" w:color="auto"/>
              <w:bottom w:val="single" w:sz="4" w:space="0" w:color="auto"/>
              <w:right w:val="single" w:sz="4" w:space="0" w:color="auto"/>
            </w:tcBorders>
            <w:hideMark/>
          </w:tcPr>
          <w:p w14:paraId="4F37DE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(eDRX_CONN cycles), normal performance</w:t>
            </w:r>
          </w:p>
        </w:tc>
        <w:tc>
          <w:tcPr>
            <w:tcW w:w="2079" w:type="pct"/>
            <w:gridSpan w:val="2"/>
            <w:tcBorders>
              <w:top w:val="single" w:sz="4" w:space="0" w:color="auto"/>
              <w:left w:val="single" w:sz="4" w:space="0" w:color="auto"/>
              <w:bottom w:val="single" w:sz="4" w:space="0" w:color="auto"/>
              <w:right w:val="single" w:sz="4" w:space="0" w:color="auto"/>
            </w:tcBorders>
            <w:hideMark/>
          </w:tcPr>
          <w:p w14:paraId="2D718B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(eDRX_CONN cycles), reduced performance</w:t>
            </w:r>
          </w:p>
        </w:tc>
      </w:tr>
      <w:tr w:rsidR="00673387" w:rsidRPr="00673387" w14:paraId="7817D17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A50B2" w14:textId="77777777" w:rsidR="00673387" w:rsidRPr="00673387" w:rsidRDefault="00673387" w:rsidP="00673387">
            <w:pPr>
              <w:rPr>
                <w:rFonts w:ascii="Arial" w:hAnsi="Arial" w:cs="Arial"/>
                <w:b/>
                <w:sz w:val="18"/>
                <w:szCs w:val="20"/>
                <w:lang w:val="en-US" w:eastAsia="en-US"/>
              </w:rPr>
            </w:pPr>
          </w:p>
        </w:tc>
        <w:tc>
          <w:tcPr>
            <w:tcW w:w="1039" w:type="pct"/>
            <w:tcBorders>
              <w:top w:val="single" w:sz="4" w:space="0" w:color="auto"/>
              <w:left w:val="single" w:sz="4" w:space="0" w:color="auto"/>
              <w:bottom w:val="single" w:sz="4" w:space="0" w:color="auto"/>
              <w:right w:val="single" w:sz="4" w:space="0" w:color="auto"/>
            </w:tcBorders>
            <w:hideMark/>
          </w:tcPr>
          <w:p w14:paraId="15B6B3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r w:rsidRPr="00673387">
              <w:rPr>
                <w:rFonts w:ascii="Arial" w:eastAsia="SimSun" w:hAnsi="Arial" w:cs="Arial"/>
                <w:b/>
                <w:sz w:val="18"/>
                <w:szCs w:val="20"/>
                <w:lang w:val="en-US" w:eastAsia="zh-CN"/>
              </w:rPr>
              <w:t>, 20ms</w:t>
            </w:r>
          </w:p>
        </w:tc>
        <w:tc>
          <w:tcPr>
            <w:tcW w:w="1039" w:type="pct"/>
            <w:tcBorders>
              <w:top w:val="single" w:sz="4" w:space="0" w:color="auto"/>
              <w:left w:val="single" w:sz="4" w:space="0" w:color="auto"/>
              <w:bottom w:val="single" w:sz="4" w:space="0" w:color="auto"/>
              <w:right w:val="single" w:sz="4" w:space="0" w:color="auto"/>
            </w:tcBorders>
            <w:hideMark/>
          </w:tcPr>
          <w:p w14:paraId="1D0E32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039" w:type="pct"/>
            <w:tcBorders>
              <w:top w:val="single" w:sz="4" w:space="0" w:color="auto"/>
              <w:left w:val="single" w:sz="4" w:space="0" w:color="auto"/>
              <w:bottom w:val="single" w:sz="4" w:space="0" w:color="auto"/>
              <w:right w:val="single" w:sz="4" w:space="0" w:color="auto"/>
            </w:tcBorders>
            <w:hideMark/>
          </w:tcPr>
          <w:p w14:paraId="44B89E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79B6E2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1371A744"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44CAE86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r w:rsidRPr="00673387">
              <w:rPr>
                <w:rFonts w:ascii="Arial" w:hAnsi="Arial" w:cs="Arial"/>
                <w:sz w:val="18"/>
                <w:szCs w:val="20"/>
                <w:lang w:val="en-US" w:eastAsia="zh-CN"/>
              </w:rPr>
              <w:t>&lt;</w:t>
            </w:r>
            <w:r w:rsidRPr="00673387">
              <w:rPr>
                <w:rFonts w:ascii="Arial" w:hAnsi="Arial" w:cs="Arial"/>
                <w:sz w:val="18"/>
                <w:szCs w:val="20"/>
                <w:lang w:val="en-US" w:eastAsia="en-US"/>
              </w:rPr>
              <w:t xml:space="preserve"> eDRX_CONN cycle≤10.24</w:t>
            </w:r>
          </w:p>
        </w:tc>
        <w:tc>
          <w:tcPr>
            <w:tcW w:w="1039" w:type="pct"/>
            <w:tcBorders>
              <w:top w:val="single" w:sz="4" w:space="0" w:color="auto"/>
              <w:left w:val="single" w:sz="4" w:space="0" w:color="auto"/>
              <w:bottom w:val="single" w:sz="4" w:space="0" w:color="auto"/>
              <w:right w:val="single" w:sz="4" w:space="0" w:color="auto"/>
            </w:tcBorders>
            <w:hideMark/>
          </w:tcPr>
          <w:p w14:paraId="3742266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(20*K</w:t>
            </w:r>
            <w:r w:rsidRPr="00673387">
              <w:rPr>
                <w:rFonts w:ascii="Arial" w:hAnsi="Arial" w:cs="Arial"/>
                <w:snapToGrid w:val="0"/>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napToGrid w:val="0"/>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7FC85B1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(20*K</w:t>
            </w:r>
            <w:r w:rsidRPr="00673387">
              <w:rPr>
                <w:rFonts w:ascii="Arial" w:hAnsi="Arial" w:cs="Arial"/>
                <w:snapToGrid w:val="0"/>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napToGrid w:val="0"/>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445A7B9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(20*K</w:t>
            </w:r>
            <w:r w:rsidRPr="00673387">
              <w:rPr>
                <w:rFonts w:ascii="Arial" w:hAnsi="Arial" w:cs="Arial"/>
                <w:snapToGrid w:val="0"/>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napToGrid w:val="0"/>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5E44E0D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(20*K</w:t>
            </w:r>
            <w:r w:rsidRPr="00673387">
              <w:rPr>
                <w:rFonts w:ascii="Arial" w:hAnsi="Arial" w:cs="Arial"/>
                <w:snapToGrid w:val="0"/>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napToGrid w:val="0"/>
                <w:sz w:val="18"/>
                <w:szCs w:val="20"/>
                <w:lang w:val="en-US" w:eastAsia="en-US"/>
              </w:rPr>
              <w:t>)</w:t>
            </w:r>
          </w:p>
        </w:tc>
      </w:tr>
      <w:tr w:rsidR="00673387" w:rsidRPr="00673387" w14:paraId="2058CBA4"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A2AA06A" w14:textId="77777777" w:rsidR="00673387" w:rsidRPr="00673387" w:rsidRDefault="00673387" w:rsidP="00673387">
            <w:pPr>
              <w:keepNext/>
              <w:keepLines/>
              <w:overflowPunct w:val="0"/>
              <w:autoSpaceDE w:val="0"/>
              <w:autoSpaceDN w:val="0"/>
              <w:adjustRightInd w:val="0"/>
              <w:jc w:val="both"/>
              <w:rPr>
                <w:rFonts w:ascii="Arial" w:hAnsi="Arial"/>
                <w:sz w:val="18"/>
                <w:szCs w:val="20"/>
                <w:lang w:val="en-US" w:eastAsia="en-US"/>
              </w:rPr>
            </w:pPr>
            <w:r w:rsidRPr="00673387">
              <w:rPr>
                <w:rFonts w:ascii="Arial" w:hAnsi="Arial"/>
                <w:sz w:val="18"/>
                <w:szCs w:val="20"/>
                <w:lang w:val="en-US" w:eastAsia="en-US"/>
              </w:rPr>
              <w:t>Note: Time depends upon the eDRX_CONN cycle in use</w:t>
            </w:r>
          </w:p>
        </w:tc>
      </w:tr>
    </w:tbl>
    <w:p w14:paraId="098910D9" w14:textId="77777777" w:rsidR="00673387" w:rsidRPr="00673387" w:rsidRDefault="00673387" w:rsidP="00673387">
      <w:pPr>
        <w:overflowPunct w:val="0"/>
        <w:autoSpaceDE w:val="0"/>
        <w:autoSpaceDN w:val="0"/>
        <w:adjustRightInd w:val="0"/>
        <w:spacing w:after="180"/>
        <w:rPr>
          <w:sz w:val="20"/>
          <w:szCs w:val="20"/>
        </w:rPr>
      </w:pPr>
    </w:p>
    <w:p w14:paraId="6A58062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-1B: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967"/>
        <w:gridCol w:w="1967"/>
        <w:gridCol w:w="1967"/>
        <w:gridCol w:w="1971"/>
      </w:tblGrid>
      <w:tr w:rsidR="00673387" w:rsidRPr="00673387" w14:paraId="5DDB0743" w14:textId="77777777" w:rsidTr="00673387">
        <w:trPr>
          <w:cantSplit/>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4DF034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DRX_CONN cycle length (s)</w:t>
            </w:r>
          </w:p>
        </w:tc>
        <w:tc>
          <w:tcPr>
            <w:tcW w:w="4258" w:type="pct"/>
            <w:gridSpan w:val="4"/>
            <w:tcBorders>
              <w:top w:val="single" w:sz="4" w:space="0" w:color="auto"/>
              <w:left w:val="single" w:sz="4" w:space="0" w:color="auto"/>
              <w:bottom w:val="single" w:sz="4" w:space="0" w:color="auto"/>
              <w:right w:val="single" w:sz="4" w:space="0" w:color="auto"/>
            </w:tcBorders>
            <w:hideMark/>
          </w:tcPr>
          <w:p w14:paraId="130C67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 xml:space="preserve"> (DRX_cycles)</w:t>
            </w:r>
          </w:p>
        </w:tc>
      </w:tr>
      <w:tr w:rsidR="00673387" w:rsidRPr="00673387" w14:paraId="7DC8217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27A7E" w14:textId="77777777" w:rsidR="00673387" w:rsidRPr="00673387" w:rsidRDefault="00673387" w:rsidP="00673387">
            <w:pPr>
              <w:rPr>
                <w:rFonts w:ascii="Arial" w:hAnsi="Arial"/>
                <w:b/>
                <w:sz w:val="18"/>
                <w:szCs w:val="20"/>
                <w:lang w:val="en-US" w:eastAsia="ko-KR"/>
              </w:rPr>
            </w:pPr>
          </w:p>
        </w:tc>
        <w:tc>
          <w:tcPr>
            <w:tcW w:w="1064" w:type="pct"/>
            <w:tcBorders>
              <w:top w:val="single" w:sz="4" w:space="0" w:color="auto"/>
              <w:left w:val="single" w:sz="4" w:space="0" w:color="auto"/>
              <w:bottom w:val="single" w:sz="4" w:space="0" w:color="auto"/>
              <w:right w:val="single" w:sz="4" w:space="0" w:color="auto"/>
            </w:tcBorders>
            <w:hideMark/>
          </w:tcPr>
          <w:p w14:paraId="781215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64" w:type="pct"/>
            <w:tcBorders>
              <w:top w:val="single" w:sz="4" w:space="0" w:color="auto"/>
              <w:left w:val="single" w:sz="4" w:space="0" w:color="auto"/>
              <w:bottom w:val="single" w:sz="4" w:space="0" w:color="auto"/>
              <w:right w:val="single" w:sz="4" w:space="0" w:color="auto"/>
            </w:tcBorders>
            <w:hideMark/>
          </w:tcPr>
          <w:p w14:paraId="68DD43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1064" w:type="pct"/>
            <w:tcBorders>
              <w:top w:val="single" w:sz="4" w:space="0" w:color="auto"/>
              <w:left w:val="single" w:sz="4" w:space="0" w:color="auto"/>
              <w:bottom w:val="single" w:sz="4" w:space="0" w:color="auto"/>
              <w:right w:val="single" w:sz="4" w:space="0" w:color="auto"/>
            </w:tcBorders>
            <w:hideMark/>
          </w:tcPr>
          <w:p w14:paraId="0B72A6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65" w:type="pct"/>
            <w:tcBorders>
              <w:top w:val="single" w:sz="4" w:space="0" w:color="auto"/>
              <w:left w:val="single" w:sz="4" w:space="0" w:color="auto"/>
              <w:bottom w:val="single" w:sz="4" w:space="0" w:color="auto"/>
              <w:right w:val="single" w:sz="4" w:space="0" w:color="auto"/>
            </w:tcBorders>
            <w:hideMark/>
          </w:tcPr>
          <w:p w14:paraId="485B9D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25B02258" w14:textId="77777777" w:rsidTr="00673387">
        <w:trPr>
          <w:cantSplit/>
          <w:jc w:val="center"/>
        </w:trPr>
        <w:tc>
          <w:tcPr>
            <w:tcW w:w="742" w:type="pct"/>
            <w:tcBorders>
              <w:top w:val="single" w:sz="4" w:space="0" w:color="auto"/>
              <w:left w:val="single" w:sz="4" w:space="0" w:color="auto"/>
              <w:bottom w:val="single" w:sz="4" w:space="0" w:color="auto"/>
              <w:right w:val="single" w:sz="4" w:space="0" w:color="auto"/>
            </w:tcBorders>
            <w:hideMark/>
          </w:tcPr>
          <w:p w14:paraId="01B89B1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≤0.16</w:t>
            </w:r>
          </w:p>
        </w:tc>
        <w:tc>
          <w:tcPr>
            <w:tcW w:w="1064" w:type="pct"/>
            <w:tcBorders>
              <w:top w:val="single" w:sz="4" w:space="0" w:color="auto"/>
              <w:left w:val="single" w:sz="4" w:space="0" w:color="auto"/>
              <w:bottom w:val="single" w:sz="4" w:space="0" w:color="auto"/>
              <w:right w:val="single" w:sz="4" w:space="0" w:color="auto"/>
            </w:tcBorders>
            <w:hideMark/>
          </w:tcPr>
          <w:p w14:paraId="22217D9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4" w:type="pct"/>
            <w:tcBorders>
              <w:top w:val="single" w:sz="4" w:space="0" w:color="auto"/>
              <w:left w:val="single" w:sz="4" w:space="0" w:color="auto"/>
              <w:bottom w:val="single" w:sz="4" w:space="0" w:color="auto"/>
              <w:right w:val="single" w:sz="4" w:space="0" w:color="auto"/>
            </w:tcBorders>
            <w:hideMark/>
          </w:tcPr>
          <w:p w14:paraId="79DB0B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4" w:type="pct"/>
            <w:tcBorders>
              <w:top w:val="single" w:sz="4" w:space="0" w:color="auto"/>
              <w:left w:val="single" w:sz="4" w:space="0" w:color="auto"/>
              <w:bottom w:val="single" w:sz="4" w:space="0" w:color="auto"/>
              <w:right w:val="single" w:sz="4" w:space="0" w:color="auto"/>
            </w:tcBorders>
            <w:hideMark/>
          </w:tcPr>
          <w:p w14:paraId="6361A0E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5" w:type="pct"/>
            <w:tcBorders>
              <w:top w:val="single" w:sz="4" w:space="0" w:color="auto"/>
              <w:left w:val="single" w:sz="4" w:space="0" w:color="auto"/>
              <w:bottom w:val="single" w:sz="4" w:space="0" w:color="auto"/>
              <w:right w:val="single" w:sz="4" w:space="0" w:color="auto"/>
            </w:tcBorders>
            <w:hideMark/>
          </w:tcPr>
          <w:p w14:paraId="336786E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r>
      <w:tr w:rsidR="00673387" w:rsidRPr="00673387" w14:paraId="18A3A0F2" w14:textId="77777777" w:rsidTr="00673387">
        <w:trPr>
          <w:cantSplit/>
          <w:jc w:val="center"/>
        </w:trPr>
        <w:tc>
          <w:tcPr>
            <w:tcW w:w="742" w:type="pct"/>
            <w:tcBorders>
              <w:top w:val="single" w:sz="4" w:space="0" w:color="auto"/>
              <w:left w:val="single" w:sz="4" w:space="0" w:color="auto"/>
              <w:bottom w:val="single" w:sz="4" w:space="0" w:color="auto"/>
              <w:right w:val="single" w:sz="4" w:space="0" w:color="auto"/>
            </w:tcBorders>
            <w:hideMark/>
          </w:tcPr>
          <w:p w14:paraId="712241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 DRX-cycle&lt;2.56</w:t>
            </w:r>
          </w:p>
        </w:tc>
        <w:tc>
          <w:tcPr>
            <w:tcW w:w="1064" w:type="pct"/>
            <w:tcBorders>
              <w:top w:val="single" w:sz="4" w:space="0" w:color="auto"/>
              <w:left w:val="single" w:sz="4" w:space="0" w:color="auto"/>
              <w:bottom w:val="single" w:sz="4" w:space="0" w:color="auto"/>
              <w:right w:val="single" w:sz="4" w:space="0" w:color="auto"/>
            </w:tcBorders>
            <w:hideMark/>
          </w:tcPr>
          <w:p w14:paraId="4A2BC9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4" w:type="pct"/>
            <w:tcBorders>
              <w:top w:val="single" w:sz="4" w:space="0" w:color="auto"/>
              <w:left w:val="single" w:sz="4" w:space="0" w:color="auto"/>
              <w:bottom w:val="single" w:sz="4" w:space="0" w:color="auto"/>
              <w:right w:val="single" w:sz="4" w:space="0" w:color="auto"/>
            </w:tcBorders>
            <w:hideMark/>
          </w:tcPr>
          <w:p w14:paraId="0CE2A3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4" w:type="pct"/>
            <w:tcBorders>
              <w:top w:val="single" w:sz="4" w:space="0" w:color="auto"/>
              <w:left w:val="single" w:sz="4" w:space="0" w:color="auto"/>
              <w:bottom w:val="single" w:sz="4" w:space="0" w:color="auto"/>
              <w:right w:val="single" w:sz="4" w:space="0" w:color="auto"/>
            </w:tcBorders>
            <w:hideMark/>
          </w:tcPr>
          <w:p w14:paraId="6DB728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5" w:type="pct"/>
            <w:tcBorders>
              <w:top w:val="single" w:sz="4" w:space="0" w:color="auto"/>
              <w:left w:val="single" w:sz="4" w:space="0" w:color="auto"/>
              <w:bottom w:val="single" w:sz="4" w:space="0" w:color="auto"/>
              <w:right w:val="single" w:sz="4" w:space="0" w:color="auto"/>
            </w:tcBorders>
            <w:hideMark/>
          </w:tcPr>
          <w:p w14:paraId="26AB67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r>
      <w:tr w:rsidR="00673387" w:rsidRPr="00673387" w14:paraId="450B95CE" w14:textId="77777777" w:rsidTr="00673387">
        <w:trPr>
          <w:cantSplit/>
          <w:jc w:val="center"/>
        </w:trPr>
        <w:tc>
          <w:tcPr>
            <w:tcW w:w="4999" w:type="pct"/>
            <w:gridSpan w:val="5"/>
            <w:tcBorders>
              <w:top w:val="single" w:sz="4" w:space="0" w:color="auto"/>
              <w:left w:val="single" w:sz="4" w:space="0" w:color="auto"/>
              <w:bottom w:val="single" w:sz="4" w:space="0" w:color="auto"/>
              <w:right w:val="single" w:sz="4" w:space="0" w:color="auto"/>
            </w:tcBorders>
            <w:hideMark/>
          </w:tcPr>
          <w:p w14:paraId="58620FF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ko-KR"/>
              </w:rPr>
              <w:tab/>
            </w:r>
            <w:r w:rsidRPr="00673387">
              <w:rPr>
                <w:rFonts w:ascii="Arial" w:hAnsi="Arial" w:cs="Arial"/>
                <w:sz w:val="18"/>
                <w:szCs w:val="20"/>
                <w:lang w:val="en-US" w:eastAsia="zh-CN"/>
              </w:rPr>
              <w:t>Time depends upon the DRX cycle in use</w:t>
            </w:r>
          </w:p>
        </w:tc>
      </w:tr>
    </w:tbl>
    <w:p w14:paraId="687ECB36" w14:textId="77777777" w:rsidR="00673387" w:rsidRPr="00673387" w:rsidRDefault="00673387" w:rsidP="00673387">
      <w:pPr>
        <w:overflowPunct w:val="0"/>
        <w:autoSpaceDE w:val="0"/>
        <w:autoSpaceDN w:val="0"/>
        <w:adjustRightInd w:val="0"/>
        <w:spacing w:after="180"/>
        <w:rPr>
          <w:sz w:val="20"/>
          <w:szCs w:val="20"/>
        </w:rPr>
      </w:pPr>
    </w:p>
    <w:p w14:paraId="6346CC7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UE other than category 1bis UE, a cell shall be considered detectable provided following conditions are fulfilled:</w:t>
      </w:r>
    </w:p>
    <w:p w14:paraId="2E1F59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03C52CD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3E5641B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0E24153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194EFC5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06330D7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a cell shall be considered detectable provided following conditions are fulfilled:</w:t>
      </w:r>
    </w:p>
    <w:p w14:paraId="6F9763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1DC72E6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9.1.3.3 and 9.1.3.4 are fulfilled for a corresponding Band,</w:t>
      </w:r>
    </w:p>
    <w:p w14:paraId="7D4BAF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5B9FA1F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161669D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8.1.2.3.1.2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8.1.2.3.1.2</w:t>
      </w:r>
      <w:r w:rsidRPr="00673387">
        <w:rPr>
          <w:snapToGrid w:val="0"/>
          <w:sz w:val="20"/>
          <w:szCs w:val="20"/>
        </w:rPr>
        <w:t>-3</w:t>
      </w:r>
      <w:r w:rsidRPr="00673387">
        <w:rPr>
          <w:rFonts w:cs="v4.2.0"/>
          <w:noProof/>
          <w:sz w:val="20"/>
          <w:szCs w:val="20"/>
        </w:rPr>
        <w:t xml:space="preserve"> for GP0 and GP1</w:t>
      </w:r>
      <w:r w:rsidRPr="00673387">
        <w:rPr>
          <w:sz w:val="20"/>
          <w:szCs w:val="20"/>
        </w:rPr>
        <w:t>.</w:t>
      </w:r>
      <w:r w:rsidRPr="00673387">
        <w:rPr>
          <w:rFonts w:cs="v4.2.0"/>
          <w:noProof/>
          <w:sz w:val="20"/>
          <w:szCs w:val="20"/>
        </w:rPr>
        <w:t xml:space="preserve"> If UE is configured with </w:t>
      </w:r>
      <w:r w:rsidRPr="00673387">
        <w:rPr>
          <w:sz w:val="20"/>
          <w:szCs w:val="20"/>
        </w:rPr>
        <w:t>nonUniform1</w:t>
      </w:r>
      <w:r w:rsidRPr="00673387">
        <w:rPr>
          <w:rFonts w:cs="v4.2.0"/>
          <w:noProof/>
          <w:sz w:val="20"/>
          <w:szCs w:val="20"/>
        </w:rPr>
        <w:t xml:space="preserve"> – </w:t>
      </w:r>
      <w:r w:rsidRPr="00673387">
        <w:rPr>
          <w:sz w:val="20"/>
          <w:szCs w:val="20"/>
        </w:rPr>
        <w:t>nonUniform4</w:t>
      </w:r>
      <w:r w:rsidRPr="00673387">
        <w:rPr>
          <w:rFonts w:cs="v4.2.0"/>
          <w:noProof/>
          <w:sz w:val="20"/>
          <w:szCs w:val="20"/>
        </w:rPr>
        <w:t xml:space="preserve"> T</w:t>
      </w:r>
      <w:r w:rsidRPr="00673387">
        <w:rPr>
          <w:rFonts w:cs="v4.2.0"/>
          <w:noProof/>
          <w:sz w:val="20"/>
          <w:szCs w:val="20"/>
          <w:vertAlign w:val="subscript"/>
        </w:rPr>
        <w:t>identify_inter</w:t>
      </w:r>
      <w:r w:rsidRPr="00673387">
        <w:rPr>
          <w:rFonts w:cs="v4.2.0"/>
          <w:noProof/>
          <w:sz w:val="20"/>
          <w:szCs w:val="20"/>
        </w:rPr>
        <w:t xml:space="preserve"> is as defined in Table 8.1.2.3.1.2-4.</w:t>
      </w:r>
    </w:p>
    <w:p w14:paraId="74E6108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-2: </w:t>
      </w:r>
      <w:r w:rsidRPr="00673387">
        <w:rPr>
          <w:rFonts w:ascii="Arial" w:hAnsi="Arial" w:cs="Arial"/>
          <w:b/>
          <w:sz w:val="20"/>
          <w:szCs w:val="20"/>
        </w:rPr>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77"/>
        <w:gridCol w:w="1775"/>
      </w:tblGrid>
      <w:tr w:rsidR="00673387" w:rsidRPr="00673387" w14:paraId="53308960"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3915CF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14CE2E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(normal performance)</w:t>
            </w:r>
          </w:p>
        </w:tc>
        <w:tc>
          <w:tcPr>
            <w:tcW w:w="1824" w:type="pct"/>
            <w:tcBorders>
              <w:top w:val="single" w:sz="4" w:space="0" w:color="auto"/>
              <w:left w:val="single" w:sz="4" w:space="0" w:color="auto"/>
              <w:bottom w:val="single" w:sz="4" w:space="0" w:color="auto"/>
              <w:right w:val="single" w:sz="4" w:space="0" w:color="auto"/>
            </w:tcBorders>
            <w:hideMark/>
          </w:tcPr>
          <w:p w14:paraId="44DC51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(reduced performance)</w:t>
            </w:r>
          </w:p>
        </w:tc>
      </w:tr>
      <w:tr w:rsidR="00673387" w:rsidRPr="00673387" w14:paraId="0344671C"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0812FF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≤0.08</w:t>
            </w:r>
          </w:p>
        </w:tc>
        <w:tc>
          <w:tcPr>
            <w:tcW w:w="1826" w:type="pct"/>
            <w:tcBorders>
              <w:top w:val="single" w:sz="4" w:space="0" w:color="auto"/>
              <w:left w:val="single" w:sz="4" w:space="0" w:color="auto"/>
              <w:bottom w:val="single" w:sz="4" w:space="0" w:color="auto"/>
              <w:right w:val="single" w:sz="4" w:space="0" w:color="auto"/>
            </w:tcBorders>
            <w:hideMark/>
          </w:tcPr>
          <w:p w14:paraId="5BEDBE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8.1.2.3.1.1 are applicable</w:t>
            </w:r>
          </w:p>
        </w:tc>
        <w:tc>
          <w:tcPr>
            <w:tcW w:w="1824" w:type="pct"/>
            <w:tcBorders>
              <w:top w:val="single" w:sz="4" w:space="0" w:color="auto"/>
              <w:left w:val="single" w:sz="4" w:space="0" w:color="auto"/>
              <w:bottom w:val="single" w:sz="4" w:space="0" w:color="auto"/>
              <w:right w:val="single" w:sz="4" w:space="0" w:color="auto"/>
            </w:tcBorders>
            <w:hideMark/>
          </w:tcPr>
          <w:p w14:paraId="4AADA9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8.1.2.3.1.1 are applicable</w:t>
            </w:r>
          </w:p>
        </w:tc>
      </w:tr>
      <w:tr w:rsidR="00673387" w:rsidRPr="00673387" w14:paraId="3A715FA3"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72344DD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0.08&lt;DRX-cycle≤</w:t>
            </w:r>
            <w:r w:rsidRPr="00673387">
              <w:rPr>
                <w:rFonts w:ascii="Arial" w:hAnsi="Arial" w:cs="Arial"/>
                <w:sz w:val="18"/>
                <w:szCs w:val="20"/>
                <w:lang w:val="en-US" w:eastAsia="zh-CN"/>
              </w:rPr>
              <w:t>2.56</w:t>
            </w:r>
          </w:p>
        </w:tc>
        <w:tc>
          <w:tcPr>
            <w:tcW w:w="1826" w:type="pct"/>
            <w:tcBorders>
              <w:top w:val="single" w:sz="4" w:space="0" w:color="auto"/>
              <w:left w:val="single" w:sz="4" w:space="0" w:color="auto"/>
              <w:bottom w:val="single" w:sz="4" w:space="0" w:color="auto"/>
              <w:right w:val="single" w:sz="4" w:space="0" w:color="auto"/>
            </w:tcBorders>
            <w:hideMark/>
          </w:tcPr>
          <w:p w14:paraId="5B9C66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24" w:type="pct"/>
            <w:tcBorders>
              <w:top w:val="single" w:sz="4" w:space="0" w:color="auto"/>
              <w:left w:val="single" w:sz="4" w:space="0" w:color="auto"/>
              <w:bottom w:val="single" w:sz="4" w:space="0" w:color="auto"/>
              <w:right w:val="single" w:sz="4" w:space="0" w:color="auto"/>
            </w:tcBorders>
            <w:hideMark/>
          </w:tcPr>
          <w:p w14:paraId="1A1F3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77950964"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A6ECC0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2B964906" w14:textId="77777777" w:rsidR="00673387" w:rsidRPr="00673387" w:rsidRDefault="00673387" w:rsidP="00673387">
      <w:pPr>
        <w:overflowPunct w:val="0"/>
        <w:autoSpaceDE w:val="0"/>
        <w:autoSpaceDN w:val="0"/>
        <w:adjustRightInd w:val="0"/>
        <w:spacing w:after="180"/>
        <w:rPr>
          <w:rFonts w:cs="v4.2.0"/>
          <w:sz w:val="20"/>
          <w:szCs w:val="20"/>
        </w:rPr>
      </w:pPr>
    </w:p>
    <w:p w14:paraId="3F7C433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079"/>
        <w:gridCol w:w="2291"/>
      </w:tblGrid>
      <w:tr w:rsidR="00673387" w:rsidRPr="00673387" w14:paraId="709979EC"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D2BA5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1437" w:type="pct"/>
            <w:tcBorders>
              <w:top w:val="single" w:sz="4" w:space="0" w:color="auto"/>
              <w:left w:val="single" w:sz="4" w:space="0" w:color="auto"/>
              <w:bottom w:val="single" w:sz="4" w:space="0" w:color="auto"/>
              <w:right w:val="single" w:sz="4" w:space="0" w:color="auto"/>
            </w:tcBorders>
            <w:hideMark/>
          </w:tcPr>
          <w:p w14:paraId="2E7C81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(normal performance)</w:t>
            </w:r>
          </w:p>
        </w:tc>
        <w:tc>
          <w:tcPr>
            <w:tcW w:w="1583" w:type="pct"/>
            <w:tcBorders>
              <w:top w:val="single" w:sz="4" w:space="0" w:color="auto"/>
              <w:left w:val="single" w:sz="4" w:space="0" w:color="auto"/>
              <w:bottom w:val="single" w:sz="4" w:space="0" w:color="auto"/>
              <w:right w:val="single" w:sz="4" w:space="0" w:color="auto"/>
            </w:tcBorders>
            <w:hideMark/>
          </w:tcPr>
          <w:p w14:paraId="797DF7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(reduced performance)</w:t>
            </w:r>
          </w:p>
        </w:tc>
      </w:tr>
      <w:tr w:rsidR="00673387" w:rsidRPr="00673387" w14:paraId="78089383"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AE740F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w:t>
            </w:r>
            <w:r w:rsidRPr="00673387">
              <w:rPr>
                <w:rFonts w:ascii="Arial" w:hAnsi="Arial" w:cs="Arial"/>
                <w:sz w:val="18"/>
                <w:szCs w:val="20"/>
                <w:lang w:val="en-US" w:eastAsia="zh-CN"/>
              </w:rPr>
              <w:t>10.24</w:t>
            </w:r>
          </w:p>
        </w:tc>
        <w:tc>
          <w:tcPr>
            <w:tcW w:w="1437" w:type="pct"/>
            <w:tcBorders>
              <w:top w:val="single" w:sz="4" w:space="0" w:color="auto"/>
              <w:left w:val="single" w:sz="4" w:space="0" w:color="auto"/>
              <w:bottom w:val="single" w:sz="4" w:space="0" w:color="auto"/>
              <w:right w:val="single" w:sz="4" w:space="0" w:color="auto"/>
            </w:tcBorders>
            <w:hideMark/>
          </w:tcPr>
          <w:p w14:paraId="24B3B1F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583" w:type="pct"/>
            <w:tcBorders>
              <w:top w:val="single" w:sz="4" w:space="0" w:color="auto"/>
              <w:left w:val="single" w:sz="4" w:space="0" w:color="auto"/>
              <w:bottom w:val="single" w:sz="4" w:space="0" w:color="auto"/>
              <w:right w:val="single" w:sz="4" w:space="0" w:color="auto"/>
            </w:tcBorders>
            <w:hideMark/>
          </w:tcPr>
          <w:p w14:paraId="1CBF75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0C4E1B05"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C0FFC4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2B6F3F99" w14:textId="77777777" w:rsidR="00673387" w:rsidRPr="00673387" w:rsidRDefault="00673387" w:rsidP="00673387">
      <w:pPr>
        <w:overflowPunct w:val="0"/>
        <w:autoSpaceDE w:val="0"/>
        <w:autoSpaceDN w:val="0"/>
        <w:adjustRightInd w:val="0"/>
        <w:spacing w:after="180"/>
        <w:rPr>
          <w:rFonts w:cs="v4.2.0"/>
          <w:sz w:val="20"/>
          <w:szCs w:val="20"/>
        </w:rPr>
      </w:pPr>
    </w:p>
    <w:p w14:paraId="65E78D9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-4: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3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629"/>
        <w:gridCol w:w="1638"/>
        <w:gridCol w:w="1501"/>
        <w:gridCol w:w="1612"/>
      </w:tblGrid>
      <w:tr w:rsidR="00673387" w:rsidRPr="00673387" w14:paraId="621751A5" w14:textId="77777777" w:rsidTr="00673387">
        <w:trPr>
          <w:cantSplit/>
          <w:jc w:val="center"/>
        </w:trPr>
        <w:tc>
          <w:tcPr>
            <w:tcW w:w="796" w:type="pct"/>
            <w:vMerge w:val="restart"/>
            <w:tcBorders>
              <w:top w:val="single" w:sz="4" w:space="0" w:color="auto"/>
              <w:left w:val="single" w:sz="4" w:space="0" w:color="auto"/>
              <w:bottom w:val="single" w:sz="4" w:space="0" w:color="auto"/>
              <w:right w:val="single" w:sz="4" w:space="0" w:color="auto"/>
            </w:tcBorders>
            <w:hideMark/>
          </w:tcPr>
          <w:p w14:paraId="7F2F14B1"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DRX_CONN cycle length (s)</w:t>
            </w:r>
          </w:p>
        </w:tc>
        <w:tc>
          <w:tcPr>
            <w:tcW w:w="4204" w:type="pct"/>
            <w:gridSpan w:val="4"/>
            <w:tcBorders>
              <w:top w:val="single" w:sz="4" w:space="0" w:color="auto"/>
              <w:left w:val="single" w:sz="4" w:space="0" w:color="auto"/>
              <w:bottom w:val="single" w:sz="4" w:space="0" w:color="auto"/>
              <w:right w:val="single" w:sz="4" w:space="0" w:color="auto"/>
            </w:tcBorders>
            <w:hideMark/>
          </w:tcPr>
          <w:p w14:paraId="4C39D7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 xml:space="preserve"> (DRX cycles)</w:t>
            </w:r>
          </w:p>
        </w:tc>
      </w:tr>
      <w:tr w:rsidR="00673387" w:rsidRPr="00673387" w14:paraId="3F82286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A3FFCF" w14:textId="77777777" w:rsidR="00673387" w:rsidRPr="00673387" w:rsidRDefault="00673387" w:rsidP="00673387">
            <w:pPr>
              <w:rPr>
                <w:rFonts w:ascii="Arial" w:hAnsi="Arial"/>
                <w:b/>
                <w:sz w:val="18"/>
                <w:szCs w:val="20"/>
                <w:lang w:val="en-US" w:eastAsia="ko-KR"/>
              </w:rPr>
            </w:pPr>
          </w:p>
        </w:tc>
        <w:tc>
          <w:tcPr>
            <w:tcW w:w="1074" w:type="pct"/>
            <w:tcBorders>
              <w:top w:val="single" w:sz="4" w:space="0" w:color="auto"/>
              <w:left w:val="single" w:sz="4" w:space="0" w:color="auto"/>
              <w:bottom w:val="single" w:sz="4" w:space="0" w:color="auto"/>
              <w:right w:val="single" w:sz="4" w:space="0" w:color="auto"/>
            </w:tcBorders>
            <w:hideMark/>
          </w:tcPr>
          <w:p w14:paraId="35996C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79" w:type="pct"/>
            <w:tcBorders>
              <w:top w:val="single" w:sz="4" w:space="0" w:color="auto"/>
              <w:left w:val="single" w:sz="4" w:space="0" w:color="auto"/>
              <w:bottom w:val="single" w:sz="4" w:space="0" w:color="auto"/>
              <w:right w:val="single" w:sz="4" w:space="0" w:color="auto"/>
            </w:tcBorders>
            <w:hideMark/>
          </w:tcPr>
          <w:p w14:paraId="59D171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989" w:type="pct"/>
            <w:tcBorders>
              <w:top w:val="single" w:sz="4" w:space="0" w:color="auto"/>
              <w:left w:val="single" w:sz="4" w:space="0" w:color="auto"/>
              <w:bottom w:val="single" w:sz="4" w:space="0" w:color="auto"/>
              <w:right w:val="single" w:sz="4" w:space="0" w:color="auto"/>
            </w:tcBorders>
            <w:hideMark/>
          </w:tcPr>
          <w:p w14:paraId="52F56CD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61" w:type="pct"/>
            <w:tcBorders>
              <w:top w:val="single" w:sz="4" w:space="0" w:color="auto"/>
              <w:left w:val="single" w:sz="4" w:space="0" w:color="auto"/>
              <w:bottom w:val="single" w:sz="4" w:space="0" w:color="auto"/>
              <w:right w:val="single" w:sz="4" w:space="0" w:color="auto"/>
            </w:tcBorders>
            <w:hideMark/>
          </w:tcPr>
          <w:p w14:paraId="2C5E7A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694D3755" w14:textId="77777777" w:rsidTr="00673387">
        <w:trPr>
          <w:cantSplit/>
          <w:trHeight w:val="476"/>
          <w:jc w:val="center"/>
        </w:trPr>
        <w:tc>
          <w:tcPr>
            <w:tcW w:w="796" w:type="pct"/>
            <w:tcBorders>
              <w:top w:val="single" w:sz="4" w:space="0" w:color="auto"/>
              <w:left w:val="single" w:sz="4" w:space="0" w:color="auto"/>
              <w:bottom w:val="single" w:sz="4" w:space="0" w:color="auto"/>
              <w:right w:val="single" w:sz="4" w:space="0" w:color="auto"/>
            </w:tcBorders>
            <w:hideMark/>
          </w:tcPr>
          <w:p w14:paraId="7F53D9C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 ≤2.56</w:t>
            </w:r>
          </w:p>
        </w:tc>
        <w:tc>
          <w:tcPr>
            <w:tcW w:w="1074" w:type="pct"/>
            <w:tcBorders>
              <w:top w:val="single" w:sz="4" w:space="0" w:color="auto"/>
              <w:left w:val="single" w:sz="4" w:space="0" w:color="auto"/>
              <w:bottom w:val="single" w:sz="4" w:space="0" w:color="auto"/>
              <w:right w:val="single" w:sz="4" w:space="0" w:color="auto"/>
            </w:tcBorders>
            <w:hideMark/>
          </w:tcPr>
          <w:p w14:paraId="4ED62DD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79" w:type="pct"/>
            <w:tcBorders>
              <w:top w:val="single" w:sz="4" w:space="0" w:color="auto"/>
              <w:left w:val="single" w:sz="4" w:space="0" w:color="auto"/>
              <w:bottom w:val="single" w:sz="4" w:space="0" w:color="auto"/>
              <w:right w:val="single" w:sz="4" w:space="0" w:color="auto"/>
            </w:tcBorders>
            <w:hideMark/>
          </w:tcPr>
          <w:p w14:paraId="09A856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989" w:type="pct"/>
            <w:tcBorders>
              <w:top w:val="single" w:sz="4" w:space="0" w:color="auto"/>
              <w:left w:val="single" w:sz="4" w:space="0" w:color="auto"/>
              <w:bottom w:val="single" w:sz="4" w:space="0" w:color="auto"/>
              <w:right w:val="single" w:sz="4" w:space="0" w:color="auto"/>
            </w:tcBorders>
            <w:hideMark/>
          </w:tcPr>
          <w:p w14:paraId="1A1AF40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61" w:type="pct"/>
            <w:tcBorders>
              <w:top w:val="single" w:sz="4" w:space="0" w:color="auto"/>
              <w:left w:val="single" w:sz="4" w:space="0" w:color="auto"/>
              <w:bottom w:val="single" w:sz="4" w:space="0" w:color="auto"/>
              <w:right w:val="single" w:sz="4" w:space="0" w:color="auto"/>
            </w:tcBorders>
            <w:hideMark/>
          </w:tcPr>
          <w:p w14:paraId="171059A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r>
      <w:tr w:rsidR="00673387" w:rsidRPr="00673387" w14:paraId="7C9EDBB6"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250B0E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zh-CN"/>
              </w:rPr>
              <w:tab/>
              <w:t>Time depends on the DRX cycles in use</w:t>
            </w:r>
          </w:p>
        </w:tc>
      </w:tr>
    </w:tbl>
    <w:p w14:paraId="755FE0DB" w14:textId="77777777" w:rsidR="00673387" w:rsidRPr="00673387" w:rsidRDefault="00673387" w:rsidP="00673387">
      <w:pPr>
        <w:overflowPunct w:val="0"/>
        <w:autoSpaceDE w:val="0"/>
        <w:autoSpaceDN w:val="0"/>
        <w:adjustRightInd w:val="0"/>
        <w:spacing w:after="180"/>
        <w:rPr>
          <w:rFonts w:cs="v4.2.0"/>
          <w:sz w:val="20"/>
          <w:szCs w:val="20"/>
        </w:rPr>
      </w:pPr>
    </w:p>
    <w:p w14:paraId="7A42289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571D275D" w14:textId="77777777" w:rsidR="00673387" w:rsidRPr="00673387" w:rsidRDefault="00673387" w:rsidP="00673387">
      <w:pPr>
        <w:overflowPunct w:val="0"/>
        <w:autoSpaceDE w:val="0"/>
        <w:autoSpaceDN w:val="0"/>
        <w:adjustRightInd w:val="0"/>
        <w:spacing w:after="180"/>
        <w:rPr>
          <w:snapToGrid w:val="0"/>
          <w:sz w:val="20"/>
          <w:szCs w:val="20"/>
        </w:rPr>
      </w:pPr>
      <w:r w:rsidRPr="00673387">
        <w:rPr>
          <w:sz w:val="20"/>
          <w:szCs w:val="20"/>
        </w:rPr>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8.1.2.3.1.2</w:t>
      </w:r>
      <w:r w:rsidRPr="00673387">
        <w:rPr>
          <w:snapToGrid w:val="0"/>
          <w:sz w:val="20"/>
          <w:szCs w:val="20"/>
        </w:rPr>
        <w:t>-5</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8.1.2.3.1.2</w:t>
      </w:r>
      <w:r w:rsidRPr="00673387">
        <w:rPr>
          <w:snapToGrid w:val="0"/>
          <w:sz w:val="20"/>
          <w:szCs w:val="20"/>
        </w:rPr>
        <w:t>-6</w:t>
      </w:r>
      <w:r w:rsidRPr="00673387">
        <w:rPr>
          <w:sz w:val="20"/>
          <w:szCs w:val="20"/>
        </w:rPr>
        <w:t>.</w:t>
      </w:r>
    </w:p>
    <w:p w14:paraId="147BFF4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-5: </w:t>
      </w:r>
      <w:r w:rsidRPr="00673387">
        <w:rPr>
          <w:rFonts w:ascii="Arial" w:hAnsi="Arial" w:cs="Arial"/>
          <w:b/>
          <w:sz w:val="20"/>
          <w:szCs w:val="20"/>
        </w:rPr>
        <w:t>Requirement to measure FDD interfrequency cells</w:t>
      </w:r>
      <w:r w:rsidRPr="00673387">
        <w:rPr>
          <w:rFonts w:ascii="Arial" w:hAnsi="Arial" w:cs="v4.2.0"/>
          <w:b/>
          <w:sz w:val="20"/>
          <w:szCs w:val="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77"/>
        <w:gridCol w:w="1775"/>
      </w:tblGrid>
      <w:tr w:rsidR="00673387" w:rsidRPr="00673387" w14:paraId="4A2DBB97"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73FC9D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3D307A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(normal performance)</w:t>
            </w:r>
          </w:p>
        </w:tc>
        <w:tc>
          <w:tcPr>
            <w:tcW w:w="1824" w:type="pct"/>
            <w:tcBorders>
              <w:top w:val="single" w:sz="4" w:space="0" w:color="auto"/>
              <w:left w:val="single" w:sz="4" w:space="0" w:color="auto"/>
              <w:bottom w:val="single" w:sz="4" w:space="0" w:color="auto"/>
              <w:right w:val="single" w:sz="4" w:space="0" w:color="auto"/>
            </w:tcBorders>
            <w:hideMark/>
          </w:tcPr>
          <w:p w14:paraId="07EA7F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(reduced performance)</w:t>
            </w:r>
          </w:p>
        </w:tc>
      </w:tr>
      <w:tr w:rsidR="00673387" w:rsidRPr="00673387" w14:paraId="1DF45740"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578273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≤0.08</w:t>
            </w:r>
          </w:p>
        </w:tc>
        <w:tc>
          <w:tcPr>
            <w:tcW w:w="1826" w:type="pct"/>
            <w:tcBorders>
              <w:top w:val="single" w:sz="4" w:space="0" w:color="auto"/>
              <w:left w:val="single" w:sz="4" w:space="0" w:color="auto"/>
              <w:bottom w:val="single" w:sz="4" w:space="0" w:color="auto"/>
              <w:right w:val="single" w:sz="4" w:space="0" w:color="auto"/>
            </w:tcBorders>
            <w:hideMark/>
          </w:tcPr>
          <w:p w14:paraId="429ED2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8.1.2.3.1.1 are applicable</w:t>
            </w:r>
          </w:p>
        </w:tc>
        <w:tc>
          <w:tcPr>
            <w:tcW w:w="1824" w:type="pct"/>
            <w:tcBorders>
              <w:top w:val="single" w:sz="4" w:space="0" w:color="auto"/>
              <w:left w:val="single" w:sz="4" w:space="0" w:color="auto"/>
              <w:bottom w:val="single" w:sz="4" w:space="0" w:color="auto"/>
              <w:right w:val="single" w:sz="4" w:space="0" w:color="auto"/>
            </w:tcBorders>
            <w:hideMark/>
          </w:tcPr>
          <w:p w14:paraId="61EB60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8.1.2.3.1.1 are applicable</w:t>
            </w:r>
          </w:p>
        </w:tc>
      </w:tr>
      <w:tr w:rsidR="00673387" w:rsidRPr="00673387" w14:paraId="6B754AB3"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41C3F27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0.08&lt;DRX-cycle≤</w:t>
            </w:r>
            <w:r w:rsidRPr="00673387">
              <w:rPr>
                <w:rFonts w:ascii="Arial" w:hAnsi="Arial" w:cs="Arial"/>
                <w:sz w:val="18"/>
                <w:szCs w:val="20"/>
                <w:lang w:val="en-US" w:eastAsia="zh-CN"/>
              </w:rPr>
              <w:t>2.56</w:t>
            </w:r>
          </w:p>
        </w:tc>
        <w:tc>
          <w:tcPr>
            <w:tcW w:w="1826" w:type="pct"/>
            <w:tcBorders>
              <w:top w:val="single" w:sz="4" w:space="0" w:color="auto"/>
              <w:left w:val="single" w:sz="4" w:space="0" w:color="auto"/>
              <w:bottom w:val="single" w:sz="4" w:space="0" w:color="auto"/>
              <w:right w:val="single" w:sz="4" w:space="0" w:color="auto"/>
            </w:tcBorders>
            <w:hideMark/>
          </w:tcPr>
          <w:p w14:paraId="15398C4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24" w:type="pct"/>
            <w:tcBorders>
              <w:top w:val="single" w:sz="4" w:space="0" w:color="auto"/>
              <w:left w:val="single" w:sz="4" w:space="0" w:color="auto"/>
              <w:bottom w:val="single" w:sz="4" w:space="0" w:color="auto"/>
              <w:right w:val="single" w:sz="4" w:space="0" w:color="auto"/>
            </w:tcBorders>
            <w:hideMark/>
          </w:tcPr>
          <w:p w14:paraId="5BC68F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0EC0A860"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BFB64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1008118B" w14:textId="77777777" w:rsidR="00673387" w:rsidRPr="00673387" w:rsidRDefault="00673387" w:rsidP="00673387">
      <w:pPr>
        <w:overflowPunct w:val="0"/>
        <w:autoSpaceDE w:val="0"/>
        <w:autoSpaceDN w:val="0"/>
        <w:adjustRightInd w:val="0"/>
        <w:spacing w:after="180"/>
        <w:rPr>
          <w:rFonts w:cs="v4.2.0"/>
          <w:sz w:val="20"/>
          <w:szCs w:val="20"/>
        </w:rPr>
      </w:pPr>
    </w:p>
    <w:p w14:paraId="2095AA7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-6: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r w:rsidRPr="00673387">
        <w:rPr>
          <w:rFonts w:ascii="Arial" w:hAnsi="Arial" w:cs="v4.2.0"/>
          <w:b/>
          <w:sz w:val="20"/>
          <w:szCs w:val="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079"/>
        <w:gridCol w:w="2291"/>
      </w:tblGrid>
      <w:tr w:rsidR="00673387" w:rsidRPr="00673387" w14:paraId="4A077553"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8BA18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1437" w:type="pct"/>
            <w:tcBorders>
              <w:top w:val="single" w:sz="4" w:space="0" w:color="auto"/>
              <w:left w:val="single" w:sz="4" w:space="0" w:color="auto"/>
              <w:bottom w:val="single" w:sz="4" w:space="0" w:color="auto"/>
              <w:right w:val="single" w:sz="4" w:space="0" w:color="auto"/>
            </w:tcBorders>
            <w:hideMark/>
          </w:tcPr>
          <w:p w14:paraId="064090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(normal performance)</w:t>
            </w:r>
          </w:p>
        </w:tc>
        <w:tc>
          <w:tcPr>
            <w:tcW w:w="1583" w:type="pct"/>
            <w:tcBorders>
              <w:top w:val="single" w:sz="4" w:space="0" w:color="auto"/>
              <w:left w:val="single" w:sz="4" w:space="0" w:color="auto"/>
              <w:bottom w:val="single" w:sz="4" w:space="0" w:color="auto"/>
              <w:right w:val="single" w:sz="4" w:space="0" w:color="auto"/>
            </w:tcBorders>
            <w:hideMark/>
          </w:tcPr>
          <w:p w14:paraId="75FB70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(reduced performance)</w:t>
            </w:r>
          </w:p>
        </w:tc>
      </w:tr>
      <w:tr w:rsidR="00673387" w:rsidRPr="00673387" w14:paraId="7EF35186"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B2CC4B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w:t>
            </w:r>
            <w:r w:rsidRPr="00673387">
              <w:rPr>
                <w:rFonts w:ascii="Arial" w:hAnsi="Arial" w:cs="Arial"/>
                <w:sz w:val="18"/>
                <w:szCs w:val="20"/>
                <w:lang w:val="en-US" w:eastAsia="zh-CN"/>
              </w:rPr>
              <w:t>10.24</w:t>
            </w:r>
          </w:p>
        </w:tc>
        <w:tc>
          <w:tcPr>
            <w:tcW w:w="1437" w:type="pct"/>
            <w:tcBorders>
              <w:top w:val="single" w:sz="4" w:space="0" w:color="auto"/>
              <w:left w:val="single" w:sz="4" w:space="0" w:color="auto"/>
              <w:bottom w:val="single" w:sz="4" w:space="0" w:color="auto"/>
              <w:right w:val="single" w:sz="4" w:space="0" w:color="auto"/>
            </w:tcBorders>
            <w:hideMark/>
          </w:tcPr>
          <w:p w14:paraId="1F82CED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583" w:type="pct"/>
            <w:tcBorders>
              <w:top w:val="single" w:sz="4" w:space="0" w:color="auto"/>
              <w:left w:val="single" w:sz="4" w:space="0" w:color="auto"/>
              <w:bottom w:val="single" w:sz="4" w:space="0" w:color="auto"/>
              <w:right w:val="single" w:sz="4" w:space="0" w:color="auto"/>
            </w:tcBorders>
            <w:hideMark/>
          </w:tcPr>
          <w:p w14:paraId="7844B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FFC7617"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8B8F1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34B0DF3" w14:textId="77777777" w:rsidR="00673387" w:rsidRPr="00673387" w:rsidRDefault="00673387" w:rsidP="00673387">
      <w:pPr>
        <w:overflowPunct w:val="0"/>
        <w:autoSpaceDE w:val="0"/>
        <w:autoSpaceDN w:val="0"/>
        <w:adjustRightInd w:val="0"/>
        <w:spacing w:after="180"/>
        <w:rPr>
          <w:rFonts w:cs="v4.2.0"/>
          <w:sz w:val="20"/>
          <w:szCs w:val="20"/>
        </w:rPr>
      </w:pPr>
    </w:p>
    <w:p w14:paraId="6162E29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9.1.3.3 and 9.1.3.4 and the RSRQ measurement accuracy for all measured cells shall be as specified in the sub-clauses 9.1.6.5 and 9.1.6.6.</w:t>
      </w:r>
    </w:p>
    <w:p w14:paraId="299BA75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5370022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.1.2</w:t>
      </w:r>
      <w:r w:rsidRPr="00673387">
        <w:rPr>
          <w:rFonts w:ascii="Arial" w:hAnsi="Arial" w:cs="Arial"/>
          <w:sz w:val="20"/>
          <w:szCs w:val="20"/>
          <w:lang w:eastAsia="zh-CN"/>
        </w:rPr>
        <w:t>.1.1</w:t>
      </w:r>
      <w:r w:rsidRPr="00673387">
        <w:rPr>
          <w:rFonts w:ascii="Arial" w:hAnsi="Arial" w:cs="Arial"/>
          <w:sz w:val="20"/>
          <w:szCs w:val="20"/>
        </w:rPr>
        <w:tab/>
        <w:t>Periodic Reporting</w:t>
      </w:r>
    </w:p>
    <w:p w14:paraId="0B0EB56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4E52359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.1.2</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42DDCCE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 9.1.17.3.1 and 9.1.17.3.2, respectively.</w:t>
      </w:r>
    </w:p>
    <w:p w14:paraId="520A697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8.1.2.</w:t>
      </w:r>
      <w:r w:rsidRPr="00673387">
        <w:rPr>
          <w:sz w:val="20"/>
          <w:szCs w:val="20"/>
        </w:rPr>
        <w:t>3.1.2.1.3</w:t>
      </w:r>
      <w:r w:rsidRPr="00673387">
        <w:rPr>
          <w:rFonts w:cs="v4.2.0"/>
          <w:sz w:val="20"/>
          <w:szCs w:val="20"/>
        </w:rPr>
        <w:t>.</w:t>
      </w:r>
    </w:p>
    <w:p w14:paraId="747E141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23D57FD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5096FC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B5261D6"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32803A4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identify_inter</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w:t>
      </w:r>
      <w:r w:rsidRPr="00673387">
        <w:rPr>
          <w:rFonts w:cs="v4.2.0"/>
          <w:sz w:val="20"/>
          <w:szCs w:val="20"/>
          <w:lang w:eastAsia="zh-CN"/>
        </w:rPr>
        <w:t>3</w:t>
      </w:r>
      <w:r w:rsidRPr="00673387">
        <w:rPr>
          <w:rFonts w:cs="v4.2.0"/>
          <w:sz w:val="20"/>
          <w:szCs w:val="20"/>
        </w:rPr>
        <w:t>.1</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480F47"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rPr>
        <w:t xml:space="preserve"> </w:t>
      </w:r>
      <w:r w:rsidRPr="00673387">
        <w:rPr>
          <w:rFonts w:cs="v4.2.0"/>
          <w:sz w:val="20"/>
          <w:szCs w:val="20"/>
        </w:rPr>
        <w:t>defined in clause </w:t>
      </w:r>
      <w:r w:rsidRPr="00673387">
        <w:rPr>
          <w:sz w:val="20"/>
          <w:szCs w:val="20"/>
        </w:rPr>
        <w:t xml:space="preserve">8.1.2.3.1.2 and then </w:t>
      </w:r>
      <w:r w:rsidRPr="00673387">
        <w:rPr>
          <w:rFonts w:cs="v4.2.0"/>
          <w:sz w:val="20"/>
          <w:szCs w:val="20"/>
        </w:rPr>
        <w:t>triggers the measurement report as</w:t>
      </w:r>
      <w:r w:rsidRPr="00673387">
        <w:rPr>
          <w:rFonts w:eastAsia="SimSun" w:cs="v4.2.0"/>
          <w:sz w:val="20"/>
          <w:szCs w:val="20"/>
          <w:lang w:eastAsia="zh-CN"/>
        </w:rPr>
        <w:t xml:space="preserve"> per</w:t>
      </w:r>
      <w:r w:rsidRPr="00673387">
        <w:rPr>
          <w:rFonts w:cs="v4.2.0"/>
          <w:sz w:val="20"/>
          <w:szCs w:val="20"/>
        </w:rPr>
        <w:t xml:space="preserve"> </w:t>
      </w:r>
      <w:r w:rsidRPr="00673387">
        <w:rPr>
          <w:sz w:val="20"/>
          <w:szCs w:val="20"/>
        </w:rPr>
        <w:t>TS 36.331 [2], the event triggered measurement reporting delay shall be less than T</w:t>
      </w:r>
      <w:r w:rsidRPr="00673387">
        <w:rPr>
          <w:sz w:val="20"/>
          <w:szCs w:val="20"/>
          <w:vertAlign w:val="subscript"/>
        </w:rPr>
        <w:t>measure_inter</w:t>
      </w:r>
      <w:r w:rsidRPr="00673387">
        <w:rPr>
          <w:rFonts w:cs="v4.2.0"/>
          <w:sz w:val="20"/>
          <w:szCs w:val="20"/>
        </w:rPr>
        <w:t xml:space="preserve"> defined in clause </w:t>
      </w:r>
      <w:r w:rsidRPr="00673387">
        <w:rPr>
          <w:sz w:val="20"/>
          <w:szCs w:val="20"/>
        </w:rPr>
        <w:t xml:space="preserve">8.1.2.3.1.2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rPr>
        <w:t xml:space="preserve"> </w:t>
      </w:r>
      <w:r w:rsidRPr="00673387">
        <w:rPr>
          <w:sz w:val="20"/>
          <w:szCs w:val="20"/>
          <w:lang w:eastAsia="zh-CN"/>
        </w:rPr>
        <w:t xml:space="preserve"> </w:t>
      </w:r>
      <w:r w:rsidRPr="00673387">
        <w:rPr>
          <w:sz w:val="20"/>
          <w:szCs w:val="20"/>
        </w:rPr>
        <w:t xml:space="preserve">while measurement gap has not been available and the L3 filter has not been used. </w:t>
      </w:r>
      <w:r w:rsidRPr="00673387">
        <w:rPr>
          <w:rFonts w:cs="v4.2.0"/>
          <w:sz w:val="20"/>
          <w:szCs w:val="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673387">
        <w:rPr>
          <w:sz w:val="20"/>
          <w:szCs w:val="20"/>
        </w:rPr>
        <w:t>delay can be expected.</w:t>
      </w:r>
    </w:p>
    <w:p w14:paraId="737F090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1" w:name="_Toc383690794"/>
      <w:r w:rsidRPr="00673387">
        <w:rPr>
          <w:rFonts w:ascii="Arial" w:hAnsi="Arial"/>
          <w:sz w:val="22"/>
          <w:szCs w:val="20"/>
        </w:rPr>
        <w:t>8.1.2.3.2</w:t>
      </w:r>
      <w:r w:rsidRPr="00673387">
        <w:rPr>
          <w:rFonts w:ascii="Arial" w:hAnsi="Arial"/>
          <w:sz w:val="22"/>
          <w:szCs w:val="20"/>
        </w:rPr>
        <w:tab/>
        <w:t>E-UTRAN TDD – TDD inter frequency measurements</w:t>
      </w:r>
      <w:bookmarkEnd w:id="391"/>
    </w:p>
    <w:p w14:paraId="6B8B5E7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.3.2.1</w:t>
      </w:r>
      <w:r w:rsidRPr="00673387">
        <w:rPr>
          <w:rFonts w:ascii="Arial" w:hAnsi="Arial" w:cs="Arial"/>
          <w:sz w:val="20"/>
          <w:szCs w:val="20"/>
        </w:rPr>
        <w:tab/>
        <w:t xml:space="preserve">E-UTRAN </w:t>
      </w:r>
      <w:r w:rsidRPr="00673387">
        <w:rPr>
          <w:rFonts w:ascii="Arial" w:hAnsi="Arial" w:cs="Arial"/>
          <w:sz w:val="20"/>
          <w:szCs w:val="20"/>
          <w:lang w:eastAsia="zh-CN"/>
        </w:rPr>
        <w:t>T</w:t>
      </w:r>
      <w:r w:rsidRPr="00673387">
        <w:rPr>
          <w:rFonts w:ascii="Arial" w:hAnsi="Arial" w:cs="Arial"/>
          <w:sz w:val="20"/>
          <w:szCs w:val="20"/>
        </w:rPr>
        <w:t>DD – TDD inter frequency measurements when no DRX is used</w:t>
      </w:r>
    </w:p>
    <w:p w14:paraId="5CB2CE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other than </w:t>
      </w:r>
      <w:r w:rsidRPr="00673387">
        <w:rPr>
          <w:sz w:val="20"/>
          <w:szCs w:val="20"/>
        </w:rPr>
        <w:t>nonUniform1</w:t>
      </w:r>
      <w:r w:rsidRPr="00673387">
        <w:rPr>
          <w:rFonts w:cs="v4.2.0"/>
          <w:sz w:val="20"/>
          <w:szCs w:val="20"/>
        </w:rPr>
        <w:t xml:space="preserve"> – </w:t>
      </w:r>
      <w:r w:rsidRPr="00673387">
        <w:rPr>
          <w:sz w:val="20"/>
          <w:szCs w:val="20"/>
        </w:rPr>
        <w:t xml:space="preserve">nonUniform4 </w:t>
      </w:r>
      <w:r w:rsidRPr="00673387">
        <w:rPr>
          <w:rFonts w:cs="v4.2.0"/>
          <w:sz w:val="20"/>
          <w:szCs w:val="20"/>
        </w:rPr>
        <w:t xml:space="preserve">are scheduled, or the UE supports capability of conducting such measurements without gaps, the UE shall be able to identify a new </w:t>
      </w:r>
      <w:r w:rsidRPr="00673387">
        <w:rPr>
          <w:rFonts w:cs="v4.2.0"/>
          <w:sz w:val="20"/>
          <w:szCs w:val="20"/>
          <w:lang w:eastAsia="zh-CN"/>
        </w:rPr>
        <w:t>T</w:t>
      </w:r>
      <w:r w:rsidRPr="00673387">
        <w:rPr>
          <w:rFonts w:cs="v4.2.0"/>
          <w:sz w:val="20"/>
          <w:szCs w:val="20"/>
        </w:rPr>
        <w:t>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52A3EAB4"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0 or configuration 1 in Table 8.1.2.3.2.1-1 is applied</w:t>
      </w:r>
      <w:r w:rsidRPr="00673387">
        <w:rPr>
          <w:rFonts w:cs="v4.2.0"/>
          <w:sz w:val="20"/>
          <w:szCs w:val="20"/>
        </w:rPr>
        <w:t xml:space="preserve">, </w:t>
      </w:r>
      <w:r w:rsidRPr="00673387">
        <w:rPr>
          <w:rFonts w:cs="v4.2.0"/>
          <w:position w:val="-30"/>
          <w:sz w:val="20"/>
          <w:szCs w:val="20"/>
        </w:rPr>
        <w:object w:dxaOrig="4320" w:dyaOrig="720" w14:anchorId="6FF073B6">
          <v:shape id="_x0000_i1051" type="#_x0000_t75" style="width:3in;height:36pt" o:ole="">
            <v:imagedata r:id="rId66" o:title=""/>
          </v:shape>
          <o:OLEObject Type="Embed" ProgID="Equation.3" ShapeID="_x0000_i1051" DrawAspect="Content" ObjectID="_1651058437" r:id="rId67"/>
        </w:object>
      </w:r>
      <w:r w:rsidRPr="00673387">
        <w:rPr>
          <w:rFonts w:cs="v4.2.0"/>
          <w:sz w:val="20"/>
          <w:szCs w:val="20"/>
        </w:rPr>
        <w:t>,</w:t>
      </w:r>
    </w:p>
    <w:p w14:paraId="756FCD36"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2 or configuration 3 in Table 8.1.2.3.2.1-1 is applied</w:t>
      </w:r>
      <w:r w:rsidRPr="00673387">
        <w:rPr>
          <w:rFonts w:cs="v4.2.0"/>
          <w:sz w:val="20"/>
          <w:szCs w:val="20"/>
        </w:rPr>
        <w:t xml:space="preserve">, </w:t>
      </w:r>
      <w:r w:rsidRPr="00673387">
        <w:rPr>
          <w:rFonts w:cs="v4.2.0"/>
          <w:position w:val="-30"/>
          <w:sz w:val="20"/>
          <w:szCs w:val="20"/>
        </w:rPr>
        <w:object w:dxaOrig="5445" w:dyaOrig="720" w14:anchorId="76941316">
          <v:shape id="_x0000_i1052" type="#_x0000_t75" style="width:272.25pt;height:36pt" o:ole="">
            <v:imagedata r:id="rId68" o:title=""/>
          </v:shape>
          <o:OLEObject Type="Embed" ProgID="Equation.3" ShapeID="_x0000_i1052" DrawAspect="Content" ObjectID="_1651058438" r:id="rId69"/>
        </w:object>
      </w:r>
      <w:r w:rsidRPr="00673387">
        <w:rPr>
          <w:rFonts w:cs="v4.2.0"/>
          <w:sz w:val="20"/>
          <w:szCs w:val="20"/>
        </w:rPr>
        <w:t>,</w:t>
      </w:r>
      <w:r w:rsidRPr="00673387">
        <w:rPr>
          <w:sz w:val="20"/>
          <w:szCs w:val="20"/>
        </w:rPr>
        <w:t>.</w:t>
      </w:r>
    </w:p>
    <w:p w14:paraId="5D2077F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Basic_Identify_Inter</w:t>
      </w:r>
      <w:r w:rsidRPr="00673387">
        <w:rPr>
          <w:sz w:val="20"/>
          <w:szCs w:val="20"/>
        </w:rPr>
        <w:t xml:space="preserve"> = 480 ms. It is the time period used in the inter frequency equation where the maximum allowed time for the UE to identify a new TDD inter-frequency cell is defined.</w:t>
      </w:r>
    </w:p>
    <w:p w14:paraId="41A644F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N</w:t>
      </w:r>
      <w:r w:rsidRPr="00673387">
        <w:rPr>
          <w:rFonts w:cs="v4.2.0"/>
          <w:sz w:val="20"/>
          <w:szCs w:val="20"/>
          <w:vertAlign w:val="subscript"/>
        </w:rPr>
        <w:t>freq</w:t>
      </w:r>
      <w:r w:rsidRPr="00673387">
        <w:rPr>
          <w:rFonts w:cs="v4.2.0"/>
          <w:sz w:val="20"/>
          <w:szCs w:val="20"/>
        </w:rPr>
        <w:t xml:space="preserve"> </w:t>
      </w:r>
      <w:r w:rsidRPr="00673387">
        <w:rPr>
          <w:rFonts w:cs="v4.2.0"/>
          <w:sz w:val="20"/>
          <w:szCs w:val="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lang w:eastAsia="zh-CN"/>
          </w:rPr>
          <w:t>8.1.2</w:t>
        </w:r>
      </w:smartTag>
      <w:r w:rsidRPr="00673387">
        <w:rPr>
          <w:rFonts w:cs="v4.2.0"/>
          <w:sz w:val="20"/>
          <w:szCs w:val="20"/>
          <w:lang w:eastAsia="zh-CN"/>
        </w:rPr>
        <w:t xml:space="preserve">.1.1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22B0D7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measurement gaps nonUniform1 – nonUniform4 are scheduled, the UE shall be able to identify a new FDD inter-frequency within T</w:t>
      </w:r>
      <w:r w:rsidRPr="00673387">
        <w:rPr>
          <w:sz w:val="20"/>
          <w:szCs w:val="20"/>
          <w:vertAlign w:val="subscript"/>
        </w:rPr>
        <w:t>Identify_Inter</w:t>
      </w:r>
      <w:r w:rsidRPr="00673387">
        <w:rPr>
          <w:sz w:val="20"/>
          <w:szCs w:val="20"/>
        </w:rPr>
        <w:t xml:space="preserve"> according to the following expression:</w:t>
      </w:r>
    </w:p>
    <w:p w14:paraId="75588645"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0 or configuration 1 in Table 8.1.2.3.2.1-1 is applied</w:t>
      </w:r>
      <w:r w:rsidRPr="00673387">
        <w:rPr>
          <w:rFonts w:cs="v4.2.0"/>
          <w:sz w:val="20"/>
          <w:szCs w:val="20"/>
        </w:rPr>
        <w:t>,</w:t>
      </w:r>
    </w:p>
    <w:p w14:paraId="602409D6"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noProof/>
          <w:sz w:val="20"/>
          <w:szCs w:val="20"/>
        </w:rPr>
        <w:tab/>
      </w:r>
      <w:r w:rsidRPr="00673387">
        <w:rPr>
          <w:noProof/>
          <w:sz w:val="20"/>
          <w:szCs w:val="20"/>
        </w:rPr>
        <w:object w:dxaOrig="2985" w:dyaOrig="405" w14:anchorId="29AD2A81">
          <v:shape id="_x0000_i1053" type="#_x0000_t75" style="width:149.25pt;height:20.25pt" o:ole="">
            <v:imagedata r:id="rId70" o:title=""/>
          </v:shape>
          <o:OLEObject Type="Embed" ProgID="Equation.3" ShapeID="_x0000_i1053" DrawAspect="Content" ObjectID="_1651058439" r:id="rId71"/>
        </w:object>
      </w:r>
    </w:p>
    <w:p w14:paraId="619A51D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2 or configuration 3 in Table 8.1.2.3.2.1-1 is applied</w:t>
      </w:r>
      <w:r w:rsidRPr="00673387">
        <w:rPr>
          <w:rFonts w:cs="v4.2.0"/>
          <w:sz w:val="20"/>
          <w:szCs w:val="20"/>
        </w:rPr>
        <w:t>,</w:t>
      </w:r>
    </w:p>
    <w:p w14:paraId="7842DC60"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lang w:eastAsia="zh-CN"/>
        </w:rPr>
      </w:pPr>
      <w:r w:rsidRPr="00673387">
        <w:rPr>
          <w:noProof/>
          <w:sz w:val="20"/>
          <w:szCs w:val="20"/>
        </w:rPr>
        <w:tab/>
      </w:r>
      <w:r w:rsidRPr="00673387">
        <w:rPr>
          <w:noProof/>
          <w:sz w:val="20"/>
          <w:szCs w:val="20"/>
        </w:rPr>
        <w:object w:dxaOrig="4425" w:dyaOrig="615" w14:anchorId="734465E9">
          <v:shape id="_x0000_i1054" type="#_x0000_t75" style="width:221.25pt;height:30.75pt" o:ole="">
            <v:imagedata r:id="rId72" o:title=""/>
          </v:shape>
          <o:OLEObject Type="Embed" ProgID="Equation.3" ShapeID="_x0000_i1054" DrawAspect="Content" ObjectID="_1651058440" r:id="rId73"/>
        </w:object>
      </w:r>
    </w:p>
    <w:p w14:paraId="380D5A5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requires measurement gaps to identify and measure inter-frequency and/or inter-RAT cells and the UE supports perServingCellMeasurementGap-r14 and is configured per-CC, or the UE supports parallel measurements, the UE shall be able to identify a new TDD inter-frequency within T</w:t>
      </w:r>
      <w:r w:rsidRPr="00673387">
        <w:rPr>
          <w:rFonts w:cs="v4.2.0"/>
          <w:sz w:val="20"/>
          <w:szCs w:val="20"/>
          <w:vertAlign w:val="subscript"/>
        </w:rPr>
        <w:t>Identify_Inter_perCC</w:t>
      </w:r>
      <w:r w:rsidRPr="00673387">
        <w:rPr>
          <w:rFonts w:cs="v4.2.0"/>
          <w:sz w:val="20"/>
          <w:szCs w:val="20"/>
        </w:rPr>
        <w:t xml:space="preserve"> according to the following expression:</w:t>
      </w:r>
    </w:p>
    <w:p w14:paraId="734EB09C"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0 or configuration 1 in Table 8.1.2.3.2.1-1 is applied</w:t>
      </w:r>
      <w:r w:rsidRPr="00673387">
        <w:rPr>
          <w:rFonts w:cs="v4.2.0"/>
          <w:sz w:val="20"/>
          <w:szCs w:val="20"/>
        </w:rPr>
        <w:t>,</w:t>
      </w:r>
    </w:p>
    <w:p w14:paraId="2CDA530C"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5865" w:dyaOrig="720" w14:anchorId="22068DB0">
          <v:shape id="_x0000_i1055" type="#_x0000_t75" style="width:293.25pt;height:36pt" o:ole="">
            <v:imagedata r:id="rId62" o:title=""/>
          </v:shape>
          <o:OLEObject Type="Embed" ProgID="Equation.3" ShapeID="_x0000_i1055" DrawAspect="Content" ObjectID="_1651058441" r:id="rId74"/>
        </w:object>
      </w:r>
      <w:r w:rsidRPr="00673387">
        <w:rPr>
          <w:noProof/>
          <w:sz w:val="20"/>
          <w:szCs w:val="20"/>
        </w:rPr>
        <w:t>(normal performance) and</w:t>
      </w:r>
    </w:p>
    <w:p w14:paraId="4EB0CF4C"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5865" w:dyaOrig="720" w14:anchorId="70765E18">
          <v:shape id="_x0000_i1056" type="#_x0000_t75" style="width:293.25pt;height:36pt" o:ole="">
            <v:imagedata r:id="rId64" o:title=""/>
          </v:shape>
          <o:OLEObject Type="Embed" ProgID="Equation.3" ShapeID="_x0000_i1056" DrawAspect="Content" ObjectID="_1651058442" r:id="rId75"/>
        </w:object>
      </w:r>
      <w:r w:rsidRPr="00673387">
        <w:rPr>
          <w:noProof/>
          <w:sz w:val="20"/>
          <w:szCs w:val="20"/>
        </w:rPr>
        <w:t>(reduced performance)</w:t>
      </w:r>
    </w:p>
    <w:p w14:paraId="700D6B93"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2 or configuration 3 in Table 8.1.2.3.2.1-1 is applied</w:t>
      </w:r>
      <w:r w:rsidRPr="00673387">
        <w:rPr>
          <w:rFonts w:cs="v4.2.0"/>
          <w:sz w:val="20"/>
          <w:szCs w:val="20"/>
        </w:rPr>
        <w:t>,</w:t>
      </w:r>
    </w:p>
    <w:p w14:paraId="4DE4E5D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6900" w:dyaOrig="720" w14:anchorId="0804B1AA">
          <v:shape id="_x0000_i1057" type="#_x0000_t75" style="width:345pt;height:36pt" o:ole="">
            <v:imagedata r:id="rId76" o:title=""/>
          </v:shape>
          <o:OLEObject Type="Embed" ProgID="Equation.3" ShapeID="_x0000_i1057" DrawAspect="Content" ObjectID="_1651058443" r:id="rId77"/>
        </w:object>
      </w:r>
      <w:r w:rsidRPr="00673387">
        <w:rPr>
          <w:noProof/>
          <w:sz w:val="20"/>
          <w:szCs w:val="20"/>
        </w:rPr>
        <w:t>(normal performance) and</w:t>
      </w:r>
    </w:p>
    <w:p w14:paraId="6152DB59"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6900" w:dyaOrig="720" w14:anchorId="37206C73">
          <v:shape id="_x0000_i1058" type="#_x0000_t75" style="width:345pt;height:36pt" o:ole="">
            <v:imagedata r:id="rId78" o:title=""/>
          </v:shape>
          <o:OLEObject Type="Embed" ProgID="Equation.3" ShapeID="_x0000_i1058" DrawAspect="Content" ObjectID="_1651058444" r:id="rId79"/>
        </w:object>
      </w:r>
      <w:r w:rsidRPr="00673387">
        <w:rPr>
          <w:noProof/>
          <w:sz w:val="20"/>
          <w:szCs w:val="20"/>
        </w:rPr>
        <w:t>(reduced performance)</w:t>
      </w:r>
    </w:p>
    <w:p w14:paraId="42B5C88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2DB1C7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TDD inter-frequency cell is defined.</w:t>
      </w:r>
    </w:p>
    <w:p w14:paraId="3AE0D6C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the UE supports perServingCellMeasurementGap-r14 and is configured with per-CC gap, or the UE supports parallel measurements, Nfreq,n = Nfreq,n,effective shall be used in section 8.1.2.3.2 when deriving the UE requirements.</w:t>
      </w:r>
      <w:r w:rsidRPr="00673387">
        <w:rPr>
          <w:rFonts w:cs="v4.2.0"/>
          <w:sz w:val="20"/>
          <w:szCs w:val="20"/>
        </w:rPr>
        <w:t xml:space="preserve"> N</w:t>
      </w:r>
      <w:r w:rsidRPr="00673387">
        <w:rPr>
          <w:rFonts w:cs="v4.2.0"/>
          <w:sz w:val="20"/>
          <w:szCs w:val="20"/>
          <w:vertAlign w:val="subscript"/>
        </w:rPr>
        <w:t>freq,n,effective</w:t>
      </w:r>
      <w:r w:rsidRPr="00673387">
        <w:rPr>
          <w:rFonts w:cs="v4.2.0"/>
          <w:sz w:val="20"/>
          <w:szCs w:val="20"/>
        </w:rPr>
        <w:t xml:space="preserve"> N</w:t>
      </w:r>
      <w:r w:rsidRPr="00673387">
        <w:rPr>
          <w:rFonts w:cs="v4.2.0"/>
          <w:sz w:val="20"/>
          <w:szCs w:val="20"/>
          <w:vertAlign w:val="subscript"/>
        </w:rPr>
        <w:t xml:space="preserve">freq,r,effective </w:t>
      </w:r>
      <w:r w:rsidRPr="00673387">
        <w:rPr>
          <w:rFonts w:cs="v4.2.0"/>
          <w:sz w:val="20"/>
          <w:szCs w:val="20"/>
        </w:rPr>
        <w:t>are defined as effective number of layers to be monitored by the UE for normal performance group and reduced performance group. They are reported by the UE. N</w:t>
      </w:r>
      <w:r w:rsidRPr="00673387">
        <w:rPr>
          <w:rFonts w:cs="v4.2.0"/>
          <w:sz w:val="20"/>
          <w:szCs w:val="20"/>
          <w:vertAlign w:val="subscript"/>
        </w:rPr>
        <w:t>freq,n,effective</w:t>
      </w:r>
      <w:r w:rsidRPr="00673387">
        <w:rPr>
          <w:rFonts w:cs="v4.2.0"/>
          <w:sz w:val="20"/>
          <w:szCs w:val="20"/>
        </w:rPr>
        <w:t xml:space="preserve"> should be equal or less than N</w:t>
      </w:r>
      <w:r w:rsidRPr="00673387">
        <w:rPr>
          <w:rFonts w:cs="v4.2.0"/>
          <w:sz w:val="20"/>
          <w:szCs w:val="20"/>
          <w:vertAlign w:val="subscript"/>
        </w:rPr>
        <w:t>freq,n</w:t>
      </w:r>
      <w:r w:rsidRPr="00673387">
        <w:rPr>
          <w:rFonts w:cs="v4.2.0"/>
          <w:sz w:val="20"/>
          <w:szCs w:val="20"/>
        </w:rPr>
        <w:t xml:space="preserve"> defined in clause 8.1.2.1.1. and N</w:t>
      </w:r>
      <w:r w:rsidRPr="00673387">
        <w:rPr>
          <w:rFonts w:cs="v4.2.0"/>
          <w:sz w:val="20"/>
          <w:szCs w:val="20"/>
          <w:vertAlign w:val="subscript"/>
        </w:rPr>
        <w:t xml:space="preserve">freq,r,effective </w:t>
      </w:r>
      <w:r w:rsidRPr="00673387">
        <w:rPr>
          <w:rFonts w:cs="v4.2.0"/>
          <w:sz w:val="20"/>
          <w:szCs w:val="20"/>
        </w:rPr>
        <w:t>should be equal or less than N</w:t>
      </w:r>
      <w:r w:rsidRPr="00673387">
        <w:rPr>
          <w:rFonts w:cs="v4.2.0"/>
          <w:sz w:val="20"/>
          <w:szCs w:val="20"/>
          <w:vertAlign w:val="subscript"/>
        </w:rPr>
        <w:t>freq,r</w:t>
      </w:r>
      <w:r w:rsidRPr="00673387">
        <w:rPr>
          <w:rFonts w:cs="v4.2.0"/>
          <w:sz w:val="20"/>
          <w:szCs w:val="20"/>
        </w:rPr>
        <w:t xml:space="preserve"> </w:t>
      </w:r>
      <w:r w:rsidRPr="00673387">
        <w:rPr>
          <w:rFonts w:cs="v4.2.0"/>
          <w:sz w:val="20"/>
          <w:szCs w:val="20"/>
          <w:lang w:eastAsia="zh-CN"/>
        </w:rPr>
        <w:t xml:space="preserve">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lang w:eastAsia="zh-CN"/>
          </w:rPr>
          <w:t>8.1.2</w:t>
        </w:r>
      </w:smartTag>
      <w:r w:rsidRPr="00673387">
        <w:rPr>
          <w:rFonts w:cs="v4.2.0"/>
          <w:sz w:val="20"/>
          <w:szCs w:val="20"/>
          <w:lang w:eastAsia="zh-CN"/>
        </w:rPr>
        <w:t>.1.1</w:t>
      </w:r>
      <w:r w:rsidRPr="00673387">
        <w:rPr>
          <w:rFonts w:cs="v4.2.0"/>
          <w:sz w:val="20"/>
          <w:szCs w:val="20"/>
        </w:rPr>
        <w:t>. K</w:t>
      </w:r>
      <w:r w:rsidRPr="00673387">
        <w:rPr>
          <w:rFonts w:cs="v4.2.0"/>
          <w:sz w:val="20"/>
          <w:szCs w:val="20"/>
          <w:vertAlign w:val="subscript"/>
        </w:rPr>
        <w:t>n</w:t>
      </w:r>
      <w:r w:rsidRPr="00673387">
        <w:rPr>
          <w:rFonts w:cs="v4.2.0"/>
          <w:sz w:val="20"/>
          <w:szCs w:val="20"/>
        </w:rPr>
        <w:t xml:space="preserve"> and K</w:t>
      </w:r>
      <w:r w:rsidRPr="00673387">
        <w:rPr>
          <w:rFonts w:cs="v4.2.0"/>
          <w:sz w:val="20"/>
          <w:szCs w:val="20"/>
          <w:vertAlign w:val="subscript"/>
        </w:rPr>
        <w:t>r</w:t>
      </w:r>
      <w:r w:rsidRPr="00673387">
        <w:rPr>
          <w:rFonts w:cs="v4.2.0"/>
          <w:sz w:val="20"/>
          <w:szCs w:val="20"/>
        </w:rPr>
        <w:t xml:space="preserve"> </w:t>
      </w:r>
      <w:r w:rsidRPr="00673387">
        <w:rPr>
          <w:rFonts w:cs="v4.2.0"/>
          <w:sz w:val="20"/>
          <w:szCs w:val="20"/>
          <w:lang w:eastAsia="zh-CN"/>
        </w:rPr>
        <w:t xml:space="preserve">are defined in clause 8.1.2.1.1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5E9B80CE"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For UE other than category 1bis UE , a cell shall be considered detectable provided following conditions are fulfilled:</w:t>
      </w:r>
    </w:p>
    <w:p w14:paraId="0EA93EB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0DD8EC0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55E446D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317EDF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6B4D53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1095A497"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For category 1bis UE, a cell shall be considered detectable provided following conditions are fulfilled:</w:t>
      </w:r>
    </w:p>
    <w:p w14:paraId="57D7EDB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11C7CD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9.1.3.3 and 9.1.3.4 are fulfilled for a corresponding Band,</w:t>
      </w:r>
    </w:p>
    <w:p w14:paraId="391980B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226CBBD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406FC1A9"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When measurement gaps are scheduled for </w:t>
      </w:r>
      <w:r w:rsidRPr="00673387">
        <w:rPr>
          <w:rFonts w:cs="v4.2.0"/>
          <w:sz w:val="20"/>
          <w:szCs w:val="20"/>
          <w:lang w:eastAsia="zh-CN"/>
        </w:rPr>
        <w:t>T</w:t>
      </w:r>
      <w:r w:rsidRPr="00673387">
        <w:rPr>
          <w:rFonts w:cs="v4.2.0"/>
          <w:sz w:val="20"/>
          <w:szCs w:val="20"/>
        </w:rPr>
        <w:t>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(T</w:t>
      </w:r>
      <w:r w:rsidRPr="00673387">
        <w:rPr>
          <w:rFonts w:cs="v4.2.0"/>
          <w:sz w:val="20"/>
          <w:szCs w:val="20"/>
          <w:vertAlign w:val="subscript"/>
        </w:rPr>
        <w:t>Measurement_Period_TDD_Inter</w:t>
      </w:r>
      <w:r w:rsidRPr="00673387">
        <w:rPr>
          <w:rFonts w:cs="v4.2.0"/>
          <w:sz w:val="20"/>
          <w:szCs w:val="20"/>
        </w:rPr>
        <w:t>) given by table 8.1.2.3.</w:t>
      </w:r>
      <w:r w:rsidRPr="00673387">
        <w:rPr>
          <w:rFonts w:cs="v4.2.0"/>
          <w:sz w:val="20"/>
          <w:szCs w:val="20"/>
          <w:lang w:eastAsia="zh-CN"/>
        </w:rPr>
        <w:t>2</w:t>
      </w:r>
      <w:r w:rsidRPr="00673387">
        <w:rPr>
          <w:rFonts w:cs="v4.2.0"/>
          <w:sz w:val="20"/>
          <w:szCs w:val="20"/>
        </w:rPr>
        <w:t>.1-1:</w:t>
      </w:r>
    </w:p>
    <w:p w14:paraId="1A6548F6"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.1-1: T</w:t>
      </w:r>
      <w:r w:rsidRPr="00673387">
        <w:rPr>
          <w:rFonts w:ascii="Arial" w:hAnsi="Arial" w:cs="v4.2.0"/>
          <w:b/>
          <w:sz w:val="20"/>
          <w:szCs w:val="20"/>
          <w:vertAlign w:val="subscript"/>
        </w:rPr>
        <w:t>Measurement_Period_TDD_Inter</w:t>
      </w:r>
      <w:r w:rsidRPr="00673387">
        <w:rPr>
          <w:rFonts w:ascii="Arial" w:hAnsi="Arial" w:cs="v4.2.0"/>
          <w:b/>
          <w:sz w:val="20"/>
          <w:szCs w:val="20"/>
        </w:rPr>
        <w:t xml:space="preserve"> for different configurations</w:t>
      </w: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1433"/>
        <w:gridCol w:w="1416"/>
        <w:gridCol w:w="1310"/>
        <w:gridCol w:w="1382"/>
        <w:gridCol w:w="993"/>
        <w:gridCol w:w="992"/>
        <w:gridCol w:w="1561"/>
        <w:gridCol w:w="1700"/>
      </w:tblGrid>
      <w:tr w:rsidR="00673387" w:rsidRPr="00673387" w14:paraId="2760F698" w14:textId="77777777" w:rsidTr="00673387">
        <w:trPr>
          <w:cantSplit/>
          <w:trHeight w:val="430"/>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3AACD3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Configuration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134119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hideMark/>
          </w:tcPr>
          <w:p w14:paraId="43893B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2B5C0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DwPTS</w:t>
            </w:r>
          </w:p>
          <w:p w14:paraId="11A34D2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562" w:type="dxa"/>
            <w:tcBorders>
              <w:top w:val="single" w:sz="4" w:space="0" w:color="auto"/>
              <w:left w:val="single" w:sz="4" w:space="0" w:color="auto"/>
              <w:bottom w:val="single" w:sz="4" w:space="0" w:color="auto"/>
              <w:right w:val="single" w:sz="4" w:space="0" w:color="auto"/>
            </w:tcBorders>
          </w:tcPr>
          <w:p w14:paraId="40D345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T</w:t>
            </w:r>
            <w:r w:rsidRPr="00673387">
              <w:rPr>
                <w:rFonts w:ascii="Arial" w:hAnsi="Arial" w:cs="v4.2.0"/>
                <w:b/>
                <w:sz w:val="18"/>
                <w:szCs w:val="20"/>
                <w:vertAlign w:val="subscript"/>
                <w:lang w:val="en-US" w:eastAsia="en-US"/>
              </w:rPr>
              <w:t>Measurement_Period_TDD_Inter</w:t>
            </w:r>
            <w:r w:rsidRPr="00673387">
              <w:rPr>
                <w:rFonts w:ascii="Arial" w:hAnsi="Arial" w:cs="v4.2.0"/>
                <w:b/>
                <w:sz w:val="18"/>
                <w:szCs w:val="20"/>
                <w:lang w:val="en-US" w:eastAsia="en-US"/>
              </w:rPr>
              <w:t xml:space="preserve"> [ms] (normal performance)</w:t>
            </w:r>
          </w:p>
          <w:p w14:paraId="041D63A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701" w:type="dxa"/>
            <w:tcBorders>
              <w:top w:val="single" w:sz="4" w:space="0" w:color="auto"/>
              <w:left w:val="single" w:sz="4" w:space="0" w:color="auto"/>
              <w:bottom w:val="single" w:sz="4" w:space="0" w:color="auto"/>
              <w:right w:val="single" w:sz="4" w:space="0" w:color="auto"/>
            </w:tcBorders>
          </w:tcPr>
          <w:p w14:paraId="768449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T</w:t>
            </w:r>
            <w:r w:rsidRPr="00673387">
              <w:rPr>
                <w:rFonts w:ascii="Arial" w:hAnsi="Arial" w:cs="v4.2.0"/>
                <w:b/>
                <w:sz w:val="18"/>
                <w:szCs w:val="20"/>
                <w:vertAlign w:val="subscript"/>
                <w:lang w:val="en-US" w:eastAsia="en-US"/>
              </w:rPr>
              <w:t>Measurement_Period_TDD_Inter</w:t>
            </w:r>
            <w:r w:rsidRPr="00673387">
              <w:rPr>
                <w:rFonts w:ascii="Arial" w:hAnsi="Arial" w:cs="v4.2.0"/>
                <w:b/>
                <w:sz w:val="18"/>
                <w:szCs w:val="20"/>
                <w:lang w:val="en-US" w:eastAsia="en-US"/>
              </w:rPr>
              <w:t xml:space="preserve"> [ms] (reduced performance)</w:t>
            </w:r>
          </w:p>
          <w:p w14:paraId="4C139C53"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en-US"/>
              </w:rPr>
            </w:pPr>
          </w:p>
        </w:tc>
      </w:tr>
      <w:tr w:rsidR="00673387" w:rsidRPr="00673387" w14:paraId="26140F65" w14:textId="77777777" w:rsidTr="00673387">
        <w:trPr>
          <w:gridBefore w:val="1"/>
          <w:wBefore w:w="12" w:type="dxa"/>
          <w:cantSplit/>
          <w:jc w:val="center"/>
        </w:trPr>
        <w:tc>
          <w:tcPr>
            <w:tcW w:w="1434" w:type="dxa"/>
            <w:tcBorders>
              <w:top w:val="single" w:sz="4" w:space="0" w:color="auto"/>
              <w:left w:val="single" w:sz="4" w:space="0" w:color="auto"/>
              <w:bottom w:val="single" w:sz="4" w:space="0" w:color="auto"/>
              <w:right w:val="single" w:sz="4" w:space="0" w:color="auto"/>
            </w:tcBorders>
            <w:vAlign w:val="center"/>
          </w:tcPr>
          <w:p w14:paraId="4DE0E1E9" w14:textId="77777777" w:rsidR="00673387" w:rsidRPr="00673387" w:rsidRDefault="00673387" w:rsidP="00673387">
            <w:pPr>
              <w:overflowPunct w:val="0"/>
              <w:autoSpaceDE w:val="0"/>
              <w:autoSpaceDN w:val="0"/>
              <w:adjustRightInd w:val="0"/>
              <w:rPr>
                <w:rFonts w:ascii="Arial" w:hAnsi="Arial" w:cs="Arial"/>
                <w:b/>
                <w:bCs/>
                <w:sz w:val="18"/>
                <w:szCs w:val="18"/>
                <w:lang w:val="en-US" w:eastAsia="ko-K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47866E" w14:textId="77777777" w:rsidR="00673387" w:rsidRPr="00673387" w:rsidRDefault="00673387" w:rsidP="00673387">
            <w:pPr>
              <w:rPr>
                <w:rFonts w:ascii="Arial" w:hAnsi="Arial" w:cs="Arial"/>
                <w:b/>
                <w:sz w:val="18"/>
                <w:szCs w:val="20"/>
                <w:lang w:val="en-US" w:eastAsia="en-US"/>
              </w:rPr>
            </w:pPr>
          </w:p>
        </w:tc>
        <w:tc>
          <w:tcPr>
            <w:tcW w:w="1310" w:type="dxa"/>
            <w:tcBorders>
              <w:top w:val="single" w:sz="4" w:space="0" w:color="auto"/>
              <w:left w:val="single" w:sz="4" w:space="0" w:color="auto"/>
              <w:bottom w:val="single" w:sz="4" w:space="0" w:color="auto"/>
              <w:right w:val="single" w:sz="4" w:space="0" w:color="auto"/>
            </w:tcBorders>
            <w:hideMark/>
          </w:tcPr>
          <w:p w14:paraId="1DFCFB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DL</w:t>
            </w:r>
          </w:p>
        </w:tc>
        <w:tc>
          <w:tcPr>
            <w:tcW w:w="1383" w:type="dxa"/>
            <w:tcBorders>
              <w:top w:val="single" w:sz="4" w:space="0" w:color="auto"/>
              <w:left w:val="single" w:sz="4" w:space="0" w:color="auto"/>
              <w:bottom w:val="single" w:sz="4" w:space="0" w:color="auto"/>
              <w:right w:val="single" w:sz="4" w:space="0" w:color="auto"/>
            </w:tcBorders>
            <w:hideMark/>
          </w:tcPr>
          <w:p w14:paraId="0D3D10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UL</w:t>
            </w:r>
          </w:p>
        </w:tc>
        <w:tc>
          <w:tcPr>
            <w:tcW w:w="993" w:type="dxa"/>
            <w:tcBorders>
              <w:top w:val="single" w:sz="4" w:space="0" w:color="auto"/>
              <w:left w:val="single" w:sz="4" w:space="0" w:color="auto"/>
              <w:bottom w:val="single" w:sz="4" w:space="0" w:color="auto"/>
              <w:right w:val="single" w:sz="4" w:space="0" w:color="auto"/>
            </w:tcBorders>
            <w:hideMark/>
          </w:tcPr>
          <w:p w14:paraId="7A9C50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Normal CP</w:t>
            </w:r>
          </w:p>
        </w:tc>
        <w:tc>
          <w:tcPr>
            <w:tcW w:w="992" w:type="dxa"/>
            <w:tcBorders>
              <w:top w:val="single" w:sz="4" w:space="0" w:color="auto"/>
              <w:left w:val="single" w:sz="4" w:space="0" w:color="auto"/>
              <w:bottom w:val="single" w:sz="4" w:space="0" w:color="auto"/>
              <w:right w:val="single" w:sz="4" w:space="0" w:color="auto"/>
            </w:tcBorders>
            <w:hideMark/>
          </w:tcPr>
          <w:p w14:paraId="59C56F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Extended CP</w:t>
            </w:r>
          </w:p>
        </w:tc>
        <w:tc>
          <w:tcPr>
            <w:tcW w:w="1562" w:type="dxa"/>
            <w:tcBorders>
              <w:top w:val="single" w:sz="4" w:space="0" w:color="auto"/>
              <w:left w:val="single" w:sz="4" w:space="0" w:color="auto"/>
              <w:bottom w:val="single" w:sz="4" w:space="0" w:color="auto"/>
              <w:right w:val="single" w:sz="4" w:space="0" w:color="auto"/>
            </w:tcBorders>
          </w:tcPr>
          <w:p w14:paraId="064B24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701" w:type="dxa"/>
            <w:tcBorders>
              <w:top w:val="single" w:sz="4" w:space="0" w:color="auto"/>
              <w:left w:val="single" w:sz="4" w:space="0" w:color="auto"/>
              <w:bottom w:val="single" w:sz="4" w:space="0" w:color="auto"/>
              <w:right w:val="single" w:sz="4" w:space="0" w:color="auto"/>
            </w:tcBorders>
          </w:tcPr>
          <w:p w14:paraId="0BCBD7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r>
      <w:tr w:rsidR="00673387" w:rsidRPr="00673387" w14:paraId="6F1626E2"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6A9F62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1417" w:type="dxa"/>
            <w:tcBorders>
              <w:top w:val="single" w:sz="4" w:space="0" w:color="auto"/>
              <w:left w:val="single" w:sz="4" w:space="0" w:color="auto"/>
              <w:bottom w:val="single" w:sz="4" w:space="0" w:color="auto"/>
              <w:right w:val="single" w:sz="4" w:space="0" w:color="auto"/>
            </w:tcBorders>
            <w:hideMark/>
          </w:tcPr>
          <w:p w14:paraId="7F89BC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c>
          <w:tcPr>
            <w:tcW w:w="1310" w:type="dxa"/>
            <w:tcBorders>
              <w:top w:val="single" w:sz="4" w:space="0" w:color="auto"/>
              <w:left w:val="single" w:sz="4" w:space="0" w:color="auto"/>
              <w:bottom w:val="single" w:sz="4" w:space="0" w:color="auto"/>
              <w:right w:val="single" w:sz="4" w:space="0" w:color="auto"/>
            </w:tcBorders>
            <w:hideMark/>
          </w:tcPr>
          <w:p w14:paraId="622350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383" w:type="dxa"/>
            <w:tcBorders>
              <w:top w:val="single" w:sz="4" w:space="0" w:color="auto"/>
              <w:left w:val="single" w:sz="4" w:space="0" w:color="auto"/>
              <w:bottom w:val="single" w:sz="4" w:space="0" w:color="auto"/>
              <w:right w:val="single" w:sz="4" w:space="0" w:color="auto"/>
            </w:tcBorders>
            <w:hideMark/>
          </w:tcPr>
          <w:p w14:paraId="7FC135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993" w:type="dxa"/>
            <w:tcBorders>
              <w:top w:val="single" w:sz="4" w:space="0" w:color="auto"/>
              <w:left w:val="single" w:sz="4" w:space="0" w:color="auto"/>
              <w:bottom w:val="single" w:sz="4" w:space="0" w:color="auto"/>
              <w:right w:val="single" w:sz="4" w:space="0" w:color="auto"/>
            </w:tcBorders>
            <w:hideMark/>
          </w:tcPr>
          <w:p w14:paraId="32292C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1ED3943">
                <v:shape id="_x0000_i1059" type="#_x0000_t75" style="width:41.25pt;height:15.75pt" o:ole="">
                  <v:imagedata r:id="rId80" o:title=""/>
                </v:shape>
                <o:OLEObject Type="Embed" ProgID="Equation.3" ShapeID="_x0000_i1059" DrawAspect="Content" ObjectID="_1651058445" r:id="rId81"/>
              </w:object>
            </w:r>
          </w:p>
        </w:tc>
        <w:tc>
          <w:tcPr>
            <w:tcW w:w="992" w:type="dxa"/>
            <w:tcBorders>
              <w:top w:val="single" w:sz="4" w:space="0" w:color="auto"/>
              <w:left w:val="single" w:sz="4" w:space="0" w:color="auto"/>
              <w:bottom w:val="single" w:sz="4" w:space="0" w:color="auto"/>
              <w:right w:val="single" w:sz="4" w:space="0" w:color="auto"/>
            </w:tcBorders>
            <w:hideMark/>
          </w:tcPr>
          <w:p w14:paraId="7099D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34BAB61A">
                <v:shape id="_x0000_i1060" type="#_x0000_t75" style="width:41.25pt;height:15.75pt" o:ole="">
                  <v:imagedata r:id="rId82" o:title=""/>
                </v:shape>
                <o:OLEObject Type="Embed" ProgID="Equation.3" ShapeID="_x0000_i1060" DrawAspect="Content" ObjectID="_1651058446" r:id="rId83"/>
              </w:object>
            </w:r>
          </w:p>
        </w:tc>
        <w:tc>
          <w:tcPr>
            <w:tcW w:w="1562" w:type="dxa"/>
            <w:tcBorders>
              <w:top w:val="single" w:sz="4" w:space="0" w:color="auto"/>
              <w:left w:val="single" w:sz="4" w:space="0" w:color="auto"/>
              <w:bottom w:val="single" w:sz="4" w:space="0" w:color="auto"/>
              <w:right w:val="single" w:sz="4" w:space="0" w:color="auto"/>
            </w:tcBorders>
            <w:hideMark/>
          </w:tcPr>
          <w:p w14:paraId="585850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4F2590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3DA4D3E4"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3FDEAC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(Note 1)</w:t>
            </w:r>
          </w:p>
        </w:tc>
        <w:tc>
          <w:tcPr>
            <w:tcW w:w="1417" w:type="dxa"/>
            <w:tcBorders>
              <w:top w:val="single" w:sz="4" w:space="0" w:color="auto"/>
              <w:left w:val="single" w:sz="4" w:space="0" w:color="auto"/>
              <w:bottom w:val="single" w:sz="4" w:space="0" w:color="auto"/>
              <w:right w:val="single" w:sz="4" w:space="0" w:color="auto"/>
            </w:tcBorders>
            <w:hideMark/>
          </w:tcPr>
          <w:p w14:paraId="5C8ABD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c>
          <w:tcPr>
            <w:tcW w:w="1310" w:type="dxa"/>
            <w:tcBorders>
              <w:top w:val="single" w:sz="4" w:space="0" w:color="auto"/>
              <w:left w:val="single" w:sz="4" w:space="0" w:color="auto"/>
              <w:bottom w:val="single" w:sz="4" w:space="0" w:color="auto"/>
              <w:right w:val="single" w:sz="4" w:space="0" w:color="auto"/>
            </w:tcBorders>
            <w:hideMark/>
          </w:tcPr>
          <w:p w14:paraId="51A11F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383" w:type="dxa"/>
            <w:tcBorders>
              <w:top w:val="single" w:sz="4" w:space="0" w:color="auto"/>
              <w:left w:val="single" w:sz="4" w:space="0" w:color="auto"/>
              <w:bottom w:val="single" w:sz="4" w:space="0" w:color="auto"/>
              <w:right w:val="single" w:sz="4" w:space="0" w:color="auto"/>
            </w:tcBorders>
            <w:hideMark/>
          </w:tcPr>
          <w:p w14:paraId="2D4C93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993" w:type="dxa"/>
            <w:tcBorders>
              <w:top w:val="single" w:sz="4" w:space="0" w:color="auto"/>
              <w:left w:val="single" w:sz="4" w:space="0" w:color="auto"/>
              <w:bottom w:val="single" w:sz="4" w:space="0" w:color="auto"/>
              <w:right w:val="single" w:sz="4" w:space="0" w:color="auto"/>
            </w:tcBorders>
            <w:hideMark/>
          </w:tcPr>
          <w:p w14:paraId="6DC05B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9E8D989">
                <v:shape id="_x0000_i1061" type="#_x0000_t75" style="width:41.25pt;height:15.75pt" o:ole="">
                  <v:imagedata r:id="rId80" o:title=""/>
                </v:shape>
                <o:OLEObject Type="Embed" ProgID="Equation.3" ShapeID="_x0000_i1061" DrawAspect="Content" ObjectID="_1651058447" r:id="rId84"/>
              </w:object>
            </w:r>
          </w:p>
        </w:tc>
        <w:tc>
          <w:tcPr>
            <w:tcW w:w="992" w:type="dxa"/>
            <w:tcBorders>
              <w:top w:val="single" w:sz="4" w:space="0" w:color="auto"/>
              <w:left w:val="single" w:sz="4" w:space="0" w:color="auto"/>
              <w:bottom w:val="single" w:sz="4" w:space="0" w:color="auto"/>
              <w:right w:val="single" w:sz="4" w:space="0" w:color="auto"/>
            </w:tcBorders>
            <w:hideMark/>
          </w:tcPr>
          <w:p w14:paraId="077C1E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4EE51A8">
                <v:shape id="_x0000_i1062" type="#_x0000_t75" style="width:41.25pt;height:15.75pt" o:ole="">
                  <v:imagedata r:id="rId82" o:title=""/>
                </v:shape>
                <o:OLEObject Type="Embed" ProgID="Equation.3" ShapeID="_x0000_i1062" DrawAspect="Content" ObjectID="_1651058448" r:id="rId85"/>
              </w:object>
            </w:r>
          </w:p>
        </w:tc>
        <w:tc>
          <w:tcPr>
            <w:tcW w:w="1562" w:type="dxa"/>
            <w:tcBorders>
              <w:top w:val="single" w:sz="4" w:space="0" w:color="auto"/>
              <w:left w:val="single" w:sz="4" w:space="0" w:color="auto"/>
              <w:bottom w:val="single" w:sz="4" w:space="0" w:color="auto"/>
              <w:right w:val="single" w:sz="4" w:space="0" w:color="auto"/>
            </w:tcBorders>
            <w:hideMark/>
          </w:tcPr>
          <w:p w14:paraId="3FA6FF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240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04975B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240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2FEB0344"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776195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5B956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623F63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34CF42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E360C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5BF81A7">
                <v:shape id="_x0000_i1063" type="#_x0000_t75" style="width:41.25pt;height:15.75pt" o:ole="">
                  <v:imagedata r:id="rId80" o:title=""/>
                </v:shape>
                <o:OLEObject Type="Embed" ProgID="Equation.3" ShapeID="_x0000_i1063" DrawAspect="Content" ObjectID="_1651058449" r:id="rId86"/>
              </w:object>
            </w:r>
          </w:p>
        </w:tc>
        <w:tc>
          <w:tcPr>
            <w:tcW w:w="992" w:type="dxa"/>
            <w:tcBorders>
              <w:top w:val="single" w:sz="4" w:space="0" w:color="auto"/>
              <w:left w:val="single" w:sz="4" w:space="0" w:color="auto"/>
              <w:bottom w:val="single" w:sz="4" w:space="0" w:color="auto"/>
              <w:right w:val="single" w:sz="4" w:space="0" w:color="auto"/>
            </w:tcBorders>
            <w:hideMark/>
          </w:tcPr>
          <w:p w14:paraId="4A9B9C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4EDDEBF6">
                <v:shape id="_x0000_i1064" type="#_x0000_t75" style="width:41.25pt;height:15.75pt" o:ole="">
                  <v:imagedata r:id="rId82" o:title=""/>
                </v:shape>
                <o:OLEObject Type="Embed" ProgID="Equation.3" ShapeID="_x0000_i1064" DrawAspect="Content" ObjectID="_1651058450" r:id="rId87"/>
              </w:object>
            </w:r>
          </w:p>
        </w:tc>
        <w:tc>
          <w:tcPr>
            <w:tcW w:w="1562" w:type="dxa"/>
            <w:tcBorders>
              <w:top w:val="single" w:sz="4" w:space="0" w:color="auto"/>
              <w:left w:val="single" w:sz="4" w:space="0" w:color="auto"/>
              <w:bottom w:val="single" w:sz="4" w:space="0" w:color="auto"/>
              <w:right w:val="single" w:sz="4" w:space="0" w:color="auto"/>
            </w:tcBorders>
            <w:hideMark/>
          </w:tcPr>
          <w:p w14:paraId="4EDBF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720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678337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720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3EA466D4"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65E914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39D5B8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572304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756BD9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457A48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32B225CB">
                <v:shape id="_x0000_i1065" type="#_x0000_t75" style="width:41.25pt;height:15.75pt" o:ole="">
                  <v:imagedata r:id="rId80" o:title=""/>
                </v:shape>
                <o:OLEObject Type="Embed" ProgID="Equation.3" ShapeID="_x0000_i1065" DrawAspect="Content" ObjectID="_1651058451" r:id="rId88"/>
              </w:object>
            </w:r>
          </w:p>
        </w:tc>
        <w:tc>
          <w:tcPr>
            <w:tcW w:w="992" w:type="dxa"/>
            <w:tcBorders>
              <w:top w:val="single" w:sz="4" w:space="0" w:color="auto"/>
              <w:left w:val="single" w:sz="4" w:space="0" w:color="auto"/>
              <w:bottom w:val="single" w:sz="4" w:space="0" w:color="auto"/>
              <w:right w:val="single" w:sz="4" w:space="0" w:color="auto"/>
            </w:tcBorders>
            <w:hideMark/>
          </w:tcPr>
          <w:p w14:paraId="7F302E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760A606">
                <v:shape id="_x0000_i1066" type="#_x0000_t75" style="width:41.25pt;height:15.75pt" o:ole="">
                  <v:imagedata r:id="rId82" o:title=""/>
                </v:shape>
                <o:OLEObject Type="Embed" ProgID="Equation.3" ShapeID="_x0000_i1066" DrawAspect="Content" ObjectID="_1651058452" r:id="rId89"/>
              </w:object>
            </w:r>
          </w:p>
        </w:tc>
        <w:tc>
          <w:tcPr>
            <w:tcW w:w="1562" w:type="dxa"/>
            <w:tcBorders>
              <w:top w:val="single" w:sz="4" w:space="0" w:color="auto"/>
              <w:left w:val="single" w:sz="4" w:space="0" w:color="auto"/>
              <w:bottom w:val="single" w:sz="4" w:space="0" w:color="auto"/>
              <w:right w:val="single" w:sz="4" w:space="0" w:color="auto"/>
            </w:tcBorders>
            <w:hideMark/>
          </w:tcPr>
          <w:p w14:paraId="767404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5BE6C1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6C1D2AAF"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440998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3F33E2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6</w:t>
            </w:r>
          </w:p>
        </w:tc>
        <w:tc>
          <w:tcPr>
            <w:tcW w:w="1310" w:type="dxa"/>
            <w:tcBorders>
              <w:top w:val="single" w:sz="4" w:space="0" w:color="auto"/>
              <w:left w:val="single" w:sz="4" w:space="0" w:color="auto"/>
              <w:bottom w:val="single" w:sz="4" w:space="0" w:color="auto"/>
              <w:right w:val="single" w:sz="4" w:space="0" w:color="auto"/>
            </w:tcBorders>
            <w:hideMark/>
          </w:tcPr>
          <w:p w14:paraId="4472AF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2</w:t>
            </w:r>
          </w:p>
        </w:tc>
        <w:tc>
          <w:tcPr>
            <w:tcW w:w="1383" w:type="dxa"/>
            <w:tcBorders>
              <w:top w:val="single" w:sz="4" w:space="0" w:color="auto"/>
              <w:left w:val="single" w:sz="4" w:space="0" w:color="auto"/>
              <w:bottom w:val="single" w:sz="4" w:space="0" w:color="auto"/>
              <w:right w:val="single" w:sz="4" w:space="0" w:color="auto"/>
            </w:tcBorders>
            <w:hideMark/>
          </w:tcPr>
          <w:p w14:paraId="7EB96D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2</w:t>
            </w:r>
          </w:p>
        </w:tc>
        <w:tc>
          <w:tcPr>
            <w:tcW w:w="993" w:type="dxa"/>
            <w:tcBorders>
              <w:top w:val="single" w:sz="4" w:space="0" w:color="auto"/>
              <w:left w:val="single" w:sz="4" w:space="0" w:color="auto"/>
              <w:bottom w:val="single" w:sz="4" w:space="0" w:color="auto"/>
              <w:right w:val="single" w:sz="4" w:space="0" w:color="auto"/>
            </w:tcBorders>
            <w:hideMark/>
          </w:tcPr>
          <w:p w14:paraId="2AA43C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2ADA6E47" wp14:editId="18C560E7">
                  <wp:extent cx="495300" cy="180975"/>
                  <wp:effectExtent l="0" t="0" r="0" b="9525"/>
                  <wp:docPr id="93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9A782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67234B5B" wp14:editId="500EC48D">
                  <wp:extent cx="476250" cy="180975"/>
                  <wp:effectExtent l="0" t="0" r="0" b="9525"/>
                  <wp:docPr id="93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2A35AF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701" w:type="dxa"/>
            <w:tcBorders>
              <w:top w:val="single" w:sz="4" w:space="0" w:color="auto"/>
              <w:left w:val="single" w:sz="4" w:space="0" w:color="auto"/>
              <w:bottom w:val="single" w:sz="4" w:space="0" w:color="auto"/>
              <w:right w:val="single" w:sz="4" w:space="0" w:color="auto"/>
            </w:tcBorders>
            <w:hideMark/>
          </w:tcPr>
          <w:p w14:paraId="68A70F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r>
      <w:tr w:rsidR="00673387" w:rsidRPr="00673387" w14:paraId="38F824E2"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35FB6A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 (Note 3)</w:t>
            </w:r>
          </w:p>
        </w:tc>
        <w:tc>
          <w:tcPr>
            <w:tcW w:w="1417" w:type="dxa"/>
            <w:tcBorders>
              <w:top w:val="single" w:sz="4" w:space="0" w:color="auto"/>
              <w:left w:val="single" w:sz="4" w:space="0" w:color="auto"/>
              <w:bottom w:val="single" w:sz="4" w:space="0" w:color="auto"/>
              <w:right w:val="single" w:sz="4" w:space="0" w:color="auto"/>
            </w:tcBorders>
            <w:hideMark/>
          </w:tcPr>
          <w:p w14:paraId="0927B1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c>
          <w:tcPr>
            <w:tcW w:w="1310" w:type="dxa"/>
            <w:tcBorders>
              <w:top w:val="single" w:sz="4" w:space="0" w:color="auto"/>
              <w:left w:val="single" w:sz="4" w:space="0" w:color="auto"/>
              <w:bottom w:val="single" w:sz="4" w:space="0" w:color="auto"/>
              <w:right w:val="single" w:sz="4" w:space="0" w:color="auto"/>
            </w:tcBorders>
            <w:hideMark/>
          </w:tcPr>
          <w:p w14:paraId="52C9BC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383" w:type="dxa"/>
            <w:tcBorders>
              <w:top w:val="single" w:sz="4" w:space="0" w:color="auto"/>
              <w:left w:val="single" w:sz="4" w:space="0" w:color="auto"/>
              <w:bottom w:val="single" w:sz="4" w:space="0" w:color="auto"/>
              <w:right w:val="single" w:sz="4" w:space="0" w:color="auto"/>
            </w:tcBorders>
            <w:hideMark/>
          </w:tcPr>
          <w:p w14:paraId="205438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993" w:type="dxa"/>
            <w:tcBorders>
              <w:top w:val="single" w:sz="4" w:space="0" w:color="auto"/>
              <w:left w:val="single" w:sz="4" w:space="0" w:color="auto"/>
              <w:bottom w:val="single" w:sz="4" w:space="0" w:color="auto"/>
              <w:right w:val="single" w:sz="4" w:space="0" w:color="auto"/>
            </w:tcBorders>
            <w:hideMark/>
          </w:tcPr>
          <w:p w14:paraId="5A18E1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61973953" wp14:editId="017F18C5">
                  <wp:extent cx="495300" cy="180975"/>
                  <wp:effectExtent l="0" t="0" r="0" b="9525"/>
                  <wp:docPr id="93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077D5F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03E5FB76" wp14:editId="28EC92B2">
                  <wp:extent cx="476250" cy="180975"/>
                  <wp:effectExtent l="0" t="0" r="0" b="9525"/>
                  <wp:docPr id="93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FC56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½ x 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701" w:type="dxa"/>
            <w:tcBorders>
              <w:top w:val="single" w:sz="4" w:space="0" w:color="auto"/>
              <w:left w:val="single" w:sz="4" w:space="0" w:color="auto"/>
              <w:bottom w:val="single" w:sz="4" w:space="0" w:color="auto"/>
              <w:right w:val="single" w:sz="4" w:space="0" w:color="auto"/>
            </w:tcBorders>
            <w:hideMark/>
          </w:tcPr>
          <w:p w14:paraId="04046D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½ x 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r>
      <w:tr w:rsidR="00673387" w:rsidRPr="00673387" w14:paraId="52C39415"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22ABCB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33A1CF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619DE1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0D0AD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609C33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16C477D0" wp14:editId="0A352325">
                  <wp:extent cx="495300" cy="180975"/>
                  <wp:effectExtent l="0" t="0" r="0" b="9525"/>
                  <wp:docPr id="94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36264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33920398" wp14:editId="03A0A272">
                  <wp:extent cx="476250" cy="180975"/>
                  <wp:effectExtent l="0" t="0" r="0" b="9525"/>
                  <wp:docPr id="94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0C80C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701" w:type="dxa"/>
            <w:tcBorders>
              <w:top w:val="single" w:sz="4" w:space="0" w:color="auto"/>
              <w:left w:val="single" w:sz="4" w:space="0" w:color="auto"/>
              <w:bottom w:val="single" w:sz="4" w:space="0" w:color="auto"/>
              <w:right w:val="single" w:sz="4" w:space="0" w:color="auto"/>
            </w:tcBorders>
            <w:hideMark/>
          </w:tcPr>
          <w:p w14:paraId="25A1FF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 x 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r>
      <w:tr w:rsidR="00673387" w:rsidRPr="00673387" w14:paraId="686A8DFD"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3414C0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7 (Note 3)</w:t>
            </w:r>
          </w:p>
        </w:tc>
        <w:tc>
          <w:tcPr>
            <w:tcW w:w="1417" w:type="dxa"/>
            <w:tcBorders>
              <w:top w:val="single" w:sz="4" w:space="0" w:color="auto"/>
              <w:left w:val="single" w:sz="4" w:space="0" w:color="auto"/>
              <w:bottom w:val="single" w:sz="4" w:space="0" w:color="auto"/>
              <w:right w:val="single" w:sz="4" w:space="0" w:color="auto"/>
            </w:tcBorders>
            <w:hideMark/>
          </w:tcPr>
          <w:p w14:paraId="1B1A4A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5A9901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3AC8B3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40A750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44849E6E" wp14:editId="2EBECE32">
                  <wp:extent cx="495300" cy="180975"/>
                  <wp:effectExtent l="0" t="0" r="0" b="9525"/>
                  <wp:docPr id="94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DB748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68F9296E" wp14:editId="39B755ED">
                  <wp:extent cx="476250" cy="180975"/>
                  <wp:effectExtent l="0" t="0" r="0" b="9525"/>
                  <wp:docPr id="94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2B5DD8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701" w:type="dxa"/>
            <w:tcBorders>
              <w:top w:val="single" w:sz="4" w:space="0" w:color="auto"/>
              <w:left w:val="single" w:sz="4" w:space="0" w:color="auto"/>
              <w:bottom w:val="single" w:sz="4" w:space="0" w:color="auto"/>
              <w:right w:val="single" w:sz="4" w:space="0" w:color="auto"/>
            </w:tcBorders>
            <w:hideMark/>
          </w:tcPr>
          <w:p w14:paraId="4A34D8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r>
      <w:tr w:rsidR="00673387" w:rsidRPr="00673387" w14:paraId="420E0CA4" w14:textId="77777777" w:rsidTr="00673387">
        <w:trPr>
          <w:cantSplit/>
          <w:jc w:val="center"/>
        </w:trPr>
        <w:tc>
          <w:tcPr>
            <w:tcW w:w="10804" w:type="dxa"/>
            <w:gridSpan w:val="9"/>
            <w:tcBorders>
              <w:top w:val="single" w:sz="4" w:space="0" w:color="auto"/>
              <w:left w:val="single" w:sz="4" w:space="0" w:color="auto"/>
              <w:bottom w:val="single" w:sz="4" w:space="0" w:color="auto"/>
              <w:right w:val="single" w:sz="4" w:space="0" w:color="auto"/>
            </w:tcBorders>
            <w:hideMark/>
          </w:tcPr>
          <w:p w14:paraId="5AD614E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This configuration is optional</w:t>
            </w:r>
          </w:p>
          <w:p w14:paraId="61EBB9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i/>
                <w:iCs/>
                <w:sz w:val="18"/>
                <w:szCs w:val="20"/>
                <w:lang w:val="en-US" w:eastAsia="en-US"/>
              </w:rPr>
              <w:t>T</w:t>
            </w:r>
            <w:r w:rsidRPr="00673387">
              <w:rPr>
                <w:rFonts w:ascii="Arial" w:hAnsi="Arial" w:cs="Arial"/>
                <w:sz w:val="18"/>
                <w:szCs w:val="20"/>
                <w:vertAlign w:val="subscript"/>
                <w:lang w:val="en-US" w:eastAsia="en-US"/>
              </w:rPr>
              <w:t>s</w:t>
            </w:r>
            <w:r w:rsidRPr="00673387">
              <w:rPr>
                <w:rFonts w:ascii="Arial" w:hAnsi="Arial" w:cs="Arial"/>
                <w:sz w:val="18"/>
                <w:szCs w:val="20"/>
                <w:lang w:val="en-US" w:eastAsia="en-US"/>
              </w:rPr>
              <w:t xml:space="preserve"> is defined in TS 36.211 [16]</w:t>
            </w:r>
          </w:p>
          <w:p w14:paraId="2B42F06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zh-CN"/>
              </w:rPr>
              <w:t>Note 3:</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 and when nonUniform1 – nonUniform4 are configured</w:t>
            </w:r>
          </w:p>
        </w:tc>
      </w:tr>
    </w:tbl>
    <w:p w14:paraId="3007CC44" w14:textId="77777777" w:rsidR="00673387" w:rsidRPr="00673387" w:rsidRDefault="00673387" w:rsidP="00673387">
      <w:pPr>
        <w:overflowPunct w:val="0"/>
        <w:autoSpaceDE w:val="0"/>
        <w:autoSpaceDN w:val="0"/>
        <w:adjustRightInd w:val="0"/>
        <w:spacing w:after="180"/>
        <w:rPr>
          <w:sz w:val="20"/>
          <w:szCs w:val="20"/>
          <w:lang w:eastAsia="zh-CN"/>
        </w:rPr>
      </w:pPr>
    </w:p>
    <w:p w14:paraId="36341AA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RSRP,</w:t>
      </w:r>
      <w:r w:rsidRPr="00673387">
        <w:rPr>
          <w:sz w:val="20"/>
          <w:szCs w:val="20"/>
          <w:lang w:eastAsia="zh-CN"/>
        </w:rPr>
        <w:t xml:space="preserve"> RSRQ, RS-SINR</w:t>
      </w:r>
      <w:r w:rsidRPr="00673387">
        <w:rPr>
          <w:sz w:val="20"/>
          <w:szCs w:val="20"/>
        </w:rPr>
        <w:t xml:space="preserve"> measurements of at least 4 inter-frequency cells per </w:t>
      </w:r>
      <w:r w:rsidRPr="00673387">
        <w:rPr>
          <w:sz w:val="20"/>
          <w:szCs w:val="20"/>
          <w:lang w:eastAsia="zh-CN"/>
        </w:rPr>
        <w:t>T</w:t>
      </w:r>
      <w:r w:rsidRPr="00673387">
        <w:rPr>
          <w:sz w:val="20"/>
          <w:szCs w:val="20"/>
        </w:rPr>
        <w:t>DD inter-frequency and the UE physical layer shall be capable of reporting RSRP,</w:t>
      </w:r>
      <w:r w:rsidRPr="00673387">
        <w:rPr>
          <w:sz w:val="20"/>
          <w:szCs w:val="20"/>
          <w:lang w:eastAsia="zh-CN"/>
        </w:rPr>
        <w:t xml:space="preserve"> RSRQ, and RS-SINR</w:t>
      </w:r>
      <w:r w:rsidRPr="00673387">
        <w:rPr>
          <w:sz w:val="20"/>
          <w:szCs w:val="20"/>
        </w:rPr>
        <w:t xml:space="preserve"> measurements to higher layers with the measurement period </w:t>
      </w:r>
      <w:r w:rsidRPr="00673387">
        <w:rPr>
          <w:rFonts w:cs="v4.2.0"/>
          <w:sz w:val="20"/>
          <w:szCs w:val="20"/>
        </w:rPr>
        <w:t>T</w:t>
      </w:r>
      <w:r w:rsidRPr="00673387">
        <w:rPr>
          <w:rFonts w:cs="v4.2.0"/>
          <w:sz w:val="20"/>
          <w:szCs w:val="20"/>
          <w:vertAlign w:val="subscript"/>
        </w:rPr>
        <w:t>Measurement_Period_TDD_Inter</w:t>
      </w:r>
      <w:r w:rsidRPr="00673387">
        <w:rPr>
          <w:sz w:val="20"/>
          <w:szCs w:val="20"/>
        </w:rPr>
        <w:t>.</w:t>
      </w:r>
    </w:p>
    <w:p w14:paraId="07EE68B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For category 1bis UE, when measurement gaps are scheduled for </w:t>
      </w:r>
      <w:r w:rsidRPr="00673387">
        <w:rPr>
          <w:sz w:val="20"/>
          <w:szCs w:val="20"/>
          <w:lang w:eastAsia="zh-CN"/>
        </w:rPr>
        <w:t>T</w:t>
      </w:r>
      <w:r w:rsidRPr="00673387">
        <w:rPr>
          <w:sz w:val="20"/>
          <w:szCs w:val="20"/>
        </w:rPr>
        <w:t>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(T</w:t>
      </w:r>
      <w:r w:rsidRPr="00673387">
        <w:rPr>
          <w:sz w:val="20"/>
          <w:szCs w:val="20"/>
          <w:vertAlign w:val="subscript"/>
        </w:rPr>
        <w:t>Measurement_Period_TDD_Inter</w:t>
      </w:r>
      <w:r w:rsidRPr="00673387">
        <w:rPr>
          <w:sz w:val="20"/>
          <w:szCs w:val="20"/>
        </w:rPr>
        <w:t>) given by table 8.1.2.3.</w:t>
      </w:r>
      <w:r w:rsidRPr="00673387">
        <w:rPr>
          <w:sz w:val="20"/>
          <w:szCs w:val="20"/>
          <w:lang w:eastAsia="zh-CN"/>
        </w:rPr>
        <w:t>2</w:t>
      </w:r>
      <w:r w:rsidRPr="00673387">
        <w:rPr>
          <w:sz w:val="20"/>
          <w:szCs w:val="20"/>
        </w:rPr>
        <w:t>.1-2:</w:t>
      </w:r>
    </w:p>
    <w:p w14:paraId="6034AA6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v4.2.0"/>
          <w:b/>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.1-2: T</w:t>
      </w:r>
      <w:r w:rsidRPr="00673387">
        <w:rPr>
          <w:rFonts w:ascii="Arial" w:hAnsi="Arial" w:cs="v4.2.0"/>
          <w:b/>
          <w:sz w:val="20"/>
          <w:szCs w:val="20"/>
          <w:vertAlign w:val="subscript"/>
        </w:rPr>
        <w:t>Measurement_Period_TDD_Inter</w:t>
      </w:r>
      <w:r w:rsidRPr="00673387">
        <w:rPr>
          <w:rFonts w:ascii="Arial" w:hAnsi="Arial" w:cs="v4.2.0"/>
          <w:b/>
          <w:sz w:val="20"/>
          <w:szCs w:val="20"/>
        </w:rPr>
        <w:t xml:space="preserve"> for different configurations (category 1bis UE)</w:t>
      </w: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1433"/>
        <w:gridCol w:w="1416"/>
        <w:gridCol w:w="1310"/>
        <w:gridCol w:w="1382"/>
        <w:gridCol w:w="993"/>
        <w:gridCol w:w="992"/>
        <w:gridCol w:w="1561"/>
        <w:gridCol w:w="1700"/>
      </w:tblGrid>
      <w:tr w:rsidR="00673387" w:rsidRPr="00673387" w14:paraId="51123856" w14:textId="77777777" w:rsidTr="00673387">
        <w:trPr>
          <w:cantSplit/>
          <w:trHeight w:val="430"/>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5F79C4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Configuration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D63EF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hideMark/>
          </w:tcPr>
          <w:p w14:paraId="5DE829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2E8F63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DwPTS</w:t>
            </w:r>
          </w:p>
          <w:p w14:paraId="4DDFD5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557" w:type="dxa"/>
            <w:tcBorders>
              <w:top w:val="single" w:sz="4" w:space="0" w:color="auto"/>
              <w:left w:val="single" w:sz="4" w:space="0" w:color="auto"/>
              <w:bottom w:val="single" w:sz="4" w:space="0" w:color="auto"/>
              <w:right w:val="single" w:sz="4" w:space="0" w:color="auto"/>
            </w:tcBorders>
          </w:tcPr>
          <w:p w14:paraId="1EFC8F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T</w:t>
            </w:r>
            <w:r w:rsidRPr="00673387">
              <w:rPr>
                <w:rFonts w:ascii="Arial" w:hAnsi="Arial" w:cs="v4.2.0"/>
                <w:b/>
                <w:sz w:val="18"/>
                <w:szCs w:val="20"/>
                <w:vertAlign w:val="subscript"/>
                <w:lang w:val="en-US" w:eastAsia="en-US"/>
              </w:rPr>
              <w:t>Measurement_Period_TDD_Inter</w:t>
            </w:r>
            <w:r w:rsidRPr="00673387">
              <w:rPr>
                <w:rFonts w:ascii="Arial" w:hAnsi="Arial" w:cs="v4.2.0"/>
                <w:b/>
                <w:sz w:val="18"/>
                <w:szCs w:val="20"/>
                <w:lang w:val="en-US" w:eastAsia="en-US"/>
              </w:rPr>
              <w:t xml:space="preserve"> [ms] (normal performance)</w:t>
            </w:r>
          </w:p>
          <w:p w14:paraId="5A2CAEF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701" w:type="dxa"/>
            <w:tcBorders>
              <w:top w:val="single" w:sz="4" w:space="0" w:color="auto"/>
              <w:left w:val="single" w:sz="4" w:space="0" w:color="auto"/>
              <w:bottom w:val="single" w:sz="4" w:space="0" w:color="auto"/>
              <w:right w:val="single" w:sz="4" w:space="0" w:color="auto"/>
            </w:tcBorders>
          </w:tcPr>
          <w:p w14:paraId="7F40C2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T</w:t>
            </w:r>
            <w:r w:rsidRPr="00673387">
              <w:rPr>
                <w:rFonts w:ascii="Arial" w:hAnsi="Arial" w:cs="v4.2.0"/>
                <w:b/>
                <w:sz w:val="18"/>
                <w:szCs w:val="20"/>
                <w:vertAlign w:val="subscript"/>
                <w:lang w:val="en-US" w:eastAsia="en-US"/>
              </w:rPr>
              <w:t>Measurement_Period_TDD_Inter</w:t>
            </w:r>
            <w:r w:rsidRPr="00673387">
              <w:rPr>
                <w:rFonts w:ascii="Arial" w:hAnsi="Arial" w:cs="v4.2.0"/>
                <w:b/>
                <w:sz w:val="18"/>
                <w:szCs w:val="20"/>
                <w:lang w:val="en-US" w:eastAsia="en-US"/>
              </w:rPr>
              <w:t xml:space="preserve"> [ms] (reduced performance)</w:t>
            </w:r>
          </w:p>
          <w:p w14:paraId="7280C4FE"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en-US"/>
              </w:rPr>
            </w:pPr>
          </w:p>
        </w:tc>
      </w:tr>
      <w:tr w:rsidR="00673387" w:rsidRPr="00673387" w14:paraId="7AB5B506" w14:textId="77777777" w:rsidTr="00673387">
        <w:trPr>
          <w:gridBefore w:val="1"/>
          <w:wBefore w:w="12" w:type="dxa"/>
          <w:cantSplit/>
          <w:jc w:val="center"/>
        </w:trPr>
        <w:tc>
          <w:tcPr>
            <w:tcW w:w="1434" w:type="dxa"/>
            <w:tcBorders>
              <w:top w:val="single" w:sz="4" w:space="0" w:color="auto"/>
              <w:left w:val="single" w:sz="4" w:space="0" w:color="auto"/>
              <w:bottom w:val="single" w:sz="4" w:space="0" w:color="auto"/>
              <w:right w:val="single" w:sz="4" w:space="0" w:color="auto"/>
            </w:tcBorders>
            <w:vAlign w:val="center"/>
          </w:tcPr>
          <w:p w14:paraId="43082305" w14:textId="77777777" w:rsidR="00673387" w:rsidRPr="00673387" w:rsidRDefault="00673387" w:rsidP="00673387">
            <w:pPr>
              <w:overflowPunct w:val="0"/>
              <w:autoSpaceDE w:val="0"/>
              <w:autoSpaceDN w:val="0"/>
              <w:adjustRightInd w:val="0"/>
              <w:rPr>
                <w:rFonts w:ascii="Arial" w:hAnsi="Arial" w:cs="Arial"/>
                <w:b/>
                <w:bCs/>
                <w:sz w:val="18"/>
                <w:szCs w:val="18"/>
                <w:lang w:val="en-US" w:eastAsia="ko-K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34403F" w14:textId="77777777" w:rsidR="00673387" w:rsidRPr="00673387" w:rsidRDefault="00673387" w:rsidP="00673387">
            <w:pPr>
              <w:rPr>
                <w:rFonts w:ascii="Arial" w:hAnsi="Arial" w:cs="Arial"/>
                <w:b/>
                <w:sz w:val="18"/>
                <w:szCs w:val="20"/>
                <w:lang w:val="en-US" w:eastAsia="en-US"/>
              </w:rPr>
            </w:pPr>
          </w:p>
        </w:tc>
        <w:tc>
          <w:tcPr>
            <w:tcW w:w="1310" w:type="dxa"/>
            <w:tcBorders>
              <w:top w:val="single" w:sz="4" w:space="0" w:color="auto"/>
              <w:left w:val="single" w:sz="4" w:space="0" w:color="auto"/>
              <w:bottom w:val="single" w:sz="4" w:space="0" w:color="auto"/>
              <w:right w:val="single" w:sz="4" w:space="0" w:color="auto"/>
            </w:tcBorders>
            <w:hideMark/>
          </w:tcPr>
          <w:p w14:paraId="31918B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DL</w:t>
            </w:r>
          </w:p>
        </w:tc>
        <w:tc>
          <w:tcPr>
            <w:tcW w:w="1383" w:type="dxa"/>
            <w:tcBorders>
              <w:top w:val="single" w:sz="4" w:space="0" w:color="auto"/>
              <w:left w:val="single" w:sz="4" w:space="0" w:color="auto"/>
              <w:bottom w:val="single" w:sz="4" w:space="0" w:color="auto"/>
              <w:right w:val="single" w:sz="4" w:space="0" w:color="auto"/>
            </w:tcBorders>
            <w:hideMark/>
          </w:tcPr>
          <w:p w14:paraId="378F52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UL</w:t>
            </w:r>
          </w:p>
        </w:tc>
        <w:tc>
          <w:tcPr>
            <w:tcW w:w="993" w:type="dxa"/>
            <w:tcBorders>
              <w:top w:val="single" w:sz="4" w:space="0" w:color="auto"/>
              <w:left w:val="single" w:sz="4" w:space="0" w:color="auto"/>
              <w:bottom w:val="single" w:sz="4" w:space="0" w:color="auto"/>
              <w:right w:val="single" w:sz="4" w:space="0" w:color="auto"/>
            </w:tcBorders>
            <w:hideMark/>
          </w:tcPr>
          <w:p w14:paraId="106572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Normal CP</w:t>
            </w:r>
          </w:p>
        </w:tc>
        <w:tc>
          <w:tcPr>
            <w:tcW w:w="992" w:type="dxa"/>
            <w:tcBorders>
              <w:top w:val="single" w:sz="4" w:space="0" w:color="auto"/>
              <w:left w:val="single" w:sz="4" w:space="0" w:color="auto"/>
              <w:bottom w:val="single" w:sz="4" w:space="0" w:color="auto"/>
              <w:right w:val="single" w:sz="4" w:space="0" w:color="auto"/>
            </w:tcBorders>
            <w:hideMark/>
          </w:tcPr>
          <w:p w14:paraId="1EE582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Extended CP</w:t>
            </w:r>
          </w:p>
        </w:tc>
        <w:tc>
          <w:tcPr>
            <w:tcW w:w="1557" w:type="dxa"/>
            <w:tcBorders>
              <w:top w:val="single" w:sz="4" w:space="0" w:color="auto"/>
              <w:left w:val="single" w:sz="4" w:space="0" w:color="auto"/>
              <w:bottom w:val="single" w:sz="4" w:space="0" w:color="auto"/>
              <w:right w:val="single" w:sz="4" w:space="0" w:color="auto"/>
            </w:tcBorders>
          </w:tcPr>
          <w:p w14:paraId="65BAC4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701" w:type="dxa"/>
            <w:tcBorders>
              <w:top w:val="single" w:sz="4" w:space="0" w:color="auto"/>
              <w:left w:val="single" w:sz="4" w:space="0" w:color="auto"/>
              <w:bottom w:val="single" w:sz="4" w:space="0" w:color="auto"/>
              <w:right w:val="single" w:sz="4" w:space="0" w:color="auto"/>
            </w:tcBorders>
          </w:tcPr>
          <w:p w14:paraId="48FF06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r>
      <w:tr w:rsidR="00673387" w:rsidRPr="00673387" w14:paraId="342C242C" w14:textId="77777777" w:rsidTr="00673387">
        <w:trPr>
          <w:cantSplit/>
          <w:jc w:val="center"/>
        </w:trPr>
        <w:tc>
          <w:tcPr>
            <w:tcW w:w="1441" w:type="dxa"/>
            <w:gridSpan w:val="2"/>
            <w:tcBorders>
              <w:top w:val="single" w:sz="4" w:space="0" w:color="auto"/>
              <w:left w:val="single" w:sz="4" w:space="0" w:color="auto"/>
              <w:bottom w:val="single" w:sz="4" w:space="0" w:color="auto"/>
              <w:right w:val="single" w:sz="4" w:space="0" w:color="auto"/>
            </w:tcBorders>
            <w:hideMark/>
          </w:tcPr>
          <w:p w14:paraId="27EEA8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1417" w:type="dxa"/>
            <w:tcBorders>
              <w:top w:val="single" w:sz="4" w:space="0" w:color="auto"/>
              <w:left w:val="single" w:sz="4" w:space="0" w:color="auto"/>
              <w:bottom w:val="single" w:sz="4" w:space="0" w:color="auto"/>
              <w:right w:val="single" w:sz="4" w:space="0" w:color="auto"/>
            </w:tcBorders>
            <w:hideMark/>
          </w:tcPr>
          <w:p w14:paraId="09BD8A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c>
          <w:tcPr>
            <w:tcW w:w="1310" w:type="dxa"/>
            <w:tcBorders>
              <w:top w:val="single" w:sz="4" w:space="0" w:color="auto"/>
              <w:left w:val="single" w:sz="4" w:space="0" w:color="auto"/>
              <w:bottom w:val="single" w:sz="4" w:space="0" w:color="auto"/>
              <w:right w:val="single" w:sz="4" w:space="0" w:color="auto"/>
            </w:tcBorders>
            <w:hideMark/>
          </w:tcPr>
          <w:p w14:paraId="477AB3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383" w:type="dxa"/>
            <w:tcBorders>
              <w:top w:val="single" w:sz="4" w:space="0" w:color="auto"/>
              <w:left w:val="single" w:sz="4" w:space="0" w:color="auto"/>
              <w:bottom w:val="single" w:sz="4" w:space="0" w:color="auto"/>
              <w:right w:val="single" w:sz="4" w:space="0" w:color="auto"/>
            </w:tcBorders>
            <w:hideMark/>
          </w:tcPr>
          <w:p w14:paraId="494123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993" w:type="dxa"/>
            <w:tcBorders>
              <w:top w:val="single" w:sz="4" w:space="0" w:color="auto"/>
              <w:left w:val="single" w:sz="4" w:space="0" w:color="auto"/>
              <w:bottom w:val="single" w:sz="4" w:space="0" w:color="auto"/>
              <w:right w:val="single" w:sz="4" w:space="0" w:color="auto"/>
            </w:tcBorders>
            <w:hideMark/>
          </w:tcPr>
          <w:p w14:paraId="62EE53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51CE26BF">
                <v:shape id="_x0000_i1067" type="#_x0000_t75" style="width:41.25pt;height:15.75pt" o:ole="">
                  <v:imagedata r:id="rId80" o:title=""/>
                </v:shape>
                <o:OLEObject Type="Embed" ProgID="Equation.3" ShapeID="_x0000_i1067" DrawAspect="Content" ObjectID="_1651058453" r:id="rId92"/>
              </w:object>
            </w:r>
          </w:p>
        </w:tc>
        <w:tc>
          <w:tcPr>
            <w:tcW w:w="992" w:type="dxa"/>
            <w:tcBorders>
              <w:top w:val="single" w:sz="4" w:space="0" w:color="auto"/>
              <w:left w:val="single" w:sz="4" w:space="0" w:color="auto"/>
              <w:bottom w:val="single" w:sz="4" w:space="0" w:color="auto"/>
              <w:right w:val="single" w:sz="4" w:space="0" w:color="auto"/>
            </w:tcBorders>
            <w:hideMark/>
          </w:tcPr>
          <w:p w14:paraId="6C0648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6CB13CE2">
                <v:shape id="_x0000_i1068" type="#_x0000_t75" style="width:41.25pt;height:15.75pt" o:ole="">
                  <v:imagedata r:id="rId82" o:title=""/>
                </v:shape>
                <o:OLEObject Type="Embed" ProgID="Equation.3" ShapeID="_x0000_i1068" DrawAspect="Content" ObjectID="_1651058454" r:id="rId93"/>
              </w:object>
            </w:r>
          </w:p>
        </w:tc>
        <w:tc>
          <w:tcPr>
            <w:tcW w:w="1562" w:type="dxa"/>
            <w:tcBorders>
              <w:top w:val="single" w:sz="4" w:space="0" w:color="auto"/>
              <w:left w:val="single" w:sz="4" w:space="0" w:color="auto"/>
              <w:bottom w:val="single" w:sz="4" w:space="0" w:color="auto"/>
              <w:right w:val="single" w:sz="4" w:space="0" w:color="auto"/>
            </w:tcBorders>
            <w:hideMark/>
          </w:tcPr>
          <w:p w14:paraId="4818C2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78F6EE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293611CB" w14:textId="77777777" w:rsidTr="00673387">
        <w:trPr>
          <w:cantSplit/>
          <w:jc w:val="center"/>
        </w:trPr>
        <w:tc>
          <w:tcPr>
            <w:tcW w:w="1441" w:type="dxa"/>
            <w:gridSpan w:val="2"/>
            <w:tcBorders>
              <w:top w:val="single" w:sz="4" w:space="0" w:color="auto"/>
              <w:left w:val="single" w:sz="4" w:space="0" w:color="auto"/>
              <w:bottom w:val="single" w:sz="4" w:space="0" w:color="auto"/>
              <w:right w:val="single" w:sz="4" w:space="0" w:color="auto"/>
            </w:tcBorders>
            <w:hideMark/>
          </w:tcPr>
          <w:p w14:paraId="1C7475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(Note 1)</w:t>
            </w:r>
          </w:p>
        </w:tc>
        <w:tc>
          <w:tcPr>
            <w:tcW w:w="1417" w:type="dxa"/>
            <w:tcBorders>
              <w:top w:val="single" w:sz="4" w:space="0" w:color="auto"/>
              <w:left w:val="single" w:sz="4" w:space="0" w:color="auto"/>
              <w:bottom w:val="single" w:sz="4" w:space="0" w:color="auto"/>
              <w:right w:val="single" w:sz="4" w:space="0" w:color="auto"/>
            </w:tcBorders>
            <w:hideMark/>
          </w:tcPr>
          <w:p w14:paraId="3AD1D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c>
          <w:tcPr>
            <w:tcW w:w="1310" w:type="dxa"/>
            <w:tcBorders>
              <w:top w:val="single" w:sz="4" w:space="0" w:color="auto"/>
              <w:left w:val="single" w:sz="4" w:space="0" w:color="auto"/>
              <w:bottom w:val="single" w:sz="4" w:space="0" w:color="auto"/>
              <w:right w:val="single" w:sz="4" w:space="0" w:color="auto"/>
            </w:tcBorders>
            <w:hideMark/>
          </w:tcPr>
          <w:p w14:paraId="20220E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383" w:type="dxa"/>
            <w:tcBorders>
              <w:top w:val="single" w:sz="4" w:space="0" w:color="auto"/>
              <w:left w:val="single" w:sz="4" w:space="0" w:color="auto"/>
              <w:bottom w:val="single" w:sz="4" w:space="0" w:color="auto"/>
              <w:right w:val="single" w:sz="4" w:space="0" w:color="auto"/>
            </w:tcBorders>
            <w:hideMark/>
          </w:tcPr>
          <w:p w14:paraId="558604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993" w:type="dxa"/>
            <w:tcBorders>
              <w:top w:val="single" w:sz="4" w:space="0" w:color="auto"/>
              <w:left w:val="single" w:sz="4" w:space="0" w:color="auto"/>
              <w:bottom w:val="single" w:sz="4" w:space="0" w:color="auto"/>
              <w:right w:val="single" w:sz="4" w:space="0" w:color="auto"/>
            </w:tcBorders>
            <w:hideMark/>
          </w:tcPr>
          <w:p w14:paraId="1177B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66799F96">
                <v:shape id="_x0000_i1069" type="#_x0000_t75" style="width:41.25pt;height:15.75pt" o:ole="">
                  <v:imagedata r:id="rId80" o:title=""/>
                </v:shape>
                <o:OLEObject Type="Embed" ProgID="Equation.3" ShapeID="_x0000_i1069" DrawAspect="Content" ObjectID="_1651058455" r:id="rId94"/>
              </w:object>
            </w:r>
          </w:p>
        </w:tc>
        <w:tc>
          <w:tcPr>
            <w:tcW w:w="992" w:type="dxa"/>
            <w:tcBorders>
              <w:top w:val="single" w:sz="4" w:space="0" w:color="auto"/>
              <w:left w:val="single" w:sz="4" w:space="0" w:color="auto"/>
              <w:bottom w:val="single" w:sz="4" w:space="0" w:color="auto"/>
              <w:right w:val="single" w:sz="4" w:space="0" w:color="auto"/>
            </w:tcBorders>
            <w:hideMark/>
          </w:tcPr>
          <w:p w14:paraId="39A459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62EC3680">
                <v:shape id="_x0000_i1070" type="#_x0000_t75" style="width:41.25pt;height:15.75pt" o:ole="">
                  <v:imagedata r:id="rId82" o:title=""/>
                </v:shape>
                <o:OLEObject Type="Embed" ProgID="Equation.3" ShapeID="_x0000_i1070" DrawAspect="Content" ObjectID="_1651058456" r:id="rId95"/>
              </w:object>
            </w:r>
          </w:p>
        </w:tc>
        <w:tc>
          <w:tcPr>
            <w:tcW w:w="1562" w:type="dxa"/>
            <w:tcBorders>
              <w:top w:val="single" w:sz="4" w:space="0" w:color="auto"/>
              <w:left w:val="single" w:sz="4" w:space="0" w:color="auto"/>
              <w:bottom w:val="single" w:sz="4" w:space="0" w:color="auto"/>
              <w:right w:val="single" w:sz="4" w:space="0" w:color="auto"/>
            </w:tcBorders>
            <w:hideMark/>
          </w:tcPr>
          <w:p w14:paraId="710C68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04115D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4879A318" w14:textId="77777777" w:rsidTr="00673387">
        <w:trPr>
          <w:cantSplit/>
          <w:jc w:val="center"/>
        </w:trPr>
        <w:tc>
          <w:tcPr>
            <w:tcW w:w="1441" w:type="dxa"/>
            <w:gridSpan w:val="2"/>
            <w:tcBorders>
              <w:top w:val="single" w:sz="4" w:space="0" w:color="auto"/>
              <w:left w:val="single" w:sz="4" w:space="0" w:color="auto"/>
              <w:bottom w:val="single" w:sz="4" w:space="0" w:color="auto"/>
              <w:right w:val="single" w:sz="4" w:space="0" w:color="auto"/>
            </w:tcBorders>
            <w:hideMark/>
          </w:tcPr>
          <w:p w14:paraId="1A556E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6A5E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3DA707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4BD08C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1A9DE3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1AF3B3C1">
                <v:shape id="_x0000_i1071" type="#_x0000_t75" style="width:41.25pt;height:15.75pt" o:ole="">
                  <v:imagedata r:id="rId80" o:title=""/>
                </v:shape>
                <o:OLEObject Type="Embed" ProgID="Equation.3" ShapeID="_x0000_i1071" DrawAspect="Content" ObjectID="_1651058457" r:id="rId96"/>
              </w:object>
            </w:r>
          </w:p>
        </w:tc>
        <w:tc>
          <w:tcPr>
            <w:tcW w:w="992" w:type="dxa"/>
            <w:tcBorders>
              <w:top w:val="single" w:sz="4" w:space="0" w:color="auto"/>
              <w:left w:val="single" w:sz="4" w:space="0" w:color="auto"/>
              <w:bottom w:val="single" w:sz="4" w:space="0" w:color="auto"/>
              <w:right w:val="single" w:sz="4" w:space="0" w:color="auto"/>
            </w:tcBorders>
            <w:hideMark/>
          </w:tcPr>
          <w:p w14:paraId="363340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1243B222">
                <v:shape id="_x0000_i1072" type="#_x0000_t75" style="width:41.25pt;height:15.75pt" o:ole="">
                  <v:imagedata r:id="rId82" o:title=""/>
                </v:shape>
                <o:OLEObject Type="Embed" ProgID="Equation.3" ShapeID="_x0000_i1072" DrawAspect="Content" ObjectID="_1651058458" r:id="rId97"/>
              </w:object>
            </w:r>
          </w:p>
        </w:tc>
        <w:tc>
          <w:tcPr>
            <w:tcW w:w="1562" w:type="dxa"/>
            <w:tcBorders>
              <w:top w:val="single" w:sz="4" w:space="0" w:color="auto"/>
              <w:left w:val="single" w:sz="4" w:space="0" w:color="auto"/>
              <w:bottom w:val="single" w:sz="4" w:space="0" w:color="auto"/>
              <w:right w:val="single" w:sz="4" w:space="0" w:color="auto"/>
            </w:tcBorders>
            <w:hideMark/>
          </w:tcPr>
          <w:p w14:paraId="67414F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1440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4F92A9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1440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55B3E845" w14:textId="77777777" w:rsidTr="00673387">
        <w:trPr>
          <w:cantSplit/>
          <w:jc w:val="center"/>
        </w:trPr>
        <w:tc>
          <w:tcPr>
            <w:tcW w:w="1441" w:type="dxa"/>
            <w:gridSpan w:val="2"/>
            <w:tcBorders>
              <w:top w:val="single" w:sz="4" w:space="0" w:color="auto"/>
              <w:left w:val="single" w:sz="4" w:space="0" w:color="auto"/>
              <w:bottom w:val="single" w:sz="4" w:space="0" w:color="auto"/>
              <w:right w:val="single" w:sz="4" w:space="0" w:color="auto"/>
            </w:tcBorders>
            <w:hideMark/>
          </w:tcPr>
          <w:p w14:paraId="7D729E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314776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1DAC84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7E6AC6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6151CF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4A156C9C">
                <v:shape id="_x0000_i1073" type="#_x0000_t75" style="width:41.25pt;height:15.75pt" o:ole="">
                  <v:imagedata r:id="rId80" o:title=""/>
                </v:shape>
                <o:OLEObject Type="Embed" ProgID="Equation.3" ShapeID="_x0000_i1073" DrawAspect="Content" ObjectID="_1651058459" r:id="rId98"/>
              </w:object>
            </w:r>
          </w:p>
        </w:tc>
        <w:tc>
          <w:tcPr>
            <w:tcW w:w="992" w:type="dxa"/>
            <w:tcBorders>
              <w:top w:val="single" w:sz="4" w:space="0" w:color="auto"/>
              <w:left w:val="single" w:sz="4" w:space="0" w:color="auto"/>
              <w:bottom w:val="single" w:sz="4" w:space="0" w:color="auto"/>
              <w:right w:val="single" w:sz="4" w:space="0" w:color="auto"/>
            </w:tcBorders>
            <w:hideMark/>
          </w:tcPr>
          <w:p w14:paraId="1A80D5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32F48798">
                <v:shape id="_x0000_i1074" type="#_x0000_t75" style="width:41.25pt;height:15.75pt" o:ole="">
                  <v:imagedata r:id="rId82" o:title=""/>
                </v:shape>
                <o:OLEObject Type="Embed" ProgID="Equation.3" ShapeID="_x0000_i1074" DrawAspect="Content" ObjectID="_1651058460" r:id="rId99"/>
              </w:object>
            </w:r>
          </w:p>
        </w:tc>
        <w:tc>
          <w:tcPr>
            <w:tcW w:w="1562" w:type="dxa"/>
            <w:tcBorders>
              <w:top w:val="single" w:sz="4" w:space="0" w:color="auto"/>
              <w:left w:val="single" w:sz="4" w:space="0" w:color="auto"/>
              <w:bottom w:val="single" w:sz="4" w:space="0" w:color="auto"/>
              <w:right w:val="single" w:sz="4" w:space="0" w:color="auto"/>
            </w:tcBorders>
            <w:hideMark/>
          </w:tcPr>
          <w:p w14:paraId="5B9511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00BFB5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794FD244" w14:textId="77777777" w:rsidTr="00673387">
        <w:trPr>
          <w:cantSplit/>
          <w:jc w:val="center"/>
        </w:trPr>
        <w:tc>
          <w:tcPr>
            <w:tcW w:w="9098" w:type="dxa"/>
            <w:gridSpan w:val="8"/>
            <w:tcBorders>
              <w:top w:val="single" w:sz="4" w:space="0" w:color="auto"/>
              <w:left w:val="single" w:sz="4" w:space="0" w:color="auto"/>
              <w:bottom w:val="single" w:sz="4" w:space="0" w:color="auto"/>
              <w:right w:val="single" w:sz="4" w:space="0" w:color="auto"/>
            </w:tcBorders>
            <w:hideMark/>
          </w:tcPr>
          <w:p w14:paraId="71E273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This configuration is optional</w:t>
            </w:r>
          </w:p>
          <w:p w14:paraId="177082F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i/>
                <w:iCs/>
                <w:sz w:val="18"/>
                <w:szCs w:val="20"/>
                <w:lang w:val="en-US" w:eastAsia="en-US"/>
              </w:rPr>
              <w:t>T</w:t>
            </w:r>
            <w:r w:rsidRPr="00673387">
              <w:rPr>
                <w:rFonts w:ascii="Arial" w:hAnsi="Arial" w:cs="Arial"/>
                <w:sz w:val="18"/>
                <w:szCs w:val="20"/>
                <w:vertAlign w:val="subscript"/>
                <w:lang w:val="en-US" w:eastAsia="en-US"/>
              </w:rPr>
              <w:t>s</w:t>
            </w:r>
            <w:r w:rsidRPr="00673387">
              <w:rPr>
                <w:rFonts w:ascii="Arial" w:hAnsi="Arial" w:cs="Arial"/>
                <w:sz w:val="18"/>
                <w:szCs w:val="20"/>
                <w:lang w:val="en-US" w:eastAsia="en-US"/>
              </w:rPr>
              <w:t xml:space="preserve"> is defined in TS 36.211 [16]</w:t>
            </w:r>
          </w:p>
        </w:tc>
        <w:tc>
          <w:tcPr>
            <w:tcW w:w="1701" w:type="dxa"/>
            <w:tcBorders>
              <w:top w:val="single" w:sz="4" w:space="0" w:color="auto"/>
              <w:left w:val="single" w:sz="4" w:space="0" w:color="auto"/>
              <w:bottom w:val="single" w:sz="4" w:space="0" w:color="auto"/>
              <w:right w:val="single" w:sz="4" w:space="0" w:color="auto"/>
            </w:tcBorders>
          </w:tcPr>
          <w:p w14:paraId="525DF36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p>
        </w:tc>
      </w:tr>
    </w:tbl>
    <w:p w14:paraId="064273B7" w14:textId="77777777" w:rsidR="00673387" w:rsidRPr="00673387" w:rsidRDefault="00673387" w:rsidP="00673387">
      <w:pPr>
        <w:overflowPunct w:val="0"/>
        <w:autoSpaceDE w:val="0"/>
        <w:autoSpaceDN w:val="0"/>
        <w:adjustRightInd w:val="0"/>
        <w:spacing w:after="180"/>
        <w:rPr>
          <w:sz w:val="20"/>
          <w:szCs w:val="20"/>
          <w:lang w:eastAsia="zh-CN"/>
        </w:rPr>
      </w:pPr>
    </w:p>
    <w:p w14:paraId="3E5DF47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category 1bis UE shall be capable of performing RSRP and</w:t>
      </w:r>
      <w:r w:rsidRPr="00673387">
        <w:rPr>
          <w:sz w:val="20"/>
          <w:szCs w:val="20"/>
          <w:lang w:eastAsia="zh-CN"/>
        </w:rPr>
        <w:t xml:space="preserve"> RSRQ</w:t>
      </w:r>
      <w:r w:rsidRPr="00673387">
        <w:rPr>
          <w:sz w:val="20"/>
          <w:szCs w:val="20"/>
        </w:rPr>
        <w:t xml:space="preserve"> measurements of at least 4 inter-frequency cells per </w:t>
      </w:r>
      <w:r w:rsidRPr="00673387">
        <w:rPr>
          <w:sz w:val="20"/>
          <w:szCs w:val="20"/>
          <w:lang w:eastAsia="zh-CN"/>
        </w:rPr>
        <w:t>T</w:t>
      </w:r>
      <w:r w:rsidRPr="00673387">
        <w:rPr>
          <w:sz w:val="20"/>
          <w:szCs w:val="20"/>
        </w:rPr>
        <w:t>DD inter-frequency and the UE physical layer shall be capable of reporting RSRP and</w:t>
      </w:r>
      <w:r w:rsidRPr="00673387">
        <w:rPr>
          <w:sz w:val="20"/>
          <w:szCs w:val="20"/>
          <w:lang w:eastAsia="zh-CN"/>
        </w:rPr>
        <w:t xml:space="preserve"> RSRQ</w:t>
      </w:r>
      <w:r w:rsidRPr="00673387">
        <w:rPr>
          <w:sz w:val="20"/>
          <w:szCs w:val="20"/>
        </w:rPr>
        <w:t xml:space="preserve"> measurements to higher layers with the measurement period </w:t>
      </w:r>
      <w:r w:rsidRPr="00673387">
        <w:rPr>
          <w:rFonts w:cs="v4.2.0"/>
          <w:sz w:val="20"/>
          <w:szCs w:val="20"/>
        </w:rPr>
        <w:t>T</w:t>
      </w:r>
      <w:r w:rsidRPr="00673387">
        <w:rPr>
          <w:rFonts w:cs="v4.2.0"/>
          <w:sz w:val="20"/>
          <w:szCs w:val="20"/>
          <w:vertAlign w:val="subscript"/>
        </w:rPr>
        <w:t>Measurement_Period_TDD_Inter</w:t>
      </w:r>
      <w:r w:rsidRPr="00673387">
        <w:rPr>
          <w:rFonts w:cs="v4.2.0"/>
          <w:sz w:val="20"/>
          <w:szCs w:val="20"/>
        </w:rPr>
        <w:t xml:space="preserve"> given by table 8.1.2.3.</w:t>
      </w:r>
      <w:r w:rsidRPr="00673387">
        <w:rPr>
          <w:rFonts w:cs="v4.2.0"/>
          <w:sz w:val="20"/>
          <w:szCs w:val="20"/>
          <w:lang w:eastAsia="zh-CN"/>
        </w:rPr>
        <w:t>2</w:t>
      </w:r>
      <w:r w:rsidRPr="00673387">
        <w:rPr>
          <w:rFonts w:cs="v4.2.0"/>
          <w:sz w:val="20"/>
          <w:szCs w:val="20"/>
        </w:rPr>
        <w:t>.1-2</w:t>
      </w:r>
      <w:r w:rsidRPr="00673387">
        <w:rPr>
          <w:sz w:val="20"/>
          <w:szCs w:val="20"/>
        </w:rPr>
        <w:t>.</w:t>
      </w:r>
    </w:p>
    <w:p w14:paraId="35777F6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 Measurement Reporting Requirements</w:t>
      </w:r>
    </w:p>
    <w:p w14:paraId="445F38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.1.1</w:t>
      </w:r>
      <w:r w:rsidRPr="00673387">
        <w:rPr>
          <w:rFonts w:ascii="Arial" w:hAnsi="Arial" w:cs="Arial"/>
          <w:sz w:val="20"/>
          <w:szCs w:val="20"/>
        </w:rPr>
        <w:tab/>
        <w:t>Periodic Reporting</w:t>
      </w:r>
    </w:p>
    <w:p w14:paraId="14098AE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4D21DE2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2753BCF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 9.1.17.3.1 and 9.1.17.3.2, respectively.</w:t>
      </w:r>
    </w:p>
    <w:p w14:paraId="5285C1F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w:t>
      </w:r>
      <w:r w:rsidRPr="00673387">
        <w:rPr>
          <w:sz w:val="20"/>
          <w:szCs w:val="20"/>
          <w:lang w:eastAsia="zh-CN"/>
        </w:rPr>
        <w:t>3</w:t>
      </w:r>
      <w:r w:rsidRPr="00673387">
        <w:rPr>
          <w:sz w:val="20"/>
          <w:szCs w:val="20"/>
        </w:rPr>
        <w:t>.</w:t>
      </w:r>
      <w:r w:rsidRPr="00673387">
        <w:rPr>
          <w:sz w:val="20"/>
          <w:szCs w:val="20"/>
          <w:lang w:eastAsia="zh-CN"/>
        </w:rPr>
        <w:t>2</w:t>
      </w:r>
      <w:r w:rsidRPr="00673387">
        <w:rPr>
          <w:sz w:val="20"/>
          <w:szCs w:val="20"/>
        </w:rPr>
        <w:t>.1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706F50A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7976501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4AEC57F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67F70960"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0B2F8AA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measurement reporting delay, measured without L3 filtering shall be less than T</w:t>
      </w:r>
      <w:r w:rsidRPr="00673387">
        <w:rPr>
          <w:rFonts w:cs="v4.2.0"/>
          <w:sz w:val="20"/>
          <w:szCs w:val="20"/>
          <w:vertAlign w:val="subscript"/>
        </w:rPr>
        <w:t>Identify_Inter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.3.2.1.</w:t>
      </w:r>
      <w:r w:rsidRPr="00673387">
        <w:rPr>
          <w:rFonts w:cs="v4.2.0"/>
          <w:sz w:val="20"/>
          <w:szCs w:val="20"/>
          <w:vertAlign w:val="subscript"/>
        </w:rPr>
        <w:t xml:space="preserve"> </w:t>
      </w:r>
      <w:r w:rsidRPr="00673387">
        <w:rPr>
          <w:rFonts w:cs="v4.2.0"/>
          <w:sz w:val="20"/>
          <w:szCs w:val="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39E62BC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a cell which has been detectable at least for the time period </w:t>
      </w:r>
      <w:r w:rsidRPr="00673387">
        <w:rPr>
          <w:rFonts w:cs="v4.2.0"/>
          <w:sz w:val="20"/>
          <w:szCs w:val="20"/>
        </w:rPr>
        <w:t>T</w:t>
      </w:r>
      <w:r w:rsidRPr="00673387">
        <w:rPr>
          <w:rFonts w:cs="v4.2.0"/>
          <w:sz w:val="20"/>
          <w:szCs w:val="20"/>
          <w:vertAlign w:val="subscript"/>
        </w:rPr>
        <w:t>Identify_Inter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r w:rsidRPr="00673387">
        <w:rPr>
          <w:sz w:val="20"/>
          <w:szCs w:val="20"/>
        </w:rPr>
        <w:t xml:space="preserve">8.1.2.3.2.1 and then </w:t>
      </w:r>
      <w:r w:rsidRPr="00673387">
        <w:rPr>
          <w:rFonts w:cs="v4.2.0"/>
          <w:sz w:val="20"/>
          <w:szCs w:val="20"/>
        </w:rPr>
        <w:t xml:space="preserve">triggers the measurement report as </w:t>
      </w:r>
      <w:r w:rsidRPr="00673387">
        <w:rPr>
          <w:rFonts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Measurement_Period_TDD_Inter</w:t>
      </w:r>
      <w:r w:rsidRPr="00673387">
        <w:rPr>
          <w:sz w:val="20"/>
          <w:szCs w:val="20"/>
        </w:rPr>
        <w:t xml:space="preserve"> </w:t>
      </w:r>
      <w:r w:rsidRPr="00673387">
        <w:rPr>
          <w:rFonts w:cs="v4.2.0"/>
          <w:sz w:val="20"/>
          <w:szCs w:val="20"/>
        </w:rPr>
        <w:t xml:space="preserve">defined in clause </w:t>
      </w:r>
      <w:r w:rsidRPr="00673387">
        <w:rPr>
          <w:sz w:val="20"/>
          <w:szCs w:val="20"/>
        </w:rPr>
        <w:t xml:space="preserve">8.1.2.3.2.1 provided the timing to that cell has not changed more than </w:t>
      </w:r>
      <w:r w:rsidRPr="00673387">
        <w:rPr>
          <w:sz w:val="20"/>
          <w:szCs w:val="20"/>
        </w:rPr>
        <w:sym w:font="Symbol" w:char="F0B1"/>
      </w:r>
      <w:r w:rsidRPr="00673387">
        <w:rPr>
          <w:sz w:val="20"/>
          <w:szCs w:val="20"/>
        </w:rPr>
        <w:t xml:space="preserve"> </w:t>
      </w:r>
      <w:r w:rsidRPr="00673387">
        <w:rPr>
          <w:sz w:val="20"/>
          <w:szCs w:val="20"/>
          <w:lang w:eastAsia="zh-CN"/>
        </w:rPr>
        <w:t xml:space="preserve">50 Ts </w:t>
      </w:r>
      <w:r w:rsidRPr="00673387">
        <w:rPr>
          <w:sz w:val="20"/>
          <w:szCs w:val="20"/>
        </w:rPr>
        <w:t xml:space="preserve">while </w:t>
      </w:r>
      <w:r w:rsidRPr="00673387">
        <w:rPr>
          <w:rFonts w:cs="v4.2.0"/>
          <w:sz w:val="20"/>
          <w:szCs w:val="20"/>
        </w:rPr>
        <w:t>measurement</w:t>
      </w:r>
      <w:r w:rsidRPr="00673387">
        <w:rPr>
          <w:sz w:val="20"/>
          <w:szCs w:val="20"/>
        </w:rPr>
        <w:t xml:space="preserve">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4E29B98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.3.2.2</w:t>
      </w:r>
      <w:r w:rsidRPr="00673387">
        <w:rPr>
          <w:rFonts w:ascii="Arial" w:hAnsi="Arial" w:cs="Arial"/>
          <w:sz w:val="20"/>
          <w:szCs w:val="20"/>
        </w:rPr>
        <w:tab/>
        <w:t xml:space="preserve">E-UTRAN </w:t>
      </w:r>
      <w:r w:rsidRPr="00673387">
        <w:rPr>
          <w:rFonts w:ascii="Arial" w:hAnsi="Arial" w:cs="Arial"/>
          <w:sz w:val="20"/>
          <w:szCs w:val="20"/>
          <w:lang w:eastAsia="zh-CN"/>
        </w:rPr>
        <w:t>T</w:t>
      </w:r>
      <w:r w:rsidRPr="00673387">
        <w:rPr>
          <w:rFonts w:ascii="Arial" w:hAnsi="Arial" w:cs="Arial"/>
          <w:sz w:val="20"/>
          <w:szCs w:val="20"/>
        </w:rPr>
        <w:t>DD – TDD inter frequency measurements when DRX is used</w:t>
      </w:r>
    </w:p>
    <w:p w14:paraId="31C0044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sz w:val="20"/>
          <w:szCs w:val="20"/>
        </w:rPr>
        <w:t xml:space="preserve"> the UE shall be able to identify a new detectable E-UTRAN </w:t>
      </w:r>
      <w:r w:rsidRPr="00673387">
        <w:rPr>
          <w:sz w:val="20"/>
          <w:szCs w:val="20"/>
          <w:lang w:eastAsia="zh-CN"/>
        </w:rPr>
        <w:t>T</w:t>
      </w:r>
      <w:r w:rsidRPr="00673387">
        <w:rPr>
          <w:sz w:val="20"/>
          <w:szCs w:val="20"/>
        </w:rPr>
        <w:t>DD inter frequency cell within T</w:t>
      </w:r>
      <w:r w:rsidRPr="00673387">
        <w:rPr>
          <w:sz w:val="20"/>
          <w:szCs w:val="20"/>
          <w:vertAlign w:val="subscript"/>
        </w:rPr>
        <w:t>identify_inter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w:t>
      </w:r>
      <w:r w:rsidRPr="00673387">
        <w:rPr>
          <w:sz w:val="20"/>
          <w:szCs w:val="20"/>
        </w:rPr>
        <w:t>. When DRX is in use, T</w:t>
      </w:r>
      <w:r w:rsidRPr="00673387">
        <w:rPr>
          <w:sz w:val="20"/>
          <w:szCs w:val="20"/>
          <w:vertAlign w:val="subscript"/>
        </w:rPr>
        <w:t>identify_inter</w:t>
      </w:r>
      <w:r w:rsidRPr="00673387">
        <w:rPr>
          <w:sz w:val="20"/>
          <w:szCs w:val="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.3.</w:t>
      </w:r>
      <w:r w:rsidRPr="00673387">
        <w:rPr>
          <w:sz w:val="20"/>
          <w:szCs w:val="20"/>
          <w:lang w:eastAsia="zh-CN"/>
        </w:rPr>
        <w:t>2</w:t>
      </w:r>
      <w:r w:rsidRPr="00673387">
        <w:rPr>
          <w:sz w:val="20"/>
          <w:szCs w:val="20"/>
        </w:rPr>
        <w:t>.2-1, and when eDRX_CONN is in use</w:t>
      </w:r>
      <w:r w:rsidRPr="00673387">
        <w:rPr>
          <w:sz w:val="20"/>
          <w:szCs w:val="20"/>
          <w:lang w:eastAsia="zh-CN"/>
        </w:rPr>
        <w:t xml:space="preserve"> </w:t>
      </w:r>
      <w:r w:rsidRPr="00673387">
        <w:rPr>
          <w:sz w:val="20"/>
          <w:szCs w:val="20"/>
        </w:rPr>
        <w:t>T</w:t>
      </w:r>
      <w:r w:rsidRPr="00673387">
        <w:rPr>
          <w:sz w:val="20"/>
          <w:szCs w:val="20"/>
          <w:vertAlign w:val="subscript"/>
        </w:rPr>
        <w:t>identify_inter</w:t>
      </w:r>
      <w:r w:rsidRPr="00673387">
        <w:rPr>
          <w:sz w:val="20"/>
          <w:szCs w:val="20"/>
          <w:lang w:eastAsia="zh-CN"/>
        </w:rPr>
        <w:t xml:space="preserve"> is as defined </w:t>
      </w:r>
      <w:r w:rsidRPr="00673387">
        <w:rPr>
          <w:sz w:val="20"/>
          <w:szCs w:val="20"/>
        </w:rPr>
        <w:t xml:space="preserve">in Table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.3.</w:t>
      </w:r>
      <w:r w:rsidRPr="00673387">
        <w:rPr>
          <w:sz w:val="20"/>
          <w:szCs w:val="20"/>
          <w:lang w:eastAsia="zh-CN"/>
        </w:rPr>
        <w:t>2</w:t>
      </w:r>
      <w:r w:rsidRPr="00673387">
        <w:rPr>
          <w:sz w:val="20"/>
          <w:szCs w:val="20"/>
        </w:rPr>
        <w:t>.2-1A</w:t>
      </w:r>
      <w:r w:rsidRPr="00673387">
        <w:rPr>
          <w:rFonts w:cs="v4.2.0"/>
          <w:noProof/>
          <w:sz w:val="20"/>
          <w:szCs w:val="20"/>
        </w:rPr>
        <w:t xml:space="preserve"> for GP0 and GP1</w:t>
      </w:r>
      <w:r w:rsidRPr="00673387">
        <w:rPr>
          <w:sz w:val="20"/>
          <w:szCs w:val="20"/>
        </w:rPr>
        <w:t>.</w:t>
      </w:r>
      <w:r w:rsidRPr="00673387">
        <w:rPr>
          <w:rFonts w:cs="v4.2.0"/>
          <w:noProof/>
          <w:sz w:val="20"/>
          <w:szCs w:val="20"/>
        </w:rPr>
        <w:t xml:space="preserve"> If UE is configured with </w:t>
      </w:r>
      <w:r w:rsidRPr="00673387">
        <w:rPr>
          <w:sz w:val="20"/>
          <w:szCs w:val="20"/>
        </w:rPr>
        <w:t>nonUniform1</w:t>
      </w:r>
      <w:r w:rsidRPr="00673387">
        <w:rPr>
          <w:rFonts w:cs="v4.2.0"/>
          <w:noProof/>
          <w:sz w:val="20"/>
          <w:szCs w:val="20"/>
        </w:rPr>
        <w:t xml:space="preserve"> – </w:t>
      </w:r>
      <w:r w:rsidRPr="00673387">
        <w:rPr>
          <w:sz w:val="20"/>
          <w:szCs w:val="20"/>
        </w:rPr>
        <w:t>nonUniform4</w:t>
      </w:r>
      <w:r w:rsidRPr="00673387">
        <w:rPr>
          <w:rFonts w:cs="v4.2.0"/>
          <w:noProof/>
          <w:sz w:val="20"/>
          <w:szCs w:val="20"/>
        </w:rPr>
        <w:t xml:space="preserve"> T</w:t>
      </w:r>
      <w:r w:rsidRPr="00673387">
        <w:rPr>
          <w:rFonts w:cs="v4.2.0"/>
          <w:noProof/>
          <w:sz w:val="20"/>
          <w:szCs w:val="20"/>
          <w:vertAlign w:val="subscript"/>
        </w:rPr>
        <w:t>identify_inter</w:t>
      </w:r>
      <w:r w:rsidRPr="00673387">
        <w:rPr>
          <w:rFonts w:cs="v4.2.0"/>
          <w:noProof/>
          <w:sz w:val="20"/>
          <w:szCs w:val="20"/>
        </w:rPr>
        <w:t xml:space="preserve"> is as defined in Table 8.1.2.3.2.2-1B.</w:t>
      </w:r>
    </w:p>
    <w:p w14:paraId="2E71F30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w:t>
      </w:r>
    </w:p>
    <w:tbl>
      <w:tblPr>
        <w:tblW w:w="3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638"/>
        <w:gridCol w:w="1638"/>
        <w:gridCol w:w="1638"/>
        <w:gridCol w:w="1638"/>
      </w:tblGrid>
      <w:tr w:rsidR="00673387" w:rsidRPr="00673387" w14:paraId="212B9275" w14:textId="77777777" w:rsidTr="00673387">
        <w:trPr>
          <w:cantSplit/>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648489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137" w:type="pct"/>
            <w:gridSpan w:val="2"/>
            <w:tcBorders>
              <w:top w:val="single" w:sz="4" w:space="0" w:color="auto"/>
              <w:left w:val="single" w:sz="4" w:space="0" w:color="auto"/>
              <w:bottom w:val="single" w:sz="4" w:space="0" w:color="auto"/>
              <w:right w:val="single" w:sz="4" w:space="0" w:color="auto"/>
            </w:tcBorders>
            <w:hideMark/>
          </w:tcPr>
          <w:p w14:paraId="4B93B5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(DRX cycles) (normal performance)</w:t>
            </w:r>
          </w:p>
        </w:tc>
        <w:tc>
          <w:tcPr>
            <w:tcW w:w="2138" w:type="pct"/>
            <w:gridSpan w:val="2"/>
            <w:tcBorders>
              <w:top w:val="single" w:sz="4" w:space="0" w:color="auto"/>
              <w:left w:val="single" w:sz="4" w:space="0" w:color="auto"/>
              <w:bottom w:val="single" w:sz="4" w:space="0" w:color="auto"/>
              <w:right w:val="single" w:sz="4" w:space="0" w:color="auto"/>
            </w:tcBorders>
            <w:hideMark/>
          </w:tcPr>
          <w:p w14:paraId="7CA6AC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(DRX cycles) (reduced performance)</w:t>
            </w:r>
          </w:p>
        </w:tc>
      </w:tr>
      <w:tr w:rsidR="00673387" w:rsidRPr="00673387" w14:paraId="734AFA4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9E5FC2" w14:textId="77777777" w:rsidR="00673387" w:rsidRPr="00673387" w:rsidRDefault="00673387" w:rsidP="00673387">
            <w:pPr>
              <w:rPr>
                <w:rFonts w:ascii="Arial" w:hAnsi="Arial" w:cs="Arial"/>
                <w:b/>
                <w:sz w:val="18"/>
                <w:szCs w:val="20"/>
                <w:lang w:val="en-US" w:eastAsia="en-US"/>
              </w:rPr>
            </w:pPr>
          </w:p>
        </w:tc>
        <w:tc>
          <w:tcPr>
            <w:tcW w:w="1068" w:type="pct"/>
            <w:tcBorders>
              <w:top w:val="single" w:sz="4" w:space="0" w:color="auto"/>
              <w:left w:val="single" w:sz="4" w:space="0" w:color="auto"/>
              <w:bottom w:val="single" w:sz="4" w:space="0" w:color="auto"/>
              <w:right w:val="single" w:sz="4" w:space="0" w:color="auto"/>
            </w:tcBorders>
            <w:hideMark/>
          </w:tcPr>
          <w:p w14:paraId="19CC535F"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en-US"/>
              </w:rPr>
            </w:pPr>
            <w:r w:rsidRPr="00673387">
              <w:rPr>
                <w:rFonts w:ascii="Arial" w:hAnsi="Arial" w:cs="Arial"/>
                <w:b/>
                <w:sz w:val="18"/>
                <w:szCs w:val="20"/>
                <w:lang w:val="en-US" w:eastAsia="en-US"/>
              </w:rPr>
              <w:t>Gap period = 40 ms</w:t>
            </w:r>
            <w:r w:rsidRPr="00673387">
              <w:rPr>
                <w:rFonts w:ascii="Arial" w:eastAsia="SimSun" w:hAnsi="Arial" w:cs="Arial"/>
                <w:b/>
                <w:sz w:val="18"/>
                <w:szCs w:val="20"/>
                <w:lang w:val="en-US" w:eastAsia="zh-CN"/>
              </w:rPr>
              <w:t>, 20ms</w:t>
            </w:r>
          </w:p>
        </w:tc>
        <w:tc>
          <w:tcPr>
            <w:tcW w:w="1068" w:type="pct"/>
            <w:tcBorders>
              <w:top w:val="single" w:sz="4" w:space="0" w:color="auto"/>
              <w:left w:val="single" w:sz="4" w:space="0" w:color="auto"/>
              <w:bottom w:val="single" w:sz="4" w:space="0" w:color="auto"/>
              <w:right w:val="single" w:sz="4" w:space="0" w:color="auto"/>
            </w:tcBorders>
            <w:hideMark/>
          </w:tcPr>
          <w:p w14:paraId="4EA718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Gap period = </w:t>
            </w:r>
            <w:r w:rsidRPr="00673387">
              <w:rPr>
                <w:rFonts w:ascii="Arial" w:hAnsi="Arial" w:cs="Arial"/>
                <w:b/>
                <w:sz w:val="18"/>
                <w:szCs w:val="20"/>
                <w:lang w:val="en-US" w:eastAsia="zh-CN"/>
              </w:rPr>
              <w:t>80</w:t>
            </w:r>
            <w:r w:rsidRPr="00673387">
              <w:rPr>
                <w:rFonts w:ascii="Arial" w:hAnsi="Arial" w:cs="Arial"/>
                <w:b/>
                <w:sz w:val="18"/>
                <w:szCs w:val="20"/>
                <w:lang w:val="en-US" w:eastAsia="en-US"/>
              </w:rPr>
              <w:t xml:space="preserve"> ms</w:t>
            </w:r>
          </w:p>
        </w:tc>
        <w:tc>
          <w:tcPr>
            <w:tcW w:w="1068" w:type="pct"/>
            <w:tcBorders>
              <w:top w:val="single" w:sz="4" w:space="0" w:color="auto"/>
              <w:left w:val="single" w:sz="4" w:space="0" w:color="auto"/>
              <w:bottom w:val="single" w:sz="4" w:space="0" w:color="auto"/>
              <w:right w:val="single" w:sz="4" w:space="0" w:color="auto"/>
            </w:tcBorders>
            <w:hideMark/>
          </w:tcPr>
          <w:p w14:paraId="7B5D77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69" w:type="pct"/>
            <w:tcBorders>
              <w:top w:val="single" w:sz="4" w:space="0" w:color="auto"/>
              <w:left w:val="single" w:sz="4" w:space="0" w:color="auto"/>
              <w:bottom w:val="single" w:sz="4" w:space="0" w:color="auto"/>
              <w:right w:val="single" w:sz="4" w:space="0" w:color="auto"/>
            </w:tcBorders>
            <w:hideMark/>
          </w:tcPr>
          <w:p w14:paraId="4BB4D4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Gap period = </w:t>
            </w:r>
            <w:r w:rsidRPr="00673387">
              <w:rPr>
                <w:rFonts w:ascii="Arial" w:hAnsi="Arial" w:cs="Arial"/>
                <w:b/>
                <w:sz w:val="18"/>
                <w:szCs w:val="20"/>
                <w:lang w:val="en-US" w:eastAsia="zh-CN"/>
              </w:rPr>
              <w:t>80</w:t>
            </w:r>
            <w:r w:rsidRPr="00673387">
              <w:rPr>
                <w:rFonts w:ascii="Arial" w:hAnsi="Arial" w:cs="Arial"/>
                <w:b/>
                <w:sz w:val="18"/>
                <w:szCs w:val="20"/>
                <w:lang w:val="en-US" w:eastAsia="en-US"/>
              </w:rPr>
              <w:t xml:space="preserve"> ms</w:t>
            </w:r>
          </w:p>
        </w:tc>
      </w:tr>
      <w:tr w:rsidR="00673387" w:rsidRPr="00673387" w14:paraId="68C495A9" w14:textId="77777777" w:rsidTr="00673387">
        <w:trPr>
          <w:cantSplit/>
          <w:jc w:val="center"/>
        </w:trPr>
        <w:tc>
          <w:tcPr>
            <w:tcW w:w="725" w:type="pct"/>
            <w:tcBorders>
              <w:top w:val="single" w:sz="4" w:space="0" w:color="auto"/>
              <w:left w:val="single" w:sz="4" w:space="0" w:color="auto"/>
              <w:bottom w:val="single" w:sz="4" w:space="0" w:color="auto"/>
              <w:right w:val="single" w:sz="4" w:space="0" w:color="auto"/>
            </w:tcBorders>
            <w:hideMark/>
          </w:tcPr>
          <w:p w14:paraId="1E6FE2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16</w:t>
            </w:r>
          </w:p>
        </w:tc>
        <w:tc>
          <w:tcPr>
            <w:tcW w:w="1068" w:type="pct"/>
            <w:tcBorders>
              <w:top w:val="single" w:sz="4" w:space="0" w:color="auto"/>
              <w:left w:val="single" w:sz="4" w:space="0" w:color="auto"/>
              <w:bottom w:val="single" w:sz="4" w:space="0" w:color="auto"/>
              <w:right w:val="single" w:sz="4" w:space="0" w:color="auto"/>
            </w:tcBorders>
            <w:hideMark/>
          </w:tcPr>
          <w:p w14:paraId="455B27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068" w:type="pct"/>
            <w:tcBorders>
              <w:top w:val="single" w:sz="4" w:space="0" w:color="auto"/>
              <w:left w:val="single" w:sz="4" w:space="0" w:color="auto"/>
              <w:bottom w:val="single" w:sz="4" w:space="0" w:color="auto"/>
              <w:right w:val="single" w:sz="4" w:space="0" w:color="auto"/>
            </w:tcBorders>
            <w:hideMark/>
          </w:tcPr>
          <w:p w14:paraId="550A69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068" w:type="pct"/>
            <w:tcBorders>
              <w:top w:val="single" w:sz="4" w:space="0" w:color="auto"/>
              <w:left w:val="single" w:sz="4" w:space="0" w:color="auto"/>
              <w:bottom w:val="single" w:sz="4" w:space="0" w:color="auto"/>
              <w:right w:val="single" w:sz="4" w:space="0" w:color="auto"/>
            </w:tcBorders>
            <w:hideMark/>
          </w:tcPr>
          <w:p w14:paraId="0B84F6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069" w:type="pct"/>
            <w:tcBorders>
              <w:top w:val="single" w:sz="4" w:space="0" w:color="auto"/>
              <w:left w:val="single" w:sz="4" w:space="0" w:color="auto"/>
              <w:bottom w:val="single" w:sz="4" w:space="0" w:color="auto"/>
              <w:right w:val="single" w:sz="4" w:space="0" w:color="auto"/>
            </w:tcBorders>
            <w:hideMark/>
          </w:tcPr>
          <w:p w14:paraId="0701BD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r>
      <w:tr w:rsidR="00673387" w:rsidRPr="00673387" w14:paraId="5A2103A8" w14:textId="77777777" w:rsidTr="00673387">
        <w:trPr>
          <w:cantSplit/>
          <w:jc w:val="center"/>
        </w:trPr>
        <w:tc>
          <w:tcPr>
            <w:tcW w:w="725" w:type="pct"/>
            <w:tcBorders>
              <w:top w:val="single" w:sz="4" w:space="0" w:color="auto"/>
              <w:left w:val="single" w:sz="4" w:space="0" w:color="auto"/>
              <w:bottom w:val="single" w:sz="4" w:space="0" w:color="auto"/>
              <w:right w:val="single" w:sz="4" w:space="0" w:color="auto"/>
            </w:tcBorders>
            <w:hideMark/>
          </w:tcPr>
          <w:p w14:paraId="58AE54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256</w:t>
            </w:r>
          </w:p>
        </w:tc>
        <w:tc>
          <w:tcPr>
            <w:tcW w:w="1068" w:type="pct"/>
            <w:tcBorders>
              <w:top w:val="single" w:sz="4" w:space="0" w:color="auto"/>
              <w:left w:val="single" w:sz="4" w:space="0" w:color="auto"/>
              <w:bottom w:val="single" w:sz="4" w:space="0" w:color="auto"/>
              <w:right w:val="single" w:sz="4" w:space="0" w:color="auto"/>
            </w:tcBorders>
            <w:hideMark/>
          </w:tcPr>
          <w:p w14:paraId="32EABA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5.12*K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720A9A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7.68*K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(30*K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1BE5A3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5.12*K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69" w:type="pct"/>
            <w:tcBorders>
              <w:top w:val="single" w:sz="4" w:space="0" w:color="auto"/>
              <w:left w:val="single" w:sz="4" w:space="0" w:color="auto"/>
              <w:bottom w:val="single" w:sz="4" w:space="0" w:color="auto"/>
              <w:right w:val="single" w:sz="4" w:space="0" w:color="auto"/>
            </w:tcBorders>
            <w:hideMark/>
          </w:tcPr>
          <w:p w14:paraId="53C225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7.68*K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(30*K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7E7B0A2B" w14:textId="77777777" w:rsidTr="00673387">
        <w:trPr>
          <w:cantSplit/>
          <w:jc w:val="center"/>
        </w:trPr>
        <w:tc>
          <w:tcPr>
            <w:tcW w:w="725" w:type="pct"/>
            <w:tcBorders>
              <w:top w:val="single" w:sz="4" w:space="0" w:color="auto"/>
              <w:left w:val="single" w:sz="4" w:space="0" w:color="auto"/>
              <w:bottom w:val="single" w:sz="4" w:space="0" w:color="auto"/>
              <w:right w:val="single" w:sz="4" w:space="0" w:color="auto"/>
            </w:tcBorders>
            <w:hideMark/>
          </w:tcPr>
          <w:p w14:paraId="3F9622D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32</w:t>
            </w:r>
          </w:p>
        </w:tc>
        <w:tc>
          <w:tcPr>
            <w:tcW w:w="1068" w:type="pct"/>
            <w:tcBorders>
              <w:top w:val="single" w:sz="4" w:space="0" w:color="auto"/>
              <w:left w:val="single" w:sz="4" w:space="0" w:color="auto"/>
              <w:bottom w:val="single" w:sz="4" w:space="0" w:color="auto"/>
              <w:right w:val="single" w:sz="4" w:space="0" w:color="auto"/>
            </w:tcBorders>
            <w:hideMark/>
          </w:tcPr>
          <w:p w14:paraId="7DC27D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6.4</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2947F0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7.68*K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24</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47EBB6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6.4</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69" w:type="pct"/>
            <w:tcBorders>
              <w:top w:val="single" w:sz="4" w:space="0" w:color="auto"/>
              <w:left w:val="single" w:sz="4" w:space="0" w:color="auto"/>
              <w:bottom w:val="single" w:sz="4" w:space="0" w:color="auto"/>
              <w:right w:val="single" w:sz="4" w:space="0" w:color="auto"/>
            </w:tcBorders>
            <w:hideMark/>
          </w:tcPr>
          <w:p w14:paraId="38C1D0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7.68*K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24</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779DF23F" w14:textId="77777777" w:rsidTr="00673387">
        <w:trPr>
          <w:cantSplit/>
          <w:jc w:val="center"/>
        </w:trPr>
        <w:tc>
          <w:tcPr>
            <w:tcW w:w="725" w:type="pct"/>
            <w:tcBorders>
              <w:top w:val="single" w:sz="4" w:space="0" w:color="auto"/>
              <w:left w:val="single" w:sz="4" w:space="0" w:color="auto"/>
              <w:bottom w:val="single" w:sz="4" w:space="0" w:color="auto"/>
              <w:right w:val="single" w:sz="4" w:space="0" w:color="auto"/>
            </w:tcBorders>
            <w:hideMark/>
          </w:tcPr>
          <w:p w14:paraId="5141FD6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0.32</w:t>
            </w:r>
            <w:r w:rsidRPr="00673387">
              <w:rPr>
                <w:rFonts w:ascii="Arial" w:hAnsi="Arial" w:cs="Arial"/>
                <w:sz w:val="18"/>
                <w:szCs w:val="20"/>
                <w:lang w:val="en-US" w:eastAsia="zh-CN"/>
              </w:rPr>
              <w:t>&lt;DRX-cycle</w:t>
            </w:r>
            <w:r w:rsidRPr="00673387">
              <w:rPr>
                <w:rFonts w:ascii="Arial" w:hAnsi="Arial" w:cs="Arial"/>
                <w:sz w:val="18"/>
                <w:szCs w:val="20"/>
                <w:lang w:val="en-US" w:eastAsia="en-US"/>
              </w:rPr>
              <w:t>≤</w:t>
            </w:r>
            <w:r w:rsidRPr="00673387">
              <w:rPr>
                <w:rFonts w:ascii="Arial" w:hAnsi="Arial" w:cs="Arial"/>
                <w:sz w:val="18"/>
                <w:szCs w:val="20"/>
                <w:lang w:val="en-US" w:eastAsia="zh-CN"/>
              </w:rPr>
              <w:t>2.56</w:t>
            </w:r>
          </w:p>
        </w:tc>
        <w:tc>
          <w:tcPr>
            <w:tcW w:w="1068" w:type="pct"/>
            <w:tcBorders>
              <w:top w:val="single" w:sz="4" w:space="0" w:color="auto"/>
              <w:left w:val="single" w:sz="4" w:space="0" w:color="auto"/>
              <w:bottom w:val="single" w:sz="4" w:space="0" w:color="auto"/>
              <w:right w:val="single" w:sz="4" w:space="0" w:color="auto"/>
            </w:tcBorders>
            <w:hideMark/>
          </w:tcPr>
          <w:p w14:paraId="6BA3DD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088837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6CBBCA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69" w:type="pct"/>
            <w:tcBorders>
              <w:top w:val="single" w:sz="4" w:space="0" w:color="auto"/>
              <w:left w:val="single" w:sz="4" w:space="0" w:color="auto"/>
              <w:bottom w:val="single" w:sz="4" w:space="0" w:color="auto"/>
              <w:right w:val="single" w:sz="4" w:space="0" w:color="auto"/>
            </w:tcBorders>
            <w:hideMark/>
          </w:tcPr>
          <w:p w14:paraId="7B4A97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5B7C552C"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16359E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 xml:space="preserve">Note: </w:t>
            </w:r>
            <w:r w:rsidRPr="00673387">
              <w:rPr>
                <w:rFonts w:ascii="Arial" w:hAnsi="Arial" w:cs="Arial"/>
                <w:sz w:val="18"/>
                <w:szCs w:val="20"/>
                <w:lang w:val="en-US" w:eastAsia="en-US"/>
              </w:rPr>
              <w:tab/>
              <w:t>Time depends upon the DRX cycle in use</w:t>
            </w:r>
          </w:p>
        </w:tc>
      </w:tr>
    </w:tbl>
    <w:p w14:paraId="4BDC4E8E" w14:textId="77777777" w:rsidR="00673387" w:rsidRPr="00673387" w:rsidRDefault="00673387" w:rsidP="00673387">
      <w:pPr>
        <w:overflowPunct w:val="0"/>
        <w:autoSpaceDE w:val="0"/>
        <w:autoSpaceDN w:val="0"/>
        <w:adjustRightInd w:val="0"/>
        <w:spacing w:after="180"/>
        <w:rPr>
          <w:sz w:val="20"/>
          <w:szCs w:val="20"/>
        </w:rPr>
      </w:pPr>
    </w:p>
    <w:p w14:paraId="5DBE6D2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 xml:space="preserve">DD inter-frequency cell </w:t>
      </w:r>
      <w:r w:rsidRPr="00673387">
        <w:rPr>
          <w:rFonts w:ascii="Arial" w:hAnsi="Arial" w:cs="Arial"/>
          <w:b/>
          <w:sz w:val="20"/>
          <w:szCs w:val="20"/>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476"/>
        <w:gridCol w:w="1481"/>
        <w:gridCol w:w="1478"/>
        <w:gridCol w:w="1480"/>
      </w:tblGrid>
      <w:tr w:rsidR="00673387" w:rsidRPr="00673387" w14:paraId="1AED6823" w14:textId="77777777" w:rsidTr="00673387">
        <w:trPr>
          <w:cantSplit/>
          <w:jc w:val="center"/>
        </w:trPr>
        <w:tc>
          <w:tcPr>
            <w:tcW w:w="842" w:type="pct"/>
            <w:vMerge w:val="restart"/>
            <w:tcBorders>
              <w:top w:val="single" w:sz="4" w:space="0" w:color="auto"/>
              <w:left w:val="single" w:sz="4" w:space="0" w:color="auto"/>
              <w:bottom w:val="single" w:sz="4" w:space="0" w:color="auto"/>
              <w:right w:val="single" w:sz="4" w:space="0" w:color="auto"/>
            </w:tcBorders>
            <w:hideMark/>
          </w:tcPr>
          <w:p w14:paraId="6D6E93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79" w:type="pct"/>
            <w:gridSpan w:val="2"/>
            <w:tcBorders>
              <w:top w:val="single" w:sz="4" w:space="0" w:color="auto"/>
              <w:left w:val="single" w:sz="4" w:space="0" w:color="auto"/>
              <w:bottom w:val="single" w:sz="4" w:space="0" w:color="auto"/>
              <w:right w:val="single" w:sz="4" w:space="0" w:color="auto"/>
            </w:tcBorders>
            <w:hideMark/>
          </w:tcPr>
          <w:p w14:paraId="46301F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(eDRX_CONN cycles) (normal performance)</w:t>
            </w:r>
          </w:p>
        </w:tc>
        <w:tc>
          <w:tcPr>
            <w:tcW w:w="2079" w:type="pct"/>
            <w:gridSpan w:val="2"/>
            <w:tcBorders>
              <w:top w:val="single" w:sz="4" w:space="0" w:color="auto"/>
              <w:left w:val="single" w:sz="4" w:space="0" w:color="auto"/>
              <w:bottom w:val="single" w:sz="4" w:space="0" w:color="auto"/>
              <w:right w:val="single" w:sz="4" w:space="0" w:color="auto"/>
            </w:tcBorders>
            <w:hideMark/>
          </w:tcPr>
          <w:p w14:paraId="3F32CC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(eDRX_CONN cycles) (reduced performance)</w:t>
            </w:r>
          </w:p>
        </w:tc>
      </w:tr>
      <w:tr w:rsidR="00673387" w:rsidRPr="00673387" w14:paraId="745C1BB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0C2BC" w14:textId="77777777" w:rsidR="00673387" w:rsidRPr="00673387" w:rsidRDefault="00673387" w:rsidP="00673387">
            <w:pPr>
              <w:rPr>
                <w:rFonts w:ascii="Arial" w:hAnsi="Arial" w:cs="Arial"/>
                <w:b/>
                <w:sz w:val="18"/>
                <w:szCs w:val="20"/>
                <w:lang w:val="en-US" w:eastAsia="en-US"/>
              </w:rPr>
            </w:pPr>
          </w:p>
        </w:tc>
        <w:tc>
          <w:tcPr>
            <w:tcW w:w="1038" w:type="pct"/>
            <w:tcBorders>
              <w:top w:val="single" w:sz="4" w:space="0" w:color="auto"/>
              <w:left w:val="single" w:sz="4" w:space="0" w:color="auto"/>
              <w:bottom w:val="single" w:sz="4" w:space="0" w:color="auto"/>
              <w:right w:val="single" w:sz="4" w:space="0" w:color="auto"/>
            </w:tcBorders>
            <w:hideMark/>
          </w:tcPr>
          <w:p w14:paraId="1DFB6CBB"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en-US"/>
              </w:rPr>
            </w:pPr>
            <w:r w:rsidRPr="00673387">
              <w:rPr>
                <w:rFonts w:ascii="Arial" w:hAnsi="Arial" w:cs="Arial"/>
                <w:b/>
                <w:sz w:val="18"/>
                <w:szCs w:val="20"/>
                <w:lang w:val="en-US" w:eastAsia="en-US"/>
              </w:rPr>
              <w:t>Gap period = 40 ms</w:t>
            </w:r>
            <w:r w:rsidRPr="00673387">
              <w:rPr>
                <w:rFonts w:ascii="Arial" w:eastAsia="SimSun" w:hAnsi="Arial" w:cs="Arial"/>
                <w:b/>
                <w:sz w:val="18"/>
                <w:szCs w:val="20"/>
                <w:lang w:val="en-US" w:eastAsia="zh-CN"/>
              </w:rPr>
              <w:t>, 20ms</w:t>
            </w:r>
          </w:p>
        </w:tc>
        <w:tc>
          <w:tcPr>
            <w:tcW w:w="1040" w:type="pct"/>
            <w:tcBorders>
              <w:top w:val="single" w:sz="4" w:space="0" w:color="auto"/>
              <w:left w:val="single" w:sz="4" w:space="0" w:color="auto"/>
              <w:bottom w:val="single" w:sz="4" w:space="0" w:color="auto"/>
              <w:right w:val="single" w:sz="4" w:space="0" w:color="auto"/>
            </w:tcBorders>
            <w:hideMark/>
          </w:tcPr>
          <w:p w14:paraId="518711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Gap period = </w:t>
            </w:r>
            <w:r w:rsidRPr="00673387">
              <w:rPr>
                <w:rFonts w:ascii="Arial" w:hAnsi="Arial" w:cs="Arial"/>
                <w:b/>
                <w:sz w:val="18"/>
                <w:szCs w:val="20"/>
                <w:lang w:val="en-US" w:eastAsia="zh-CN"/>
              </w:rPr>
              <w:t>80</w:t>
            </w:r>
            <w:r w:rsidRPr="00673387">
              <w:rPr>
                <w:rFonts w:ascii="Arial" w:hAnsi="Arial" w:cs="Arial"/>
                <w:b/>
                <w:sz w:val="18"/>
                <w:szCs w:val="20"/>
                <w:lang w:val="en-US" w:eastAsia="en-US"/>
              </w:rPr>
              <w:t xml:space="preserve"> ms</w:t>
            </w:r>
          </w:p>
        </w:tc>
        <w:tc>
          <w:tcPr>
            <w:tcW w:w="1039" w:type="pct"/>
            <w:tcBorders>
              <w:top w:val="single" w:sz="4" w:space="0" w:color="auto"/>
              <w:left w:val="single" w:sz="4" w:space="0" w:color="auto"/>
              <w:bottom w:val="single" w:sz="4" w:space="0" w:color="auto"/>
              <w:right w:val="single" w:sz="4" w:space="0" w:color="auto"/>
            </w:tcBorders>
            <w:hideMark/>
          </w:tcPr>
          <w:p w14:paraId="45C5DD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40" w:type="pct"/>
            <w:tcBorders>
              <w:top w:val="single" w:sz="4" w:space="0" w:color="auto"/>
              <w:left w:val="single" w:sz="4" w:space="0" w:color="auto"/>
              <w:bottom w:val="single" w:sz="4" w:space="0" w:color="auto"/>
              <w:right w:val="single" w:sz="4" w:space="0" w:color="auto"/>
            </w:tcBorders>
            <w:hideMark/>
          </w:tcPr>
          <w:p w14:paraId="52D5EF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Gap period = </w:t>
            </w:r>
            <w:r w:rsidRPr="00673387">
              <w:rPr>
                <w:rFonts w:ascii="Arial" w:hAnsi="Arial" w:cs="Arial"/>
                <w:b/>
                <w:sz w:val="18"/>
                <w:szCs w:val="20"/>
                <w:lang w:val="en-US" w:eastAsia="zh-CN"/>
              </w:rPr>
              <w:t>80</w:t>
            </w:r>
            <w:r w:rsidRPr="00673387">
              <w:rPr>
                <w:rFonts w:ascii="Arial" w:hAnsi="Arial" w:cs="Arial"/>
                <w:b/>
                <w:sz w:val="18"/>
                <w:szCs w:val="20"/>
                <w:lang w:val="en-US" w:eastAsia="en-US"/>
              </w:rPr>
              <w:t xml:space="preserve"> ms</w:t>
            </w:r>
          </w:p>
        </w:tc>
      </w:tr>
      <w:tr w:rsidR="00673387" w:rsidRPr="00673387" w14:paraId="5AE1DCF8"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0C9F98A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r w:rsidRPr="00673387">
              <w:rPr>
                <w:rFonts w:ascii="Arial" w:hAnsi="Arial" w:cs="Arial"/>
                <w:sz w:val="18"/>
                <w:szCs w:val="20"/>
                <w:lang w:val="en-US" w:eastAsia="zh-CN"/>
              </w:rPr>
              <w:t>&lt;eDRX_CONN cycle</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10.24</w:t>
            </w:r>
          </w:p>
        </w:tc>
        <w:tc>
          <w:tcPr>
            <w:tcW w:w="1038" w:type="pct"/>
            <w:tcBorders>
              <w:top w:val="single" w:sz="4" w:space="0" w:color="auto"/>
              <w:left w:val="single" w:sz="4" w:space="0" w:color="auto"/>
              <w:bottom w:val="single" w:sz="4" w:space="0" w:color="auto"/>
              <w:right w:val="single" w:sz="4" w:space="0" w:color="auto"/>
            </w:tcBorders>
            <w:hideMark/>
          </w:tcPr>
          <w:p w14:paraId="61AF93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40" w:type="pct"/>
            <w:tcBorders>
              <w:top w:val="single" w:sz="4" w:space="0" w:color="auto"/>
              <w:left w:val="single" w:sz="4" w:space="0" w:color="auto"/>
              <w:bottom w:val="single" w:sz="4" w:space="0" w:color="auto"/>
              <w:right w:val="single" w:sz="4" w:space="0" w:color="auto"/>
            </w:tcBorders>
            <w:hideMark/>
          </w:tcPr>
          <w:p w14:paraId="27C36A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0EC8CE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40" w:type="pct"/>
            <w:tcBorders>
              <w:top w:val="single" w:sz="4" w:space="0" w:color="auto"/>
              <w:left w:val="single" w:sz="4" w:space="0" w:color="auto"/>
              <w:bottom w:val="single" w:sz="4" w:space="0" w:color="auto"/>
              <w:right w:val="single" w:sz="4" w:space="0" w:color="auto"/>
            </w:tcBorders>
            <w:hideMark/>
          </w:tcPr>
          <w:p w14:paraId="48AE1E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29D6FB3F"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5E6FF2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7715A55" w14:textId="77777777" w:rsidR="00673387" w:rsidRPr="00673387" w:rsidRDefault="00673387" w:rsidP="00673387">
      <w:pPr>
        <w:overflowPunct w:val="0"/>
        <w:autoSpaceDE w:val="0"/>
        <w:autoSpaceDN w:val="0"/>
        <w:adjustRightInd w:val="0"/>
        <w:spacing w:after="180"/>
        <w:rPr>
          <w:sz w:val="20"/>
          <w:szCs w:val="20"/>
        </w:rPr>
      </w:pPr>
    </w:p>
    <w:p w14:paraId="12A33C6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8.1.2.3.2.2</w:t>
      </w:r>
      <w:r w:rsidRPr="00673387">
        <w:rPr>
          <w:rFonts w:ascii="Arial" w:hAnsi="Arial" w:cs="Arial"/>
          <w:b/>
          <w:snapToGrid w:val="0"/>
          <w:sz w:val="20"/>
          <w:szCs w:val="20"/>
        </w:rPr>
        <w:t xml:space="preserve">-1B: </w:t>
      </w:r>
      <w:r w:rsidRPr="00673387">
        <w:rPr>
          <w:rFonts w:ascii="Arial" w:hAnsi="Arial" w:cs="Arial"/>
          <w:b/>
          <w:sz w:val="20"/>
          <w:szCs w:val="20"/>
        </w:rPr>
        <w:t xml:space="preserve">Requirement to identify a newly detectable TDD inter-frequency cell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967"/>
        <w:gridCol w:w="1967"/>
        <w:gridCol w:w="1967"/>
        <w:gridCol w:w="1971"/>
      </w:tblGrid>
      <w:tr w:rsidR="00673387" w:rsidRPr="00673387" w14:paraId="36F205F1" w14:textId="77777777" w:rsidTr="00673387">
        <w:trPr>
          <w:cantSplit/>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1B5221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DRX_CONN cycle length (s)</w:t>
            </w:r>
          </w:p>
        </w:tc>
        <w:tc>
          <w:tcPr>
            <w:tcW w:w="4258" w:type="pct"/>
            <w:gridSpan w:val="4"/>
            <w:tcBorders>
              <w:top w:val="single" w:sz="4" w:space="0" w:color="auto"/>
              <w:left w:val="single" w:sz="4" w:space="0" w:color="auto"/>
              <w:bottom w:val="single" w:sz="4" w:space="0" w:color="auto"/>
              <w:right w:val="single" w:sz="4" w:space="0" w:color="auto"/>
            </w:tcBorders>
            <w:hideMark/>
          </w:tcPr>
          <w:p w14:paraId="38E4A7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 xml:space="preserve"> (DRX cycles)</w:t>
            </w:r>
          </w:p>
        </w:tc>
      </w:tr>
      <w:tr w:rsidR="00673387" w:rsidRPr="00673387" w14:paraId="6AB7B8F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DABC66" w14:textId="77777777" w:rsidR="00673387" w:rsidRPr="00673387" w:rsidRDefault="00673387" w:rsidP="00673387">
            <w:pPr>
              <w:rPr>
                <w:rFonts w:ascii="Arial" w:hAnsi="Arial"/>
                <w:b/>
                <w:sz w:val="18"/>
                <w:szCs w:val="20"/>
                <w:lang w:val="en-US" w:eastAsia="ko-KR"/>
              </w:rPr>
            </w:pPr>
          </w:p>
        </w:tc>
        <w:tc>
          <w:tcPr>
            <w:tcW w:w="1064" w:type="pct"/>
            <w:tcBorders>
              <w:top w:val="single" w:sz="4" w:space="0" w:color="auto"/>
              <w:left w:val="single" w:sz="4" w:space="0" w:color="auto"/>
              <w:bottom w:val="single" w:sz="4" w:space="0" w:color="auto"/>
              <w:right w:val="single" w:sz="4" w:space="0" w:color="auto"/>
            </w:tcBorders>
            <w:hideMark/>
          </w:tcPr>
          <w:p w14:paraId="4B7A8A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64" w:type="pct"/>
            <w:tcBorders>
              <w:top w:val="single" w:sz="4" w:space="0" w:color="auto"/>
              <w:left w:val="single" w:sz="4" w:space="0" w:color="auto"/>
              <w:bottom w:val="single" w:sz="4" w:space="0" w:color="auto"/>
              <w:right w:val="single" w:sz="4" w:space="0" w:color="auto"/>
            </w:tcBorders>
            <w:hideMark/>
          </w:tcPr>
          <w:p w14:paraId="372789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1064" w:type="pct"/>
            <w:tcBorders>
              <w:top w:val="single" w:sz="4" w:space="0" w:color="auto"/>
              <w:left w:val="single" w:sz="4" w:space="0" w:color="auto"/>
              <w:bottom w:val="single" w:sz="4" w:space="0" w:color="auto"/>
              <w:right w:val="single" w:sz="4" w:space="0" w:color="auto"/>
            </w:tcBorders>
            <w:hideMark/>
          </w:tcPr>
          <w:p w14:paraId="02C0E4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65" w:type="pct"/>
            <w:tcBorders>
              <w:top w:val="single" w:sz="4" w:space="0" w:color="auto"/>
              <w:left w:val="single" w:sz="4" w:space="0" w:color="auto"/>
              <w:bottom w:val="single" w:sz="4" w:space="0" w:color="auto"/>
              <w:right w:val="single" w:sz="4" w:space="0" w:color="auto"/>
            </w:tcBorders>
            <w:hideMark/>
          </w:tcPr>
          <w:p w14:paraId="3D185D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7DDCD823" w14:textId="77777777" w:rsidTr="00673387">
        <w:trPr>
          <w:cantSplit/>
          <w:jc w:val="center"/>
        </w:trPr>
        <w:tc>
          <w:tcPr>
            <w:tcW w:w="742" w:type="pct"/>
            <w:tcBorders>
              <w:top w:val="single" w:sz="4" w:space="0" w:color="auto"/>
              <w:left w:val="single" w:sz="4" w:space="0" w:color="auto"/>
              <w:bottom w:val="single" w:sz="4" w:space="0" w:color="auto"/>
              <w:right w:val="single" w:sz="4" w:space="0" w:color="auto"/>
            </w:tcBorders>
            <w:hideMark/>
          </w:tcPr>
          <w:p w14:paraId="253F870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≤0.16</w:t>
            </w:r>
          </w:p>
        </w:tc>
        <w:tc>
          <w:tcPr>
            <w:tcW w:w="1064" w:type="pct"/>
            <w:tcBorders>
              <w:top w:val="single" w:sz="4" w:space="0" w:color="auto"/>
              <w:left w:val="single" w:sz="4" w:space="0" w:color="auto"/>
              <w:bottom w:val="single" w:sz="4" w:space="0" w:color="auto"/>
              <w:right w:val="single" w:sz="4" w:space="0" w:color="auto"/>
            </w:tcBorders>
            <w:hideMark/>
          </w:tcPr>
          <w:p w14:paraId="112C640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4" w:type="pct"/>
            <w:tcBorders>
              <w:top w:val="single" w:sz="4" w:space="0" w:color="auto"/>
              <w:left w:val="single" w:sz="4" w:space="0" w:color="auto"/>
              <w:bottom w:val="single" w:sz="4" w:space="0" w:color="auto"/>
              <w:right w:val="single" w:sz="4" w:space="0" w:color="auto"/>
            </w:tcBorders>
            <w:hideMark/>
          </w:tcPr>
          <w:p w14:paraId="6F06086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4" w:type="pct"/>
            <w:tcBorders>
              <w:top w:val="single" w:sz="4" w:space="0" w:color="auto"/>
              <w:left w:val="single" w:sz="4" w:space="0" w:color="auto"/>
              <w:bottom w:val="single" w:sz="4" w:space="0" w:color="auto"/>
              <w:right w:val="single" w:sz="4" w:space="0" w:color="auto"/>
            </w:tcBorders>
            <w:hideMark/>
          </w:tcPr>
          <w:p w14:paraId="557D498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5" w:type="pct"/>
            <w:tcBorders>
              <w:top w:val="single" w:sz="4" w:space="0" w:color="auto"/>
              <w:left w:val="single" w:sz="4" w:space="0" w:color="auto"/>
              <w:bottom w:val="single" w:sz="4" w:space="0" w:color="auto"/>
              <w:right w:val="single" w:sz="4" w:space="0" w:color="auto"/>
            </w:tcBorders>
            <w:hideMark/>
          </w:tcPr>
          <w:p w14:paraId="427AD8D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r>
      <w:tr w:rsidR="00673387" w:rsidRPr="00673387" w14:paraId="188BC9B9" w14:textId="77777777" w:rsidTr="00673387">
        <w:trPr>
          <w:cantSplit/>
          <w:jc w:val="center"/>
        </w:trPr>
        <w:tc>
          <w:tcPr>
            <w:tcW w:w="742" w:type="pct"/>
            <w:tcBorders>
              <w:top w:val="single" w:sz="4" w:space="0" w:color="auto"/>
              <w:left w:val="single" w:sz="4" w:space="0" w:color="auto"/>
              <w:bottom w:val="single" w:sz="4" w:space="0" w:color="auto"/>
              <w:right w:val="single" w:sz="4" w:space="0" w:color="auto"/>
            </w:tcBorders>
            <w:hideMark/>
          </w:tcPr>
          <w:p w14:paraId="1C5CAD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 DRX-cycle&lt;2.56</w:t>
            </w:r>
          </w:p>
        </w:tc>
        <w:tc>
          <w:tcPr>
            <w:tcW w:w="1064" w:type="pct"/>
            <w:tcBorders>
              <w:top w:val="single" w:sz="4" w:space="0" w:color="auto"/>
              <w:left w:val="single" w:sz="4" w:space="0" w:color="auto"/>
              <w:bottom w:val="single" w:sz="4" w:space="0" w:color="auto"/>
              <w:right w:val="single" w:sz="4" w:space="0" w:color="auto"/>
            </w:tcBorders>
            <w:hideMark/>
          </w:tcPr>
          <w:p w14:paraId="2A77F7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4" w:type="pct"/>
            <w:tcBorders>
              <w:top w:val="single" w:sz="4" w:space="0" w:color="auto"/>
              <w:left w:val="single" w:sz="4" w:space="0" w:color="auto"/>
              <w:bottom w:val="single" w:sz="4" w:space="0" w:color="auto"/>
              <w:right w:val="single" w:sz="4" w:space="0" w:color="auto"/>
            </w:tcBorders>
            <w:hideMark/>
          </w:tcPr>
          <w:p w14:paraId="575B6C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4" w:type="pct"/>
            <w:tcBorders>
              <w:top w:val="single" w:sz="4" w:space="0" w:color="auto"/>
              <w:left w:val="single" w:sz="4" w:space="0" w:color="auto"/>
              <w:bottom w:val="single" w:sz="4" w:space="0" w:color="auto"/>
              <w:right w:val="single" w:sz="4" w:space="0" w:color="auto"/>
            </w:tcBorders>
            <w:hideMark/>
          </w:tcPr>
          <w:p w14:paraId="694C56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5" w:type="pct"/>
            <w:tcBorders>
              <w:top w:val="single" w:sz="4" w:space="0" w:color="auto"/>
              <w:left w:val="single" w:sz="4" w:space="0" w:color="auto"/>
              <w:bottom w:val="single" w:sz="4" w:space="0" w:color="auto"/>
              <w:right w:val="single" w:sz="4" w:space="0" w:color="auto"/>
            </w:tcBorders>
            <w:hideMark/>
          </w:tcPr>
          <w:p w14:paraId="30A081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r>
      <w:tr w:rsidR="00673387" w:rsidRPr="00673387" w14:paraId="6BDB5786" w14:textId="77777777" w:rsidTr="00673387">
        <w:trPr>
          <w:cantSplit/>
          <w:jc w:val="center"/>
        </w:trPr>
        <w:tc>
          <w:tcPr>
            <w:tcW w:w="4999" w:type="pct"/>
            <w:gridSpan w:val="5"/>
            <w:tcBorders>
              <w:top w:val="single" w:sz="4" w:space="0" w:color="auto"/>
              <w:left w:val="single" w:sz="4" w:space="0" w:color="auto"/>
              <w:bottom w:val="single" w:sz="4" w:space="0" w:color="auto"/>
              <w:right w:val="single" w:sz="4" w:space="0" w:color="auto"/>
            </w:tcBorders>
            <w:hideMark/>
          </w:tcPr>
          <w:p w14:paraId="45C684A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ko-KR"/>
              </w:rPr>
              <w:tab/>
            </w:r>
            <w:r w:rsidRPr="00673387">
              <w:rPr>
                <w:rFonts w:ascii="Arial" w:hAnsi="Arial" w:cs="Arial"/>
                <w:sz w:val="18"/>
                <w:szCs w:val="20"/>
                <w:lang w:val="en-US" w:eastAsia="zh-CN"/>
              </w:rPr>
              <w:t>Time depends upon the DRX cycle in use</w:t>
            </w:r>
          </w:p>
        </w:tc>
      </w:tr>
    </w:tbl>
    <w:p w14:paraId="58B9A89D" w14:textId="77777777" w:rsidR="00673387" w:rsidRPr="00673387" w:rsidRDefault="00673387" w:rsidP="00673387">
      <w:pPr>
        <w:overflowPunct w:val="0"/>
        <w:autoSpaceDE w:val="0"/>
        <w:autoSpaceDN w:val="0"/>
        <w:adjustRightInd w:val="0"/>
        <w:spacing w:after="180"/>
        <w:rPr>
          <w:sz w:val="20"/>
          <w:szCs w:val="20"/>
        </w:rPr>
      </w:pPr>
    </w:p>
    <w:p w14:paraId="65866F77"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For UE other than category 1bis UE, a cell shall be considered detectable provided following conditions are fulfilled:</w:t>
      </w:r>
    </w:p>
    <w:p w14:paraId="716F1FA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4F1EAB2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6697D9E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6A8EF5E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097CF60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19F7A3E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For category 1bis UE, a cell shall be considered detectable provided following conditions are fulfilled:</w:t>
      </w:r>
    </w:p>
    <w:p w14:paraId="4C58306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6E44FA6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9.1.3.3 and 9.1.3.4 are fulfilled for a corresponding Band,</w:t>
      </w:r>
    </w:p>
    <w:p w14:paraId="674794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4007344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6F6C555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or eDRX_CONN is in use, the UE shall be capable of performing RSRP,</w:t>
      </w:r>
      <w:r w:rsidRPr="00673387">
        <w:rPr>
          <w:sz w:val="20"/>
          <w:szCs w:val="20"/>
          <w:lang w:eastAsia="zh-CN"/>
        </w:rPr>
        <w:t xml:space="preserve"> RSRQ, and RS-SINR</w:t>
      </w:r>
      <w:r w:rsidRPr="00673387">
        <w:rPr>
          <w:sz w:val="20"/>
          <w:szCs w:val="20"/>
        </w:rPr>
        <w:t xml:space="preserve"> measurements of at least 4 inter-frequency cells per </w:t>
      </w:r>
      <w:r w:rsidRPr="00673387">
        <w:rPr>
          <w:sz w:val="20"/>
          <w:szCs w:val="20"/>
          <w:lang w:eastAsia="zh-CN"/>
        </w:rPr>
        <w:t>T</w:t>
      </w:r>
      <w:r w:rsidRPr="00673387">
        <w:rPr>
          <w:sz w:val="20"/>
          <w:szCs w:val="20"/>
        </w:rPr>
        <w:t xml:space="preserve">DD inter-frequency for up to 3 </w:t>
      </w:r>
      <w:r w:rsidRPr="00673387">
        <w:rPr>
          <w:sz w:val="20"/>
          <w:szCs w:val="20"/>
          <w:lang w:eastAsia="zh-CN"/>
        </w:rPr>
        <w:t>T</w:t>
      </w:r>
      <w:r w:rsidRPr="00673387">
        <w:rPr>
          <w:sz w:val="20"/>
          <w:szCs w:val="20"/>
        </w:rPr>
        <w:t>DD inter-frequencies and the UE physical layer shall be capable of reporting RSRP,</w:t>
      </w:r>
      <w:r w:rsidRPr="00673387">
        <w:rPr>
          <w:sz w:val="20"/>
          <w:szCs w:val="20"/>
          <w:lang w:eastAsia="zh-CN"/>
        </w:rPr>
        <w:t xml:space="preserve"> RSRQ, and RS-SINR</w:t>
      </w:r>
      <w:r w:rsidRPr="00673387">
        <w:rPr>
          <w:sz w:val="20"/>
          <w:szCs w:val="20"/>
        </w:rPr>
        <w:t xml:space="preserve">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.3.</w:t>
      </w:r>
      <w:r w:rsidRPr="00673387">
        <w:rPr>
          <w:rFonts w:cs="v4.2.0"/>
          <w:sz w:val="20"/>
          <w:szCs w:val="20"/>
          <w:lang w:eastAsia="zh-CN"/>
        </w:rPr>
        <w:t>2</w:t>
      </w:r>
      <w:r w:rsidRPr="00673387">
        <w:rPr>
          <w:rFonts w:cs="v4.2.0"/>
          <w:sz w:val="20"/>
          <w:szCs w:val="20"/>
        </w:rPr>
        <w:t>.2</w:t>
      </w:r>
      <w:r w:rsidRPr="00673387">
        <w:rPr>
          <w:snapToGrid w:val="0"/>
          <w:sz w:val="20"/>
          <w:szCs w:val="20"/>
        </w:rPr>
        <w:t xml:space="preserve">-2, and when eDRX_CONN is in use, </w:t>
      </w:r>
      <w:r w:rsidRPr="00673387">
        <w:rPr>
          <w:rFonts w:cs="Arial"/>
          <w:sz w:val="20"/>
          <w:szCs w:val="20"/>
        </w:rPr>
        <w:t>T</w:t>
      </w:r>
      <w:r w:rsidRPr="00673387">
        <w:rPr>
          <w:rFonts w:cs="Arial"/>
          <w:sz w:val="20"/>
          <w:szCs w:val="20"/>
          <w:vertAlign w:val="subscript"/>
        </w:rPr>
        <w:t xml:space="preserve">measure_inter </w:t>
      </w:r>
      <w:r w:rsidRPr="00673387">
        <w:rPr>
          <w:snapToGrid w:val="0"/>
          <w:sz w:val="20"/>
          <w:szCs w:val="20"/>
        </w:rPr>
        <w:t xml:space="preserve"> </w:t>
      </w:r>
      <w:r w:rsidRPr="00673387">
        <w:rPr>
          <w:sz w:val="20"/>
          <w:szCs w:val="20"/>
        </w:rPr>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.3.</w:t>
      </w:r>
      <w:r w:rsidRPr="00673387">
        <w:rPr>
          <w:rFonts w:cs="v4.2.0"/>
          <w:sz w:val="20"/>
          <w:szCs w:val="20"/>
          <w:lang w:eastAsia="zh-CN"/>
        </w:rPr>
        <w:t>2</w:t>
      </w:r>
      <w:r w:rsidRPr="00673387">
        <w:rPr>
          <w:rFonts w:cs="v4.2.0"/>
          <w:sz w:val="20"/>
          <w:szCs w:val="20"/>
        </w:rPr>
        <w:t>.2</w:t>
      </w:r>
      <w:r w:rsidRPr="00673387">
        <w:rPr>
          <w:snapToGrid w:val="0"/>
          <w:sz w:val="20"/>
          <w:szCs w:val="20"/>
        </w:rPr>
        <w:t>-3</w:t>
      </w:r>
      <w:r w:rsidRPr="00673387">
        <w:rPr>
          <w:rFonts w:cs="v4.2.0"/>
          <w:noProof/>
          <w:sz w:val="20"/>
          <w:szCs w:val="20"/>
        </w:rPr>
        <w:t xml:space="preserve"> for GP0 and GP1</w:t>
      </w:r>
      <w:r w:rsidRPr="00673387">
        <w:rPr>
          <w:snapToGrid w:val="0"/>
          <w:sz w:val="20"/>
          <w:szCs w:val="20"/>
        </w:rPr>
        <w:t>.</w:t>
      </w:r>
      <w:r w:rsidRPr="00673387">
        <w:rPr>
          <w:rFonts w:cs="v4.2.0"/>
          <w:noProof/>
          <w:sz w:val="20"/>
          <w:szCs w:val="20"/>
        </w:rPr>
        <w:t xml:space="preserve"> If UE is configured with </w:t>
      </w:r>
      <w:r w:rsidRPr="00673387">
        <w:rPr>
          <w:sz w:val="20"/>
          <w:szCs w:val="20"/>
        </w:rPr>
        <w:t>nonUniform1</w:t>
      </w:r>
      <w:r w:rsidRPr="00673387">
        <w:rPr>
          <w:rFonts w:cs="v4.2.0"/>
          <w:noProof/>
          <w:sz w:val="20"/>
          <w:szCs w:val="20"/>
        </w:rPr>
        <w:t xml:space="preserve"> – </w:t>
      </w:r>
      <w:r w:rsidRPr="00673387">
        <w:rPr>
          <w:sz w:val="20"/>
          <w:szCs w:val="20"/>
        </w:rPr>
        <w:t>nonUniform4</w:t>
      </w:r>
      <w:r w:rsidRPr="00673387">
        <w:rPr>
          <w:rFonts w:cs="v4.2.0"/>
          <w:noProof/>
          <w:sz w:val="20"/>
          <w:szCs w:val="20"/>
        </w:rPr>
        <w:t xml:space="preserve"> T</w:t>
      </w:r>
      <w:r w:rsidRPr="00673387">
        <w:rPr>
          <w:rFonts w:cs="v4.2.0"/>
          <w:noProof/>
          <w:sz w:val="20"/>
          <w:szCs w:val="20"/>
          <w:vertAlign w:val="subscript"/>
        </w:rPr>
        <w:t>identify_inter</w:t>
      </w:r>
      <w:r w:rsidRPr="00673387">
        <w:rPr>
          <w:rFonts w:cs="v4.2.0"/>
          <w:noProof/>
          <w:sz w:val="20"/>
          <w:szCs w:val="20"/>
        </w:rPr>
        <w:t xml:space="preserve"> is as defined in Table 8.1.2.3.2.2-4.</w:t>
      </w:r>
    </w:p>
    <w:p w14:paraId="2A11C4A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interfrequency cells</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777"/>
        <w:gridCol w:w="1771"/>
      </w:tblGrid>
      <w:tr w:rsidR="00673387" w:rsidRPr="00673387" w14:paraId="1C44B839" w14:textId="77777777" w:rsidTr="00673387">
        <w:trPr>
          <w:cantSplit/>
          <w:jc w:val="center"/>
        </w:trPr>
        <w:tc>
          <w:tcPr>
            <w:tcW w:w="1354" w:type="pct"/>
            <w:tcBorders>
              <w:top w:val="single" w:sz="4" w:space="0" w:color="auto"/>
              <w:left w:val="single" w:sz="4" w:space="0" w:color="auto"/>
              <w:bottom w:val="single" w:sz="4" w:space="0" w:color="auto"/>
              <w:right w:val="single" w:sz="4" w:space="0" w:color="auto"/>
            </w:tcBorders>
            <w:hideMark/>
          </w:tcPr>
          <w:p w14:paraId="06B194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65A1AD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(normal requirement)</w:t>
            </w:r>
          </w:p>
        </w:tc>
        <w:tc>
          <w:tcPr>
            <w:tcW w:w="1819" w:type="pct"/>
            <w:tcBorders>
              <w:top w:val="single" w:sz="4" w:space="0" w:color="auto"/>
              <w:left w:val="single" w:sz="4" w:space="0" w:color="auto"/>
              <w:bottom w:val="single" w:sz="4" w:space="0" w:color="auto"/>
              <w:right w:val="single" w:sz="4" w:space="0" w:color="auto"/>
            </w:tcBorders>
            <w:hideMark/>
          </w:tcPr>
          <w:p w14:paraId="068AF7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(reduced requirement)</w:t>
            </w:r>
          </w:p>
        </w:tc>
      </w:tr>
      <w:tr w:rsidR="00673387" w:rsidRPr="00673387" w14:paraId="37699B42" w14:textId="77777777" w:rsidTr="00673387">
        <w:trPr>
          <w:cantSplit/>
          <w:trHeight w:val="984"/>
          <w:jc w:val="center"/>
        </w:trPr>
        <w:tc>
          <w:tcPr>
            <w:tcW w:w="1354" w:type="pct"/>
            <w:tcBorders>
              <w:top w:val="single" w:sz="4" w:space="0" w:color="auto"/>
              <w:left w:val="single" w:sz="4" w:space="0" w:color="auto"/>
              <w:bottom w:val="single" w:sz="4" w:space="0" w:color="auto"/>
              <w:right w:val="single" w:sz="4" w:space="0" w:color="auto"/>
            </w:tcBorders>
            <w:hideMark/>
          </w:tcPr>
          <w:p w14:paraId="135C1F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w:t>
            </w:r>
            <w:r w:rsidRPr="00673387">
              <w:rPr>
                <w:rFonts w:ascii="Arial" w:hAnsi="Arial" w:cs="Arial"/>
                <w:sz w:val="18"/>
                <w:szCs w:val="20"/>
                <w:lang w:val="en-US" w:eastAsia="zh-CN"/>
              </w:rPr>
              <w:t>8</w:t>
            </w:r>
          </w:p>
        </w:tc>
        <w:tc>
          <w:tcPr>
            <w:tcW w:w="1826" w:type="pct"/>
            <w:tcBorders>
              <w:top w:val="single" w:sz="4" w:space="0" w:color="auto"/>
              <w:left w:val="single" w:sz="4" w:space="0" w:color="auto"/>
              <w:bottom w:val="single" w:sz="4" w:space="0" w:color="auto"/>
              <w:right w:val="single" w:sz="4" w:space="0" w:color="auto"/>
            </w:tcBorders>
            <w:hideMark/>
          </w:tcPr>
          <w:p w14:paraId="502A8A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819" w:type="pct"/>
            <w:tcBorders>
              <w:top w:val="single" w:sz="4" w:space="0" w:color="auto"/>
              <w:left w:val="single" w:sz="4" w:space="0" w:color="auto"/>
              <w:bottom w:val="single" w:sz="4" w:space="0" w:color="auto"/>
              <w:right w:val="single" w:sz="4" w:space="0" w:color="auto"/>
            </w:tcBorders>
            <w:hideMark/>
          </w:tcPr>
          <w:p w14:paraId="0B2221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r>
      <w:tr w:rsidR="00673387" w:rsidRPr="00673387" w14:paraId="4EF2AD38" w14:textId="77777777" w:rsidTr="00673387">
        <w:trPr>
          <w:cantSplit/>
          <w:trHeight w:val="984"/>
          <w:jc w:val="center"/>
        </w:trPr>
        <w:tc>
          <w:tcPr>
            <w:tcW w:w="1354" w:type="pct"/>
            <w:tcBorders>
              <w:top w:val="single" w:sz="4" w:space="0" w:color="auto"/>
              <w:left w:val="single" w:sz="4" w:space="0" w:color="auto"/>
              <w:bottom w:val="single" w:sz="4" w:space="0" w:color="auto"/>
              <w:right w:val="single" w:sz="4" w:space="0" w:color="auto"/>
            </w:tcBorders>
            <w:hideMark/>
          </w:tcPr>
          <w:p w14:paraId="6975F7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0.128</w:t>
            </w:r>
          </w:p>
        </w:tc>
        <w:tc>
          <w:tcPr>
            <w:tcW w:w="1826" w:type="pct"/>
            <w:tcBorders>
              <w:top w:val="single" w:sz="4" w:space="0" w:color="auto"/>
              <w:left w:val="single" w:sz="4" w:space="0" w:color="auto"/>
              <w:bottom w:val="single" w:sz="4" w:space="0" w:color="auto"/>
              <w:right w:val="single" w:sz="4" w:space="0" w:color="auto"/>
            </w:tcBorders>
            <w:hideMark/>
          </w:tcPr>
          <w:p w14:paraId="6D94E51A"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Arial"/>
                <w:sz w:val="18"/>
                <w:szCs w:val="20"/>
                <w:lang w:val="en-US" w:eastAsia="zh-CN"/>
              </w:rPr>
              <w:t xml:space="preserve">When configuration 2 </w:t>
            </w:r>
            <w:r w:rsidRPr="00673387">
              <w:rPr>
                <w:rFonts w:ascii="Arial" w:hAnsi="Arial" w:cs="Arial"/>
                <w:sz w:val="18"/>
                <w:szCs w:val="20"/>
                <w:lang w:val="en-US" w:eastAsia="ko-KR"/>
              </w:rPr>
              <w:t>n</w:t>
            </w:r>
            <w:r w:rsidRPr="00673387">
              <w:rPr>
                <w:rFonts w:ascii="Arial" w:hAnsi="Arial" w:cs="Arial"/>
                <w:sz w:val="18"/>
                <w:szCs w:val="20"/>
                <w:lang w:val="en-US"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r w:rsidRPr="00673387">
              <w:rPr>
                <w:rFonts w:ascii="Arial" w:hAnsi="Arial" w:cs="v4.2.0"/>
                <w:sz w:val="18"/>
                <w:szCs w:val="20"/>
                <w:lang w:val="en-US" w:eastAsia="ko-KR"/>
              </w:rPr>
              <w:t>,</w:t>
            </w:r>
          </w:p>
          <w:p w14:paraId="0425F5AF"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v4.2.0"/>
                <w:sz w:val="18"/>
                <w:szCs w:val="20"/>
                <w:lang w:val="en-US" w:eastAsia="ko-KR"/>
              </w:rPr>
              <w:t>Otherwise</w:t>
            </w:r>
          </w:p>
          <w:p w14:paraId="3F4EE8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19" w:type="pct"/>
            <w:tcBorders>
              <w:top w:val="single" w:sz="4" w:space="0" w:color="auto"/>
              <w:left w:val="single" w:sz="4" w:space="0" w:color="auto"/>
              <w:bottom w:val="single" w:sz="4" w:space="0" w:color="auto"/>
              <w:right w:val="single" w:sz="4" w:space="0" w:color="auto"/>
            </w:tcBorders>
            <w:hideMark/>
          </w:tcPr>
          <w:p w14:paraId="514BC330"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Arial"/>
                <w:sz w:val="18"/>
                <w:szCs w:val="20"/>
                <w:lang w:val="en-US" w:eastAsia="zh-CN"/>
              </w:rPr>
              <w:t xml:space="preserve">When configuration 2 </w:t>
            </w:r>
            <w:r w:rsidRPr="00673387">
              <w:rPr>
                <w:rFonts w:ascii="Arial" w:hAnsi="Arial" w:cs="Arial"/>
                <w:sz w:val="18"/>
                <w:szCs w:val="20"/>
                <w:lang w:val="en-US" w:eastAsia="ko-KR"/>
              </w:rPr>
              <w:t>n</w:t>
            </w:r>
            <w:r w:rsidRPr="00673387">
              <w:rPr>
                <w:rFonts w:ascii="Arial" w:hAnsi="Arial" w:cs="Arial"/>
                <w:sz w:val="18"/>
                <w:szCs w:val="20"/>
                <w:lang w:val="en-US"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r w:rsidRPr="00673387">
              <w:rPr>
                <w:rFonts w:ascii="Arial" w:hAnsi="Arial" w:cs="v4.2.0"/>
                <w:sz w:val="18"/>
                <w:szCs w:val="20"/>
                <w:lang w:val="en-US" w:eastAsia="ko-KR"/>
              </w:rPr>
              <w:t>,</w:t>
            </w:r>
          </w:p>
          <w:p w14:paraId="628BED84"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v4.2.0"/>
                <w:sz w:val="18"/>
                <w:szCs w:val="20"/>
                <w:lang w:val="en-US" w:eastAsia="ko-KR"/>
              </w:rPr>
              <w:t>Otherwise</w:t>
            </w:r>
          </w:p>
          <w:p w14:paraId="2D23BC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34616859" w14:textId="77777777" w:rsidTr="00673387">
        <w:trPr>
          <w:cantSplit/>
          <w:jc w:val="center"/>
        </w:trPr>
        <w:tc>
          <w:tcPr>
            <w:tcW w:w="1354" w:type="pct"/>
            <w:tcBorders>
              <w:top w:val="single" w:sz="4" w:space="0" w:color="auto"/>
              <w:left w:val="single" w:sz="4" w:space="0" w:color="auto"/>
              <w:bottom w:val="single" w:sz="4" w:space="0" w:color="auto"/>
              <w:right w:val="single" w:sz="4" w:space="0" w:color="auto"/>
            </w:tcBorders>
            <w:hideMark/>
          </w:tcPr>
          <w:p w14:paraId="4EEC1D6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ko-KR"/>
              </w:rPr>
              <w:t>128</w:t>
            </w:r>
            <w:r w:rsidRPr="00673387">
              <w:rPr>
                <w:rFonts w:ascii="Arial" w:hAnsi="Arial" w:cs="Arial"/>
                <w:sz w:val="18"/>
                <w:szCs w:val="20"/>
                <w:lang w:val="en-US" w:eastAsia="en-US"/>
              </w:rPr>
              <w:t>&lt;DRX-cycle≤2.56</w:t>
            </w:r>
          </w:p>
        </w:tc>
        <w:tc>
          <w:tcPr>
            <w:tcW w:w="1826" w:type="pct"/>
            <w:tcBorders>
              <w:top w:val="single" w:sz="4" w:space="0" w:color="auto"/>
              <w:left w:val="single" w:sz="4" w:space="0" w:color="auto"/>
              <w:bottom w:val="single" w:sz="4" w:space="0" w:color="auto"/>
              <w:right w:val="single" w:sz="4" w:space="0" w:color="auto"/>
            </w:tcBorders>
            <w:hideMark/>
          </w:tcPr>
          <w:p w14:paraId="5330CD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19" w:type="pct"/>
            <w:tcBorders>
              <w:top w:val="single" w:sz="4" w:space="0" w:color="auto"/>
              <w:left w:val="single" w:sz="4" w:space="0" w:color="auto"/>
              <w:bottom w:val="single" w:sz="4" w:space="0" w:color="auto"/>
              <w:right w:val="single" w:sz="4" w:space="0" w:color="auto"/>
            </w:tcBorders>
            <w:hideMark/>
          </w:tcPr>
          <w:p w14:paraId="1235C8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790DA0BF"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7ECF8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Time depends upon the DRX cycle in use</w:t>
            </w:r>
          </w:p>
        </w:tc>
      </w:tr>
    </w:tbl>
    <w:p w14:paraId="1ADCC8A8" w14:textId="77777777" w:rsidR="00673387" w:rsidRPr="00673387" w:rsidRDefault="00673387" w:rsidP="00673387">
      <w:pPr>
        <w:overflowPunct w:val="0"/>
        <w:autoSpaceDE w:val="0"/>
        <w:autoSpaceDN w:val="0"/>
        <w:adjustRightInd w:val="0"/>
        <w:spacing w:after="180"/>
        <w:rPr>
          <w:rFonts w:cs="v4.2.0"/>
          <w:sz w:val="20"/>
          <w:szCs w:val="20"/>
        </w:rPr>
      </w:pPr>
    </w:p>
    <w:p w14:paraId="230AA5E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 xml:space="preserve">DD inter-frequency cells </w:t>
      </w:r>
      <w:r w:rsidRPr="00673387">
        <w:rPr>
          <w:rFonts w:ascii="Arial" w:hAnsi="Arial" w:cs="Arial"/>
          <w:b/>
          <w:sz w:val="20"/>
          <w:szCs w:val="20"/>
          <w:lang w:eastAsia="zh-CN"/>
        </w:rPr>
        <w:t>when eDRX_CONN cycle is used</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2311"/>
        <w:gridCol w:w="2510"/>
      </w:tblGrid>
      <w:tr w:rsidR="00673387" w:rsidRPr="00673387" w14:paraId="2063D77B" w14:textId="77777777" w:rsidTr="0067338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A8A82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1688" w:type="pct"/>
            <w:tcBorders>
              <w:top w:val="single" w:sz="4" w:space="0" w:color="auto"/>
              <w:left w:val="single" w:sz="4" w:space="0" w:color="auto"/>
              <w:bottom w:val="single" w:sz="4" w:space="0" w:color="auto"/>
              <w:right w:val="single" w:sz="4" w:space="0" w:color="auto"/>
            </w:tcBorders>
            <w:hideMark/>
          </w:tcPr>
          <w:p w14:paraId="5EB1DA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(normal requirement)</w:t>
            </w:r>
          </w:p>
        </w:tc>
        <w:tc>
          <w:tcPr>
            <w:tcW w:w="1834" w:type="pct"/>
            <w:tcBorders>
              <w:top w:val="single" w:sz="4" w:space="0" w:color="auto"/>
              <w:left w:val="single" w:sz="4" w:space="0" w:color="auto"/>
              <w:bottom w:val="single" w:sz="4" w:space="0" w:color="auto"/>
              <w:right w:val="single" w:sz="4" w:space="0" w:color="auto"/>
            </w:tcBorders>
            <w:hideMark/>
          </w:tcPr>
          <w:p w14:paraId="680845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(reduced requirement)</w:t>
            </w:r>
          </w:p>
        </w:tc>
      </w:tr>
      <w:tr w:rsidR="00673387" w:rsidRPr="00673387" w14:paraId="5C4A2EEE" w14:textId="77777777" w:rsidTr="0067338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314E40A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ko-KR"/>
              </w:rPr>
              <w:t>2.56</w:t>
            </w:r>
            <w:r w:rsidRPr="00673387">
              <w:rPr>
                <w:rFonts w:ascii="Arial" w:hAnsi="Arial" w:cs="Arial"/>
                <w:sz w:val="18"/>
                <w:szCs w:val="20"/>
                <w:lang w:val="en-US" w:eastAsia="en-US"/>
              </w:rPr>
              <w:t>&lt;eDRX_CONN cycle ≤10.24</w:t>
            </w:r>
          </w:p>
        </w:tc>
        <w:tc>
          <w:tcPr>
            <w:tcW w:w="1688" w:type="pct"/>
            <w:tcBorders>
              <w:top w:val="single" w:sz="4" w:space="0" w:color="auto"/>
              <w:left w:val="single" w:sz="4" w:space="0" w:color="auto"/>
              <w:bottom w:val="single" w:sz="4" w:space="0" w:color="auto"/>
              <w:right w:val="single" w:sz="4" w:space="0" w:color="auto"/>
            </w:tcBorders>
            <w:hideMark/>
          </w:tcPr>
          <w:p w14:paraId="2214397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34" w:type="pct"/>
            <w:tcBorders>
              <w:top w:val="single" w:sz="4" w:space="0" w:color="auto"/>
              <w:left w:val="single" w:sz="4" w:space="0" w:color="auto"/>
              <w:bottom w:val="single" w:sz="4" w:space="0" w:color="auto"/>
              <w:right w:val="single" w:sz="4" w:space="0" w:color="auto"/>
            </w:tcBorders>
            <w:hideMark/>
          </w:tcPr>
          <w:p w14:paraId="7CEE47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3D5BD86F"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7469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Time depends upon the eDRX_CONN cycle in use</w:t>
            </w:r>
          </w:p>
        </w:tc>
      </w:tr>
    </w:tbl>
    <w:p w14:paraId="078B0267" w14:textId="77777777" w:rsidR="00673387" w:rsidRPr="00673387" w:rsidRDefault="00673387" w:rsidP="00673387">
      <w:pPr>
        <w:overflowPunct w:val="0"/>
        <w:autoSpaceDE w:val="0"/>
        <w:autoSpaceDN w:val="0"/>
        <w:adjustRightInd w:val="0"/>
        <w:spacing w:after="180"/>
        <w:rPr>
          <w:rFonts w:cs="v4.2.0"/>
          <w:sz w:val="20"/>
          <w:szCs w:val="20"/>
        </w:rPr>
      </w:pPr>
    </w:p>
    <w:p w14:paraId="7AE7E85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8.1.2.3.2.2</w:t>
      </w:r>
      <w:r w:rsidRPr="00673387">
        <w:rPr>
          <w:rFonts w:ascii="Arial" w:hAnsi="Arial" w:cs="Arial"/>
          <w:b/>
          <w:snapToGrid w:val="0"/>
          <w:sz w:val="20"/>
          <w:szCs w:val="20"/>
        </w:rPr>
        <w:t xml:space="preserve">-4: </w:t>
      </w:r>
      <w:r w:rsidRPr="00673387">
        <w:rPr>
          <w:rFonts w:ascii="Arial" w:hAnsi="Arial" w:cs="Arial"/>
          <w:b/>
          <w:sz w:val="20"/>
          <w:szCs w:val="20"/>
        </w:rPr>
        <w:t xml:space="preserve">Requirement to measure TDD inter-frequency cells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3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79"/>
        <w:gridCol w:w="1582"/>
        <w:gridCol w:w="1581"/>
        <w:gridCol w:w="1584"/>
      </w:tblGrid>
      <w:tr w:rsidR="00673387" w:rsidRPr="00673387" w14:paraId="26A542F8" w14:textId="77777777" w:rsidTr="00673387">
        <w:trPr>
          <w:cantSplit/>
          <w:jc w:val="center"/>
        </w:trPr>
        <w:tc>
          <w:tcPr>
            <w:tcW w:w="842" w:type="pct"/>
            <w:vMerge w:val="restart"/>
            <w:tcBorders>
              <w:top w:val="single" w:sz="4" w:space="0" w:color="auto"/>
              <w:left w:val="single" w:sz="4" w:space="0" w:color="auto"/>
              <w:bottom w:val="single" w:sz="4" w:space="0" w:color="auto"/>
              <w:right w:val="single" w:sz="4" w:space="0" w:color="auto"/>
            </w:tcBorders>
            <w:hideMark/>
          </w:tcPr>
          <w:p w14:paraId="2DC9DB14"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DRX_CONN cycle length (s)</w:t>
            </w:r>
          </w:p>
        </w:tc>
        <w:tc>
          <w:tcPr>
            <w:tcW w:w="4158" w:type="pct"/>
            <w:gridSpan w:val="4"/>
            <w:tcBorders>
              <w:top w:val="single" w:sz="4" w:space="0" w:color="auto"/>
              <w:left w:val="single" w:sz="4" w:space="0" w:color="auto"/>
              <w:bottom w:val="single" w:sz="4" w:space="0" w:color="auto"/>
              <w:right w:val="single" w:sz="4" w:space="0" w:color="auto"/>
            </w:tcBorders>
            <w:hideMark/>
          </w:tcPr>
          <w:p w14:paraId="33E657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 xml:space="preserve"> (DRX cycles)</w:t>
            </w:r>
          </w:p>
        </w:tc>
      </w:tr>
      <w:tr w:rsidR="00673387" w:rsidRPr="00673387" w14:paraId="2AC7740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6EA01" w14:textId="77777777" w:rsidR="00673387" w:rsidRPr="00673387" w:rsidRDefault="00673387" w:rsidP="00673387">
            <w:pPr>
              <w:rPr>
                <w:rFonts w:ascii="Arial" w:hAnsi="Arial"/>
                <w:b/>
                <w:sz w:val="18"/>
                <w:szCs w:val="20"/>
                <w:lang w:val="en-US" w:eastAsia="ko-KR"/>
              </w:rPr>
            </w:pPr>
          </w:p>
        </w:tc>
        <w:tc>
          <w:tcPr>
            <w:tcW w:w="1038" w:type="pct"/>
            <w:tcBorders>
              <w:top w:val="single" w:sz="4" w:space="0" w:color="auto"/>
              <w:left w:val="single" w:sz="4" w:space="0" w:color="auto"/>
              <w:bottom w:val="single" w:sz="4" w:space="0" w:color="auto"/>
              <w:right w:val="single" w:sz="4" w:space="0" w:color="auto"/>
            </w:tcBorders>
            <w:hideMark/>
          </w:tcPr>
          <w:p w14:paraId="7D4BED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40" w:type="pct"/>
            <w:tcBorders>
              <w:top w:val="single" w:sz="4" w:space="0" w:color="auto"/>
              <w:left w:val="single" w:sz="4" w:space="0" w:color="auto"/>
              <w:bottom w:val="single" w:sz="4" w:space="0" w:color="auto"/>
              <w:right w:val="single" w:sz="4" w:space="0" w:color="auto"/>
            </w:tcBorders>
            <w:hideMark/>
          </w:tcPr>
          <w:p w14:paraId="64F259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1039" w:type="pct"/>
            <w:tcBorders>
              <w:top w:val="single" w:sz="4" w:space="0" w:color="auto"/>
              <w:left w:val="single" w:sz="4" w:space="0" w:color="auto"/>
              <w:bottom w:val="single" w:sz="4" w:space="0" w:color="auto"/>
              <w:right w:val="single" w:sz="4" w:space="0" w:color="auto"/>
            </w:tcBorders>
            <w:hideMark/>
          </w:tcPr>
          <w:p w14:paraId="406493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41" w:type="pct"/>
            <w:tcBorders>
              <w:top w:val="single" w:sz="4" w:space="0" w:color="auto"/>
              <w:left w:val="single" w:sz="4" w:space="0" w:color="auto"/>
              <w:bottom w:val="single" w:sz="4" w:space="0" w:color="auto"/>
              <w:right w:val="single" w:sz="4" w:space="0" w:color="auto"/>
            </w:tcBorders>
            <w:hideMark/>
          </w:tcPr>
          <w:p w14:paraId="6D77DF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3175E819" w14:textId="77777777" w:rsidTr="00673387">
        <w:trPr>
          <w:cantSplit/>
          <w:trHeight w:val="476"/>
          <w:jc w:val="center"/>
        </w:trPr>
        <w:tc>
          <w:tcPr>
            <w:tcW w:w="842" w:type="pct"/>
            <w:tcBorders>
              <w:top w:val="single" w:sz="4" w:space="0" w:color="auto"/>
              <w:left w:val="single" w:sz="4" w:space="0" w:color="auto"/>
              <w:bottom w:val="single" w:sz="4" w:space="0" w:color="auto"/>
              <w:right w:val="single" w:sz="4" w:space="0" w:color="auto"/>
            </w:tcBorders>
            <w:hideMark/>
          </w:tcPr>
          <w:p w14:paraId="40BBABC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 ≤2.56</w:t>
            </w:r>
          </w:p>
        </w:tc>
        <w:tc>
          <w:tcPr>
            <w:tcW w:w="1038" w:type="pct"/>
            <w:tcBorders>
              <w:top w:val="single" w:sz="4" w:space="0" w:color="auto"/>
              <w:left w:val="single" w:sz="4" w:space="0" w:color="auto"/>
              <w:bottom w:val="single" w:sz="4" w:space="0" w:color="auto"/>
              <w:right w:val="single" w:sz="4" w:space="0" w:color="auto"/>
            </w:tcBorders>
            <w:hideMark/>
          </w:tcPr>
          <w:p w14:paraId="7AB9CCB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40" w:type="pct"/>
            <w:tcBorders>
              <w:top w:val="single" w:sz="4" w:space="0" w:color="auto"/>
              <w:left w:val="single" w:sz="4" w:space="0" w:color="auto"/>
              <w:bottom w:val="single" w:sz="4" w:space="0" w:color="auto"/>
              <w:right w:val="single" w:sz="4" w:space="0" w:color="auto"/>
            </w:tcBorders>
            <w:hideMark/>
          </w:tcPr>
          <w:p w14:paraId="44EF064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39" w:type="pct"/>
            <w:tcBorders>
              <w:top w:val="single" w:sz="4" w:space="0" w:color="auto"/>
              <w:left w:val="single" w:sz="4" w:space="0" w:color="auto"/>
              <w:bottom w:val="single" w:sz="4" w:space="0" w:color="auto"/>
              <w:right w:val="single" w:sz="4" w:space="0" w:color="auto"/>
            </w:tcBorders>
            <w:hideMark/>
          </w:tcPr>
          <w:p w14:paraId="20D1D45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41" w:type="pct"/>
            <w:tcBorders>
              <w:top w:val="single" w:sz="4" w:space="0" w:color="auto"/>
              <w:left w:val="single" w:sz="4" w:space="0" w:color="auto"/>
              <w:bottom w:val="single" w:sz="4" w:space="0" w:color="auto"/>
              <w:right w:val="single" w:sz="4" w:space="0" w:color="auto"/>
            </w:tcBorders>
            <w:hideMark/>
          </w:tcPr>
          <w:p w14:paraId="2CCC376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r>
      <w:tr w:rsidR="00673387" w:rsidRPr="00673387" w14:paraId="5D02192D" w14:textId="77777777" w:rsidTr="00673387">
        <w:trPr>
          <w:cantSplit/>
          <w:jc w:val="center"/>
        </w:trPr>
        <w:tc>
          <w:tcPr>
            <w:tcW w:w="4999" w:type="pct"/>
            <w:gridSpan w:val="5"/>
            <w:tcBorders>
              <w:top w:val="single" w:sz="4" w:space="0" w:color="auto"/>
              <w:left w:val="single" w:sz="4" w:space="0" w:color="auto"/>
              <w:bottom w:val="single" w:sz="4" w:space="0" w:color="auto"/>
              <w:right w:val="single" w:sz="4" w:space="0" w:color="auto"/>
            </w:tcBorders>
            <w:hideMark/>
          </w:tcPr>
          <w:p w14:paraId="1355C8B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en-US"/>
              </w:rPr>
              <w:tab/>
            </w:r>
            <w:r w:rsidRPr="00673387">
              <w:rPr>
                <w:rFonts w:ascii="Arial" w:hAnsi="Arial" w:cs="Arial"/>
                <w:sz w:val="18"/>
                <w:szCs w:val="20"/>
                <w:lang w:val="en-US" w:eastAsia="zh-CN"/>
              </w:rPr>
              <w:t>Time depends upon the DRX cycle in use</w:t>
            </w:r>
          </w:p>
        </w:tc>
      </w:tr>
    </w:tbl>
    <w:p w14:paraId="348CC77D" w14:textId="77777777" w:rsidR="00673387" w:rsidRPr="00673387" w:rsidRDefault="00673387" w:rsidP="00673387">
      <w:pPr>
        <w:overflowPunct w:val="0"/>
        <w:autoSpaceDE w:val="0"/>
        <w:autoSpaceDN w:val="0"/>
        <w:adjustRightInd w:val="0"/>
        <w:spacing w:after="180"/>
        <w:rPr>
          <w:rFonts w:cs="v4.2.0"/>
          <w:sz w:val="20"/>
          <w:szCs w:val="20"/>
        </w:rPr>
      </w:pPr>
    </w:p>
    <w:p w14:paraId="17CDCEB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4D8027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category 1bis UE, when DRX or eDRX_CONN is in use, the UE shall be capable of performing RSRP and</w:t>
      </w:r>
      <w:r w:rsidRPr="00673387">
        <w:rPr>
          <w:sz w:val="20"/>
          <w:szCs w:val="20"/>
          <w:lang w:eastAsia="zh-CN"/>
        </w:rPr>
        <w:t xml:space="preserve"> RSRQ</w:t>
      </w:r>
      <w:r w:rsidRPr="00673387">
        <w:rPr>
          <w:sz w:val="20"/>
          <w:szCs w:val="20"/>
        </w:rPr>
        <w:t xml:space="preserve"> measurements of at least 4 inter-frequency cells per </w:t>
      </w:r>
      <w:r w:rsidRPr="00673387">
        <w:rPr>
          <w:sz w:val="20"/>
          <w:szCs w:val="20"/>
          <w:lang w:eastAsia="zh-CN"/>
        </w:rPr>
        <w:t>T</w:t>
      </w:r>
      <w:r w:rsidRPr="00673387">
        <w:rPr>
          <w:sz w:val="20"/>
          <w:szCs w:val="20"/>
        </w:rPr>
        <w:t xml:space="preserve">DD inter-frequency for up to 3 </w:t>
      </w:r>
      <w:r w:rsidRPr="00673387">
        <w:rPr>
          <w:sz w:val="20"/>
          <w:szCs w:val="20"/>
          <w:lang w:eastAsia="zh-CN"/>
        </w:rPr>
        <w:t>T</w:t>
      </w:r>
      <w:r w:rsidRPr="00673387">
        <w:rPr>
          <w:sz w:val="20"/>
          <w:szCs w:val="20"/>
        </w:rPr>
        <w:t>DD inter-frequencies and the UE physical layer shall be capable of reporting RSRP and</w:t>
      </w:r>
      <w:r w:rsidRPr="00673387">
        <w:rPr>
          <w:sz w:val="20"/>
          <w:szCs w:val="20"/>
          <w:lang w:eastAsia="zh-CN"/>
        </w:rPr>
        <w:t xml:space="preserve"> RSRQ</w:t>
      </w:r>
      <w:r w:rsidRPr="00673387">
        <w:rPr>
          <w:sz w:val="20"/>
          <w:szCs w:val="20"/>
        </w:rPr>
        <w:t xml:space="preserve">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.3.</w:t>
      </w:r>
      <w:r w:rsidRPr="00673387">
        <w:rPr>
          <w:rFonts w:cs="v4.2.0"/>
          <w:sz w:val="20"/>
          <w:szCs w:val="20"/>
          <w:lang w:eastAsia="zh-CN"/>
        </w:rPr>
        <w:t>2</w:t>
      </w:r>
      <w:r w:rsidRPr="00673387">
        <w:rPr>
          <w:rFonts w:cs="v4.2.0"/>
          <w:sz w:val="20"/>
          <w:szCs w:val="20"/>
        </w:rPr>
        <w:t>.2</w:t>
      </w:r>
      <w:r w:rsidRPr="00673387">
        <w:rPr>
          <w:snapToGrid w:val="0"/>
          <w:sz w:val="20"/>
          <w:szCs w:val="20"/>
        </w:rPr>
        <w:t xml:space="preserve">-5, and when eDRX_CONN is in use, </w:t>
      </w:r>
      <w:r w:rsidRPr="00673387">
        <w:rPr>
          <w:rFonts w:cs="Arial"/>
          <w:sz w:val="20"/>
          <w:szCs w:val="20"/>
        </w:rPr>
        <w:t>T</w:t>
      </w:r>
      <w:r w:rsidRPr="00673387">
        <w:rPr>
          <w:rFonts w:cs="Arial"/>
          <w:sz w:val="20"/>
          <w:szCs w:val="20"/>
          <w:vertAlign w:val="subscript"/>
        </w:rPr>
        <w:t xml:space="preserve">measure_inter </w:t>
      </w:r>
      <w:r w:rsidRPr="00673387">
        <w:rPr>
          <w:snapToGrid w:val="0"/>
          <w:sz w:val="20"/>
          <w:szCs w:val="20"/>
        </w:rPr>
        <w:t xml:space="preserve"> </w:t>
      </w:r>
      <w:r w:rsidRPr="00673387">
        <w:rPr>
          <w:sz w:val="20"/>
          <w:szCs w:val="20"/>
        </w:rPr>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.3.</w:t>
      </w:r>
      <w:r w:rsidRPr="00673387">
        <w:rPr>
          <w:rFonts w:cs="v4.2.0"/>
          <w:sz w:val="20"/>
          <w:szCs w:val="20"/>
          <w:lang w:eastAsia="zh-CN"/>
        </w:rPr>
        <w:t>2</w:t>
      </w:r>
      <w:r w:rsidRPr="00673387">
        <w:rPr>
          <w:rFonts w:cs="v4.2.0"/>
          <w:sz w:val="20"/>
          <w:szCs w:val="20"/>
        </w:rPr>
        <w:t>.2</w:t>
      </w:r>
      <w:r w:rsidRPr="00673387">
        <w:rPr>
          <w:snapToGrid w:val="0"/>
          <w:sz w:val="20"/>
          <w:szCs w:val="20"/>
        </w:rPr>
        <w:t>-6.</w:t>
      </w:r>
    </w:p>
    <w:p w14:paraId="486C14B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-5: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 xml:space="preserve">DD interfrequency cells </w:t>
      </w:r>
      <w:r w:rsidRPr="00673387">
        <w:rPr>
          <w:rFonts w:ascii="Arial" w:hAnsi="Arial" w:cs="v4.2.0"/>
          <w:b/>
          <w:sz w:val="20"/>
          <w:szCs w:val="20"/>
        </w:rPr>
        <w:t>(category 1bis UE)</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777"/>
        <w:gridCol w:w="1771"/>
      </w:tblGrid>
      <w:tr w:rsidR="00673387" w:rsidRPr="00673387" w14:paraId="456D2A4C" w14:textId="77777777" w:rsidTr="00673387">
        <w:trPr>
          <w:cantSplit/>
          <w:jc w:val="center"/>
        </w:trPr>
        <w:tc>
          <w:tcPr>
            <w:tcW w:w="1354" w:type="pct"/>
            <w:tcBorders>
              <w:top w:val="single" w:sz="4" w:space="0" w:color="auto"/>
              <w:left w:val="single" w:sz="4" w:space="0" w:color="auto"/>
              <w:bottom w:val="single" w:sz="4" w:space="0" w:color="auto"/>
              <w:right w:val="single" w:sz="4" w:space="0" w:color="auto"/>
            </w:tcBorders>
            <w:hideMark/>
          </w:tcPr>
          <w:p w14:paraId="75634D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7D9D46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(normal requirement)</w:t>
            </w:r>
          </w:p>
        </w:tc>
        <w:tc>
          <w:tcPr>
            <w:tcW w:w="1819" w:type="pct"/>
            <w:tcBorders>
              <w:top w:val="single" w:sz="4" w:space="0" w:color="auto"/>
              <w:left w:val="single" w:sz="4" w:space="0" w:color="auto"/>
              <w:bottom w:val="single" w:sz="4" w:space="0" w:color="auto"/>
              <w:right w:val="single" w:sz="4" w:space="0" w:color="auto"/>
            </w:tcBorders>
            <w:hideMark/>
          </w:tcPr>
          <w:p w14:paraId="15AA68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(reduced requirement)</w:t>
            </w:r>
          </w:p>
        </w:tc>
      </w:tr>
      <w:tr w:rsidR="00673387" w:rsidRPr="00673387" w14:paraId="6C08C413" w14:textId="77777777" w:rsidTr="00673387">
        <w:trPr>
          <w:cantSplit/>
          <w:trHeight w:val="984"/>
          <w:jc w:val="center"/>
        </w:trPr>
        <w:tc>
          <w:tcPr>
            <w:tcW w:w="1354" w:type="pct"/>
            <w:tcBorders>
              <w:top w:val="single" w:sz="4" w:space="0" w:color="auto"/>
              <w:left w:val="single" w:sz="4" w:space="0" w:color="auto"/>
              <w:bottom w:val="single" w:sz="4" w:space="0" w:color="auto"/>
              <w:right w:val="single" w:sz="4" w:space="0" w:color="auto"/>
            </w:tcBorders>
            <w:hideMark/>
          </w:tcPr>
          <w:p w14:paraId="07FC8C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w:t>
            </w:r>
            <w:r w:rsidRPr="00673387">
              <w:rPr>
                <w:rFonts w:ascii="Arial" w:hAnsi="Arial" w:cs="Arial"/>
                <w:sz w:val="18"/>
                <w:szCs w:val="20"/>
                <w:lang w:val="en-US" w:eastAsia="zh-CN"/>
              </w:rPr>
              <w:t>8</w:t>
            </w:r>
          </w:p>
        </w:tc>
        <w:tc>
          <w:tcPr>
            <w:tcW w:w="1826" w:type="pct"/>
            <w:tcBorders>
              <w:top w:val="single" w:sz="4" w:space="0" w:color="auto"/>
              <w:left w:val="single" w:sz="4" w:space="0" w:color="auto"/>
              <w:bottom w:val="single" w:sz="4" w:space="0" w:color="auto"/>
              <w:right w:val="single" w:sz="4" w:space="0" w:color="auto"/>
            </w:tcBorders>
            <w:hideMark/>
          </w:tcPr>
          <w:p w14:paraId="7EA37A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819" w:type="pct"/>
            <w:tcBorders>
              <w:top w:val="single" w:sz="4" w:space="0" w:color="auto"/>
              <w:left w:val="single" w:sz="4" w:space="0" w:color="auto"/>
              <w:bottom w:val="single" w:sz="4" w:space="0" w:color="auto"/>
              <w:right w:val="single" w:sz="4" w:space="0" w:color="auto"/>
            </w:tcBorders>
            <w:hideMark/>
          </w:tcPr>
          <w:p w14:paraId="608F14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r>
      <w:tr w:rsidR="00673387" w:rsidRPr="00673387" w14:paraId="750C17C3" w14:textId="77777777" w:rsidTr="00673387">
        <w:trPr>
          <w:cantSplit/>
          <w:trHeight w:val="984"/>
          <w:jc w:val="center"/>
        </w:trPr>
        <w:tc>
          <w:tcPr>
            <w:tcW w:w="1354" w:type="pct"/>
            <w:tcBorders>
              <w:top w:val="single" w:sz="4" w:space="0" w:color="auto"/>
              <w:left w:val="single" w:sz="4" w:space="0" w:color="auto"/>
              <w:bottom w:val="single" w:sz="4" w:space="0" w:color="auto"/>
              <w:right w:val="single" w:sz="4" w:space="0" w:color="auto"/>
            </w:tcBorders>
            <w:hideMark/>
          </w:tcPr>
          <w:p w14:paraId="2756EB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0.128</w:t>
            </w:r>
          </w:p>
        </w:tc>
        <w:tc>
          <w:tcPr>
            <w:tcW w:w="1826" w:type="pct"/>
            <w:tcBorders>
              <w:top w:val="single" w:sz="4" w:space="0" w:color="auto"/>
              <w:left w:val="single" w:sz="4" w:space="0" w:color="auto"/>
              <w:bottom w:val="single" w:sz="4" w:space="0" w:color="auto"/>
              <w:right w:val="single" w:sz="4" w:space="0" w:color="auto"/>
            </w:tcBorders>
            <w:hideMark/>
          </w:tcPr>
          <w:p w14:paraId="4C887137"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Arial"/>
                <w:sz w:val="18"/>
                <w:szCs w:val="20"/>
                <w:lang w:val="en-US" w:eastAsia="zh-CN"/>
              </w:rPr>
              <w:t xml:space="preserve">When configuration 2 </w:t>
            </w:r>
            <w:r w:rsidRPr="00673387">
              <w:rPr>
                <w:rFonts w:ascii="Arial" w:hAnsi="Arial" w:cs="Arial"/>
                <w:sz w:val="18"/>
                <w:szCs w:val="20"/>
                <w:lang w:val="en-US" w:eastAsia="ko-KR"/>
              </w:rPr>
              <w:t>n</w:t>
            </w:r>
            <w:r w:rsidRPr="00673387">
              <w:rPr>
                <w:rFonts w:ascii="Arial" w:hAnsi="Arial" w:cs="Arial"/>
                <w:sz w:val="18"/>
                <w:szCs w:val="20"/>
                <w:lang w:val="en-US"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r w:rsidRPr="00673387">
              <w:rPr>
                <w:rFonts w:ascii="Arial" w:hAnsi="Arial" w:cs="v4.2.0"/>
                <w:sz w:val="18"/>
                <w:szCs w:val="20"/>
                <w:lang w:val="en-US" w:eastAsia="ko-KR"/>
              </w:rPr>
              <w:t>,</w:t>
            </w:r>
          </w:p>
          <w:p w14:paraId="296C2558"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v4.2.0"/>
                <w:sz w:val="18"/>
                <w:szCs w:val="20"/>
                <w:lang w:val="en-US" w:eastAsia="ko-KR"/>
              </w:rPr>
              <w:t>Otherwise</w:t>
            </w:r>
          </w:p>
          <w:p w14:paraId="34E17D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19" w:type="pct"/>
            <w:tcBorders>
              <w:top w:val="single" w:sz="4" w:space="0" w:color="auto"/>
              <w:left w:val="single" w:sz="4" w:space="0" w:color="auto"/>
              <w:bottom w:val="single" w:sz="4" w:space="0" w:color="auto"/>
              <w:right w:val="single" w:sz="4" w:space="0" w:color="auto"/>
            </w:tcBorders>
            <w:hideMark/>
          </w:tcPr>
          <w:p w14:paraId="498764FE"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Arial"/>
                <w:sz w:val="18"/>
                <w:szCs w:val="20"/>
                <w:lang w:val="en-US" w:eastAsia="zh-CN"/>
              </w:rPr>
              <w:t xml:space="preserve">When configuration 2 </w:t>
            </w:r>
            <w:r w:rsidRPr="00673387">
              <w:rPr>
                <w:rFonts w:ascii="Arial" w:hAnsi="Arial" w:cs="Arial"/>
                <w:sz w:val="18"/>
                <w:szCs w:val="20"/>
                <w:lang w:val="en-US" w:eastAsia="ko-KR"/>
              </w:rPr>
              <w:t>n</w:t>
            </w:r>
            <w:r w:rsidRPr="00673387">
              <w:rPr>
                <w:rFonts w:ascii="Arial" w:hAnsi="Arial" w:cs="Arial"/>
                <w:sz w:val="18"/>
                <w:szCs w:val="20"/>
                <w:lang w:val="en-US"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r w:rsidRPr="00673387">
              <w:rPr>
                <w:rFonts w:ascii="Arial" w:hAnsi="Arial" w:cs="v4.2.0"/>
                <w:sz w:val="18"/>
                <w:szCs w:val="20"/>
                <w:lang w:val="en-US" w:eastAsia="ko-KR"/>
              </w:rPr>
              <w:t>,</w:t>
            </w:r>
          </w:p>
          <w:p w14:paraId="6A3A351E"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v4.2.0"/>
                <w:sz w:val="18"/>
                <w:szCs w:val="20"/>
                <w:lang w:val="en-US" w:eastAsia="ko-KR"/>
              </w:rPr>
              <w:t>Otherwise</w:t>
            </w:r>
          </w:p>
          <w:p w14:paraId="5614BF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0D54766B" w14:textId="77777777" w:rsidTr="00673387">
        <w:trPr>
          <w:cantSplit/>
          <w:jc w:val="center"/>
        </w:trPr>
        <w:tc>
          <w:tcPr>
            <w:tcW w:w="1354" w:type="pct"/>
            <w:tcBorders>
              <w:top w:val="single" w:sz="4" w:space="0" w:color="auto"/>
              <w:left w:val="single" w:sz="4" w:space="0" w:color="auto"/>
              <w:bottom w:val="single" w:sz="4" w:space="0" w:color="auto"/>
              <w:right w:val="single" w:sz="4" w:space="0" w:color="auto"/>
            </w:tcBorders>
            <w:hideMark/>
          </w:tcPr>
          <w:p w14:paraId="6BF881D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ko-KR"/>
              </w:rPr>
              <w:t>128</w:t>
            </w:r>
            <w:r w:rsidRPr="00673387">
              <w:rPr>
                <w:rFonts w:ascii="Arial" w:hAnsi="Arial" w:cs="Arial"/>
                <w:sz w:val="18"/>
                <w:szCs w:val="20"/>
                <w:lang w:val="en-US" w:eastAsia="en-US"/>
              </w:rPr>
              <w:t>&lt;DRX-cycle≤2.56</w:t>
            </w:r>
          </w:p>
        </w:tc>
        <w:tc>
          <w:tcPr>
            <w:tcW w:w="1826" w:type="pct"/>
            <w:tcBorders>
              <w:top w:val="single" w:sz="4" w:space="0" w:color="auto"/>
              <w:left w:val="single" w:sz="4" w:space="0" w:color="auto"/>
              <w:bottom w:val="single" w:sz="4" w:space="0" w:color="auto"/>
              <w:right w:val="single" w:sz="4" w:space="0" w:color="auto"/>
            </w:tcBorders>
            <w:hideMark/>
          </w:tcPr>
          <w:p w14:paraId="3799BB1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19" w:type="pct"/>
            <w:tcBorders>
              <w:top w:val="single" w:sz="4" w:space="0" w:color="auto"/>
              <w:left w:val="single" w:sz="4" w:space="0" w:color="auto"/>
              <w:bottom w:val="single" w:sz="4" w:space="0" w:color="auto"/>
              <w:right w:val="single" w:sz="4" w:space="0" w:color="auto"/>
            </w:tcBorders>
            <w:hideMark/>
          </w:tcPr>
          <w:p w14:paraId="1FAB65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3E9E521"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C4F93E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Time depends upon the DRX cycle in use</w:t>
            </w:r>
          </w:p>
        </w:tc>
      </w:tr>
    </w:tbl>
    <w:p w14:paraId="0F07DF29" w14:textId="77777777" w:rsidR="00673387" w:rsidRPr="00673387" w:rsidRDefault="00673387" w:rsidP="00673387">
      <w:pPr>
        <w:overflowPunct w:val="0"/>
        <w:autoSpaceDE w:val="0"/>
        <w:autoSpaceDN w:val="0"/>
        <w:adjustRightInd w:val="0"/>
        <w:spacing w:after="180"/>
        <w:rPr>
          <w:rFonts w:cs="v4.2.0"/>
          <w:sz w:val="20"/>
          <w:szCs w:val="20"/>
        </w:rPr>
      </w:pPr>
    </w:p>
    <w:p w14:paraId="3C08D5E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-6: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 xml:space="preserve">DD inter-frequency cells </w:t>
      </w:r>
      <w:r w:rsidRPr="00673387">
        <w:rPr>
          <w:rFonts w:ascii="Arial" w:hAnsi="Arial" w:cs="Arial"/>
          <w:b/>
          <w:sz w:val="20"/>
          <w:szCs w:val="20"/>
          <w:lang w:eastAsia="zh-CN"/>
        </w:rPr>
        <w:t xml:space="preserve">when eDRX_CONN cycle is used </w:t>
      </w:r>
      <w:r w:rsidRPr="00673387">
        <w:rPr>
          <w:rFonts w:ascii="Arial" w:hAnsi="Arial" w:cs="v4.2.0"/>
          <w:b/>
          <w:sz w:val="20"/>
          <w:szCs w:val="20"/>
        </w:rPr>
        <w:t>(category 1bis UE)</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2311"/>
        <w:gridCol w:w="2510"/>
      </w:tblGrid>
      <w:tr w:rsidR="00673387" w:rsidRPr="00673387" w14:paraId="53553652" w14:textId="77777777" w:rsidTr="0067338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3A02C6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1688" w:type="pct"/>
            <w:tcBorders>
              <w:top w:val="single" w:sz="4" w:space="0" w:color="auto"/>
              <w:left w:val="single" w:sz="4" w:space="0" w:color="auto"/>
              <w:bottom w:val="single" w:sz="4" w:space="0" w:color="auto"/>
              <w:right w:val="single" w:sz="4" w:space="0" w:color="auto"/>
            </w:tcBorders>
            <w:hideMark/>
          </w:tcPr>
          <w:p w14:paraId="178ABB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(normal requirement)</w:t>
            </w:r>
          </w:p>
        </w:tc>
        <w:tc>
          <w:tcPr>
            <w:tcW w:w="1834" w:type="pct"/>
            <w:tcBorders>
              <w:top w:val="single" w:sz="4" w:space="0" w:color="auto"/>
              <w:left w:val="single" w:sz="4" w:space="0" w:color="auto"/>
              <w:bottom w:val="single" w:sz="4" w:space="0" w:color="auto"/>
              <w:right w:val="single" w:sz="4" w:space="0" w:color="auto"/>
            </w:tcBorders>
            <w:hideMark/>
          </w:tcPr>
          <w:p w14:paraId="4045DD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(reduced requirement)</w:t>
            </w:r>
          </w:p>
        </w:tc>
      </w:tr>
      <w:tr w:rsidR="00673387" w:rsidRPr="00673387" w14:paraId="7B3E5BED" w14:textId="77777777" w:rsidTr="0067338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0711BB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ko-KR"/>
              </w:rPr>
              <w:t>2.56</w:t>
            </w:r>
            <w:r w:rsidRPr="00673387">
              <w:rPr>
                <w:rFonts w:ascii="Arial" w:hAnsi="Arial" w:cs="Arial"/>
                <w:sz w:val="18"/>
                <w:szCs w:val="20"/>
                <w:lang w:val="en-US" w:eastAsia="en-US"/>
              </w:rPr>
              <w:t>&lt;eDRX_CONN cycle ≤10.24</w:t>
            </w:r>
          </w:p>
        </w:tc>
        <w:tc>
          <w:tcPr>
            <w:tcW w:w="1688" w:type="pct"/>
            <w:tcBorders>
              <w:top w:val="single" w:sz="4" w:space="0" w:color="auto"/>
              <w:left w:val="single" w:sz="4" w:space="0" w:color="auto"/>
              <w:bottom w:val="single" w:sz="4" w:space="0" w:color="auto"/>
              <w:right w:val="single" w:sz="4" w:space="0" w:color="auto"/>
            </w:tcBorders>
            <w:hideMark/>
          </w:tcPr>
          <w:p w14:paraId="4E5DD9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34" w:type="pct"/>
            <w:tcBorders>
              <w:top w:val="single" w:sz="4" w:space="0" w:color="auto"/>
              <w:left w:val="single" w:sz="4" w:space="0" w:color="auto"/>
              <w:bottom w:val="single" w:sz="4" w:space="0" w:color="auto"/>
              <w:right w:val="single" w:sz="4" w:space="0" w:color="auto"/>
            </w:tcBorders>
            <w:hideMark/>
          </w:tcPr>
          <w:p w14:paraId="01642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0441BF7"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2598B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Time depends upon the eDRX_CONN cycle in use</w:t>
            </w:r>
          </w:p>
        </w:tc>
      </w:tr>
    </w:tbl>
    <w:p w14:paraId="2FF1C0E0" w14:textId="77777777" w:rsidR="00673387" w:rsidRPr="00673387" w:rsidRDefault="00673387" w:rsidP="00673387">
      <w:pPr>
        <w:overflowPunct w:val="0"/>
        <w:autoSpaceDE w:val="0"/>
        <w:autoSpaceDN w:val="0"/>
        <w:adjustRightInd w:val="0"/>
        <w:spacing w:after="180"/>
        <w:rPr>
          <w:rFonts w:cs="v4.2.0"/>
          <w:sz w:val="20"/>
          <w:szCs w:val="20"/>
        </w:rPr>
      </w:pPr>
    </w:p>
    <w:p w14:paraId="68812BA9"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The RSRP measurement accuracy for all measured cells shall be as specified in the sub-clauses 9.1.3.3 and 9.1.3.4 and the RSRQ measurement accuracy for all measured cells shall be as specified in the sub-clauses 9.1.6.5 and 9.1.6.6.</w:t>
      </w:r>
    </w:p>
    <w:p w14:paraId="3E74ED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26D6916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2.1.1</w:t>
      </w:r>
      <w:r w:rsidRPr="00673387">
        <w:rPr>
          <w:rFonts w:ascii="Arial" w:hAnsi="Arial" w:cs="Arial"/>
          <w:sz w:val="20"/>
          <w:szCs w:val="20"/>
        </w:rPr>
        <w:tab/>
        <w:t>Periodic Reporting</w:t>
      </w:r>
    </w:p>
    <w:p w14:paraId="1094ECE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3C50C3D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0174EC5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clause 9.1.3.1, 9.1.3.2, 9.1.6.1, 9.1.6.2, 9.1.17.3.1 and 9.1.17.3.2, respectively.</w:t>
      </w:r>
    </w:p>
    <w:p w14:paraId="7D9C718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w:t>
      </w:r>
      <w:r w:rsidRPr="00673387">
        <w:rPr>
          <w:sz w:val="20"/>
          <w:szCs w:val="20"/>
          <w:lang w:eastAsia="zh-CN"/>
        </w:rPr>
        <w:t>3</w:t>
      </w:r>
      <w:r w:rsidRPr="00673387">
        <w:rPr>
          <w:sz w:val="20"/>
          <w:szCs w:val="20"/>
        </w:rPr>
        <w:t>.</w:t>
      </w:r>
      <w:r w:rsidRPr="00673387">
        <w:rPr>
          <w:sz w:val="20"/>
          <w:szCs w:val="20"/>
          <w:lang w:eastAsia="zh-CN"/>
        </w:rPr>
        <w:t>2</w:t>
      </w:r>
      <w:r w:rsidRPr="00673387">
        <w:rPr>
          <w:sz w:val="20"/>
          <w:szCs w:val="20"/>
        </w:rPr>
        <w:t>.</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75BCBF7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6509C85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clause 9.1.3.1, 9.1.3.2, 9.1.6.1, 9.1.6.2, 9.1.17.3.1 and 9.1.17.3.2, respectively.</w:t>
      </w:r>
    </w:p>
    <w:p w14:paraId="43578D8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10DDE27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2B45C85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measurement reporting delay, measured without L3 filtering shall be less than T</w:t>
      </w:r>
      <w:r w:rsidRPr="00673387">
        <w:rPr>
          <w:rFonts w:cs="v4.2.0"/>
          <w:sz w:val="20"/>
          <w:szCs w:val="20"/>
          <w:vertAlign w:val="subscript"/>
        </w:rPr>
        <w:t>Identify_Inter</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.3.2.2.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F22CA8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a cell which has been detectable at least for the time period </w:t>
      </w:r>
      <w:r w:rsidRPr="00673387">
        <w:rPr>
          <w:rFonts w:cs="v4.2.0"/>
          <w:sz w:val="20"/>
          <w:szCs w:val="20"/>
        </w:rPr>
        <w:t>T</w:t>
      </w:r>
      <w:r w:rsidRPr="00673387">
        <w:rPr>
          <w:rFonts w:cs="v4.2.0"/>
          <w:sz w:val="20"/>
          <w:szCs w:val="20"/>
          <w:vertAlign w:val="subscript"/>
        </w:rPr>
        <w:t>Identify_Inter</w:t>
      </w:r>
      <w:r w:rsidRPr="00673387">
        <w:rPr>
          <w:sz w:val="20"/>
          <w:szCs w:val="20"/>
        </w:rPr>
        <w:t xml:space="preserve"> </w:t>
      </w:r>
      <w:r w:rsidRPr="00673387">
        <w:rPr>
          <w:rFonts w:cs="v4.2.0"/>
          <w:sz w:val="20"/>
          <w:szCs w:val="20"/>
        </w:rPr>
        <w:t>in clause </w:t>
      </w:r>
      <w:r w:rsidRPr="00673387">
        <w:rPr>
          <w:sz w:val="20"/>
          <w:szCs w:val="20"/>
        </w:rPr>
        <w:t xml:space="preserve">8.1.2.3.2.2 and then </w:t>
      </w:r>
      <w:r w:rsidRPr="00673387">
        <w:rPr>
          <w:rFonts w:cs="v4.2.0"/>
          <w:sz w:val="20"/>
          <w:szCs w:val="20"/>
        </w:rPr>
        <w:t xml:space="preserve">triggers the measurement report as </w:t>
      </w:r>
      <w:r w:rsidRPr="00673387">
        <w:rPr>
          <w:rFonts w:cs="v4.2.0"/>
          <w:sz w:val="20"/>
          <w:szCs w:val="20"/>
          <w:lang w:eastAsia="zh-CN"/>
        </w:rPr>
        <w:t xml:space="preserve">per </w:t>
      </w:r>
      <w:r w:rsidRPr="00673387">
        <w:rPr>
          <w:sz w:val="20"/>
          <w:szCs w:val="20"/>
        </w:rPr>
        <w:t>TS 36.331 [2], the event triggered measurement reporting delay shall be less than T</w:t>
      </w:r>
      <w:r w:rsidRPr="00673387">
        <w:rPr>
          <w:sz w:val="20"/>
          <w:szCs w:val="20"/>
          <w:vertAlign w:val="subscript"/>
        </w:rPr>
        <w:t>measure_inter</w:t>
      </w:r>
      <w:r w:rsidRPr="00673387">
        <w:rPr>
          <w:rFonts w:cs="v4.2.0"/>
          <w:sz w:val="20"/>
          <w:szCs w:val="20"/>
        </w:rPr>
        <w:t xml:space="preserve"> in clause </w:t>
      </w:r>
      <w:r w:rsidRPr="00673387">
        <w:rPr>
          <w:sz w:val="20"/>
          <w:szCs w:val="20"/>
        </w:rPr>
        <w:t xml:space="preserve">8.1.2.3.2.2 provided the timing to that cell has not changed more than </w:t>
      </w:r>
      <w:r w:rsidRPr="00673387">
        <w:rPr>
          <w:sz w:val="20"/>
          <w:szCs w:val="20"/>
        </w:rPr>
        <w:sym w:font="Symbol" w:char="F0B1"/>
      </w:r>
      <w:r w:rsidRPr="00673387">
        <w:rPr>
          <w:sz w:val="20"/>
          <w:szCs w:val="20"/>
        </w:rPr>
        <w:t xml:space="preserve"> 50  Ts</w:t>
      </w:r>
      <w:r w:rsidRPr="00673387">
        <w:rPr>
          <w:sz w:val="20"/>
          <w:szCs w:val="20"/>
          <w:lang w:eastAsia="zh-CN"/>
        </w:rPr>
        <w:t xml:space="preserve">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w:t>
      </w:r>
      <w:r w:rsidRPr="00673387">
        <w:rPr>
          <w:rFonts w:cs="v4.2.0"/>
          <w:sz w:val="20"/>
          <w:szCs w:val="20"/>
        </w:rPr>
        <w:t xml:space="preserve">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4BF931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2" w:name="_Toc383690795"/>
      <w:r w:rsidRPr="00673387">
        <w:rPr>
          <w:rFonts w:ascii="Arial" w:hAnsi="Arial"/>
          <w:sz w:val="22"/>
          <w:szCs w:val="20"/>
        </w:rPr>
        <w:t>8.1.2.3.3</w:t>
      </w:r>
      <w:r w:rsidRPr="00673387">
        <w:rPr>
          <w:rFonts w:ascii="Arial" w:hAnsi="Arial"/>
          <w:sz w:val="22"/>
          <w:szCs w:val="20"/>
        </w:rPr>
        <w:tab/>
        <w:t>E-UTRAN TDD – FDD inter frequency measurements</w:t>
      </w:r>
      <w:bookmarkEnd w:id="392"/>
    </w:p>
    <w:p w14:paraId="247B16E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8.1.2.3.3.1</w:t>
      </w:r>
      <w:r w:rsidRPr="00673387">
        <w:rPr>
          <w:rFonts w:ascii="Arial" w:hAnsi="Arial" w:cs="Arial"/>
          <w:sz w:val="20"/>
          <w:szCs w:val="20"/>
        </w:rPr>
        <w:tab/>
        <w:t>E-UTRAN TDD – FDD inter frequency measurements when no DRX is used</w:t>
      </w:r>
    </w:p>
    <w:p w14:paraId="212B4AB5"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3.7.0"/>
          <w:sz w:val="20"/>
          <w:szCs w:val="20"/>
        </w:rPr>
        <w:t>The requirements in this clause shall apply to UE supporting FDD and TDD</w:t>
      </w:r>
      <w:r w:rsidRPr="00673387">
        <w:rPr>
          <w:rFonts w:cs="v4.2.0"/>
          <w:sz w:val="20"/>
          <w:szCs w:val="20"/>
        </w:rPr>
        <w:t>.</w:t>
      </w:r>
    </w:p>
    <w:p w14:paraId="14DDB5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clause 8.1.2.3.1.1 also apply for this section.</w:t>
      </w:r>
    </w:p>
    <w:p w14:paraId="188CC97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8.1.2.3.3.2</w:t>
      </w:r>
      <w:r w:rsidRPr="00673387">
        <w:rPr>
          <w:rFonts w:ascii="Arial" w:hAnsi="Arial" w:cs="Arial"/>
          <w:sz w:val="20"/>
          <w:szCs w:val="20"/>
        </w:rPr>
        <w:tab/>
        <w:t>E-UTRAN TDD – FDD inter frequency measurements when DRX is used</w:t>
      </w:r>
    </w:p>
    <w:p w14:paraId="6C1978A6"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3.7.0"/>
          <w:sz w:val="20"/>
          <w:szCs w:val="20"/>
        </w:rPr>
        <w:t>The requirements in this clause shall apply to UE supporting FDD and TDD</w:t>
      </w:r>
      <w:r w:rsidRPr="00673387">
        <w:rPr>
          <w:rFonts w:cs="v4.2.0"/>
          <w:sz w:val="20"/>
          <w:szCs w:val="20"/>
        </w:rPr>
        <w:t>.</w:t>
      </w:r>
    </w:p>
    <w:p w14:paraId="28366EC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or eDRX_CONN cycle is used, the requirements in clause 8.1.2.3.1.2 shall also apply for this section.</w:t>
      </w:r>
    </w:p>
    <w:p w14:paraId="4B4435C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3" w:name="_Toc383690796"/>
      <w:r w:rsidRPr="00673387">
        <w:rPr>
          <w:rFonts w:ascii="Arial" w:hAnsi="Arial"/>
          <w:sz w:val="22"/>
          <w:szCs w:val="20"/>
        </w:rPr>
        <w:t>8.1.2.3.4</w:t>
      </w:r>
      <w:r w:rsidRPr="00673387">
        <w:rPr>
          <w:rFonts w:ascii="Arial" w:hAnsi="Arial"/>
          <w:sz w:val="22"/>
          <w:szCs w:val="20"/>
        </w:rPr>
        <w:tab/>
        <w:t xml:space="preserve">E-UTRAN </w:t>
      </w:r>
      <w:r w:rsidRPr="00673387">
        <w:rPr>
          <w:rFonts w:ascii="Arial" w:hAnsi="Arial"/>
          <w:sz w:val="22"/>
          <w:szCs w:val="20"/>
          <w:lang w:eastAsia="zh-CN"/>
        </w:rPr>
        <w:t>F</w:t>
      </w:r>
      <w:r w:rsidRPr="00673387">
        <w:rPr>
          <w:rFonts w:ascii="Arial" w:hAnsi="Arial"/>
          <w:sz w:val="22"/>
          <w:szCs w:val="20"/>
        </w:rPr>
        <w:t>DD – TDD inter frequency measurements</w:t>
      </w:r>
      <w:bookmarkEnd w:id="393"/>
    </w:p>
    <w:p w14:paraId="12D03F0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.3.4.1</w:t>
      </w:r>
      <w:r w:rsidRPr="00673387">
        <w:rPr>
          <w:rFonts w:ascii="Arial" w:hAnsi="Arial" w:cs="Arial"/>
          <w:sz w:val="20"/>
          <w:szCs w:val="20"/>
        </w:rPr>
        <w:tab/>
        <w:t xml:space="preserve">E-UTRAN </w:t>
      </w:r>
      <w:r w:rsidRPr="00673387">
        <w:rPr>
          <w:rFonts w:ascii="Arial" w:hAnsi="Arial" w:cs="Arial"/>
          <w:sz w:val="20"/>
          <w:szCs w:val="20"/>
          <w:lang w:eastAsia="zh-CN"/>
        </w:rPr>
        <w:t>F</w:t>
      </w:r>
      <w:r w:rsidRPr="00673387">
        <w:rPr>
          <w:rFonts w:ascii="Arial" w:hAnsi="Arial" w:cs="Arial"/>
          <w:sz w:val="20"/>
          <w:szCs w:val="20"/>
        </w:rPr>
        <w:t>DD – TDD inter frequency measurements when no DRX is used</w:t>
      </w:r>
    </w:p>
    <w:p w14:paraId="5A0ED5AB"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3.7.0"/>
          <w:sz w:val="20"/>
          <w:szCs w:val="20"/>
        </w:rPr>
        <w:t>The requirements in this clause shall apply to UE supporting FDD and TDD</w:t>
      </w:r>
      <w:r w:rsidRPr="00673387">
        <w:rPr>
          <w:rFonts w:cs="v4.2.0"/>
          <w:sz w:val="20"/>
          <w:szCs w:val="20"/>
        </w:rPr>
        <w:t>.</w:t>
      </w:r>
    </w:p>
    <w:p w14:paraId="0627F11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lang w:eastAsia="zh-CN"/>
          </w:rPr>
          <w:t>8.1.2</w:t>
        </w:r>
      </w:smartTag>
      <w:r w:rsidRPr="00673387">
        <w:rPr>
          <w:sz w:val="20"/>
          <w:szCs w:val="20"/>
          <w:lang w:eastAsia="zh-CN"/>
        </w:rPr>
        <w:t>.3.2.1 also apply for this section.</w:t>
      </w:r>
    </w:p>
    <w:p w14:paraId="4557DAE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.3.4.2</w:t>
      </w:r>
      <w:r w:rsidRPr="00673387">
        <w:rPr>
          <w:rFonts w:ascii="Arial" w:hAnsi="Arial" w:cs="Arial"/>
          <w:sz w:val="20"/>
          <w:szCs w:val="20"/>
        </w:rPr>
        <w:tab/>
        <w:t xml:space="preserve">E-UTRAN </w:t>
      </w:r>
      <w:r w:rsidRPr="00673387">
        <w:rPr>
          <w:rFonts w:ascii="Arial" w:hAnsi="Arial" w:cs="Arial"/>
          <w:sz w:val="20"/>
          <w:szCs w:val="20"/>
          <w:lang w:eastAsia="zh-CN"/>
        </w:rPr>
        <w:t>F</w:t>
      </w:r>
      <w:r w:rsidRPr="00673387">
        <w:rPr>
          <w:rFonts w:ascii="Arial" w:hAnsi="Arial" w:cs="Arial"/>
          <w:sz w:val="20"/>
          <w:szCs w:val="20"/>
        </w:rPr>
        <w:t>DD – TDD inter frequency measurements when DRX is used</w:t>
      </w:r>
    </w:p>
    <w:p w14:paraId="56751BC4"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3.7.0"/>
          <w:sz w:val="20"/>
          <w:szCs w:val="20"/>
        </w:rPr>
        <w:t>The requirements in this clause shall apply to UE supporting FDD and TDD</w:t>
      </w:r>
      <w:r w:rsidRPr="00673387">
        <w:rPr>
          <w:rFonts w:cs="v4.2.0"/>
          <w:sz w:val="20"/>
          <w:szCs w:val="20"/>
        </w:rPr>
        <w:t>.</w:t>
      </w:r>
    </w:p>
    <w:p w14:paraId="65B71E3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cycle is used, t</w:t>
      </w:r>
      <w:r w:rsidRPr="00673387">
        <w:rPr>
          <w:sz w:val="20"/>
          <w:szCs w:val="20"/>
          <w:lang w:eastAsia="zh-CN"/>
        </w:rPr>
        <w:t>he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lang w:eastAsia="zh-CN"/>
          </w:rPr>
          <w:t>8.1.2</w:t>
        </w:r>
      </w:smartTag>
      <w:r w:rsidRPr="00673387">
        <w:rPr>
          <w:sz w:val="20"/>
          <w:szCs w:val="20"/>
          <w:lang w:eastAsia="zh-CN"/>
        </w:rPr>
        <w:t>.3.2.2 shall also apply for this section.</w:t>
      </w:r>
    </w:p>
    <w:p w14:paraId="3D0F396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4" w:name="_Toc383690797"/>
      <w:r w:rsidRPr="00673387">
        <w:rPr>
          <w:rFonts w:ascii="Arial" w:hAnsi="Arial"/>
          <w:sz w:val="22"/>
          <w:szCs w:val="20"/>
        </w:rPr>
        <w:t>8.1.2.3.5</w:t>
      </w:r>
      <w:r w:rsidRPr="00673387">
        <w:rPr>
          <w:rFonts w:ascii="Arial" w:hAnsi="Arial"/>
          <w:sz w:val="22"/>
          <w:szCs w:val="20"/>
        </w:rPr>
        <w:tab/>
        <w:t>E-UTRAN FDD-FDD inter frequency measurements with autonomous gaps</w:t>
      </w:r>
      <w:bookmarkEnd w:id="394"/>
    </w:p>
    <w:p w14:paraId="0C196C2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8.1.2.3.5.1</w:t>
      </w:r>
      <w:r w:rsidRPr="00673387">
        <w:rPr>
          <w:rFonts w:ascii="Arial" w:hAnsi="Arial" w:cs="Arial"/>
          <w:sz w:val="20"/>
          <w:szCs w:val="20"/>
        </w:rPr>
        <w:tab/>
        <w:t>Identification of a new CGI of E-UTRA FDD cell with autonomous gaps</w:t>
      </w:r>
    </w:p>
    <w:p w14:paraId="4656B7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No explicit neighbour list is provided to the UE for identifying a new CGI of E-UTRA cell. The UE shall identify and report the CGI when requested by the network for the purpose of ‘</w:t>
      </w:r>
      <w:r w:rsidRPr="00673387">
        <w:rPr>
          <w:rFonts w:cs="v4.2.0"/>
          <w:sz w:val="20"/>
          <w:szCs w:val="20"/>
        </w:rPr>
        <w:t>reportCGI’</w:t>
      </w:r>
      <w:r w:rsidRPr="00673387">
        <w:rPr>
          <w:sz w:val="20"/>
          <w:szCs w:val="20"/>
        </w:rPr>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07D751E8"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6A02B3C6">
          <v:shape id="_x0000_i1075" type="#_x0000_t75" style="width:185.25pt;height:20.25pt" o:ole="">
            <v:imagedata r:id="rId100" o:title=""/>
          </v:shape>
          <o:OLEObject Type="Embed" ProgID="Equation.3" ShapeID="_x0000_i1075" DrawAspect="Content" ObjectID="_1651058461" r:id="rId101"/>
        </w:object>
      </w:r>
    </w:p>
    <w:p w14:paraId="6A6DD77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2F0EF0B" w14:textId="77777777" w:rsidR="00673387" w:rsidRPr="00673387" w:rsidRDefault="00673387" w:rsidP="00673387">
      <w:pPr>
        <w:overflowPunct w:val="0"/>
        <w:autoSpaceDE w:val="0"/>
        <w:autoSpaceDN w:val="0"/>
        <w:adjustRightInd w:val="0"/>
        <w:spacing w:after="180"/>
        <w:ind w:leftChars="200" w:left="480"/>
        <w:jc w:val="both"/>
        <w:rPr>
          <w:rFonts w:cs="v4.2.0"/>
          <w:sz w:val="20"/>
          <w:szCs w:val="20"/>
        </w:rPr>
      </w:pPr>
      <w:r w:rsidRPr="00673387">
        <w:rPr>
          <w:sz w:val="20"/>
          <w:szCs w:val="20"/>
        </w:rPr>
        <w:t>T</w:t>
      </w:r>
      <w:r w:rsidRPr="00673387">
        <w:rPr>
          <w:sz w:val="20"/>
          <w:szCs w:val="20"/>
          <w:vertAlign w:val="subscript"/>
        </w:rPr>
        <w:t>basic_identify_CGI, inter</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E-UTRA  cell</w:t>
      </w:r>
      <w:r w:rsidRPr="00673387">
        <w:rPr>
          <w:sz w:val="20"/>
          <w:szCs w:val="20"/>
        </w:rPr>
        <w:t xml:space="preserve"> is defined, provided that the E-UTRA cell has been already identified by the UE.</w:t>
      </w:r>
    </w:p>
    <w:p w14:paraId="400F2C8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212CCF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4F2136C5"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w:t>
      </w:r>
      <w:r w:rsidRPr="00673387">
        <w:rPr>
          <w:rFonts w:cs="v4.2.0"/>
          <w:sz w:val="20"/>
          <w:szCs w:val="20"/>
        </w:rPr>
        <w:tab/>
      </w:r>
      <w:r w:rsidRPr="00673387">
        <w:rPr>
          <w:sz w:val="20"/>
          <w:szCs w:val="20"/>
        </w:rPr>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483EF22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31DD23DA"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basic_identify_CGI,inter</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0BB53FE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04B79FCE">
          <v:shape id="_x0000_i1076" type="#_x0000_t75" style="width:82.5pt;height:20.25pt" o:ole="">
            <v:imagedata r:id="rId51" o:title=""/>
          </v:shape>
          <o:OLEObject Type="Embed" ProgID="Equation.3" ShapeID="_x0000_i1076" DrawAspect="Content" ObjectID="_1651058462" r:id="rId102"/>
        </w:object>
      </w:r>
      <w:r w:rsidRPr="00673387">
        <w:rPr>
          <w:sz w:val="20"/>
          <w:szCs w:val="20"/>
        </w:rPr>
        <w:t>, over which the UE identifies the new CGI of E-UTRA cell, the UE shall transmit at least 60 ACK/NACKs</w:t>
      </w:r>
      <w:r w:rsidRPr="00673387">
        <w:rPr>
          <w:sz w:val="20"/>
          <w:szCs w:val="20"/>
          <w:lang w:eastAsia="zh-CN"/>
        </w:rPr>
        <w:t xml:space="preserve"> on PCell or each of activated SCell(s),</w:t>
      </w:r>
      <w:r w:rsidRPr="00673387">
        <w:rPr>
          <w:sz w:val="20"/>
          <w:szCs w:val="20"/>
        </w:rPr>
        <w:t xml:space="preserve"> provided that:</w:t>
      </w:r>
    </w:p>
    <w:p w14:paraId="436270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3277D74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3A89BA5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50BDB03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181EBC7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6E313D27"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w:t>
      </w:r>
      <w:r w:rsidRPr="00673387">
        <w:rPr>
          <w:sz w:val="20"/>
          <w:szCs w:val="20"/>
        </w:rPr>
        <w:tab/>
        <w:t xml:space="preserve">ACK requirements for CGI reading were derived assuming </w:t>
      </w:r>
      <w:r w:rsidRPr="00673387">
        <w:rPr>
          <w:i/>
          <w:sz w:val="20"/>
          <w:szCs w:val="20"/>
        </w:rPr>
        <w:t>S</w:t>
      </w:r>
      <w:r w:rsidRPr="00673387">
        <w:rPr>
          <w:i/>
          <w:sz w:val="20"/>
          <w:szCs w:val="20"/>
          <w:lang w:eastAsia="zh-CN"/>
        </w:rPr>
        <w:t>hortTTI-r15</w:t>
      </w:r>
      <w:r w:rsidRPr="00673387">
        <w:rPr>
          <w:sz w:val="20"/>
          <w:szCs w:val="20"/>
          <w:lang w:eastAsia="zh-CN"/>
        </w:rPr>
        <w:t xml:space="preserve"> is not configured</w:t>
      </w:r>
      <w:r w:rsidRPr="00673387">
        <w:rPr>
          <w:sz w:val="20"/>
          <w:szCs w:val="20"/>
        </w:rPr>
        <w:t xml:space="preserve">. When </w:t>
      </w:r>
      <w:r w:rsidRPr="00673387">
        <w:rPr>
          <w:i/>
          <w:sz w:val="20"/>
          <w:szCs w:val="20"/>
        </w:rPr>
        <w:t>S</w:t>
      </w:r>
      <w:r w:rsidRPr="00673387">
        <w:rPr>
          <w:i/>
          <w:sz w:val="20"/>
          <w:szCs w:val="20"/>
          <w:lang w:eastAsia="zh-CN"/>
        </w:rPr>
        <w:t>hortTTI-r15</w:t>
      </w:r>
      <w:r w:rsidRPr="00673387">
        <w:rPr>
          <w:sz w:val="20"/>
          <w:szCs w:val="20"/>
          <w:lang w:eastAsia="zh-CN"/>
        </w:rPr>
        <w:t xml:space="preserve"> is configured</w:t>
      </w:r>
      <w:r w:rsidRPr="00673387">
        <w:rPr>
          <w:sz w:val="20"/>
          <w:szCs w:val="20"/>
        </w:rPr>
        <w:t xml:space="preserve"> is used, a greater number of transmitted ACK/NACK is expected.</w:t>
      </w:r>
    </w:p>
    <w:p w14:paraId="7204012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14:paraId="1EACCB9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660A85DD"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3CBE69B8"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6FEA8A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the required number of ACK/NACKs on PCell or each of the activated SCell(s).</w:t>
      </w:r>
    </w:p>
    <w:p w14:paraId="13BE857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8.1.2.3.5.2</w:t>
      </w:r>
      <w:r w:rsidRPr="00673387">
        <w:rPr>
          <w:rFonts w:ascii="Arial" w:hAnsi="Arial" w:cs="Arial"/>
          <w:sz w:val="20"/>
          <w:szCs w:val="20"/>
        </w:rPr>
        <w:tab/>
        <w:t>ECGI Reporting Delay</w:t>
      </w:r>
    </w:p>
    <w:p w14:paraId="0F11F16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ECGI reporting may be delayed until the next DRX cycle. In case eDRX_CONN is used, the ECGI reporting may be delayed until the next eDRX_CONN cycle. If </w:t>
      </w:r>
      <w:r w:rsidRPr="00673387">
        <w:rPr>
          <w:rFonts w:cs="v4.2.0"/>
          <w:sz w:val="20"/>
          <w:szCs w:val="20"/>
        </w:rPr>
        <w:t>IDC autonomous denial is configured, an additional delay can be expected.</w:t>
      </w:r>
    </w:p>
    <w:p w14:paraId="3E67D75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5" w:name="_Toc383690798"/>
      <w:r w:rsidRPr="00673387">
        <w:rPr>
          <w:rFonts w:ascii="Arial" w:hAnsi="Arial"/>
          <w:sz w:val="22"/>
          <w:szCs w:val="20"/>
        </w:rPr>
        <w:t>8.1.2.3.6</w:t>
      </w:r>
      <w:r w:rsidRPr="00673387">
        <w:rPr>
          <w:rFonts w:ascii="Arial" w:hAnsi="Arial"/>
          <w:sz w:val="22"/>
          <w:szCs w:val="20"/>
        </w:rPr>
        <w:tab/>
        <w:t>E-UTRAN TDD-FDD inter frequency measurements using autonomous gaps</w:t>
      </w:r>
      <w:bookmarkEnd w:id="395"/>
    </w:p>
    <w:p w14:paraId="30BCD7E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clause shall apply to UE supporting FDD and TDD.</w:t>
      </w:r>
    </w:p>
    <w:p w14:paraId="57B4AF8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8.1.2.3.6.1</w:t>
      </w:r>
      <w:r w:rsidRPr="00673387">
        <w:rPr>
          <w:rFonts w:ascii="Arial" w:hAnsi="Arial" w:cs="Arial"/>
          <w:sz w:val="20"/>
          <w:szCs w:val="20"/>
        </w:rPr>
        <w:tab/>
        <w:t>Identification of a new CGI of E-UTRA FDD cell with autonomous gaps</w:t>
      </w:r>
    </w:p>
    <w:p w14:paraId="49BFE29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No explicit neighbour list is provided to the UE for identifying a new CGI of E-UTRA cell. The UE shall identify and report the CGI when requested by the network for the purpose of ‘</w:t>
      </w:r>
      <w:r w:rsidRPr="00673387">
        <w:rPr>
          <w:rFonts w:cs="v4.2.0"/>
          <w:sz w:val="20"/>
          <w:szCs w:val="20"/>
        </w:rPr>
        <w:t>reportCGI’</w:t>
      </w:r>
      <w:r w:rsidRPr="00673387">
        <w:rPr>
          <w:sz w:val="20"/>
          <w:szCs w:val="20"/>
        </w:rPr>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61643B9A"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137A5264">
          <v:shape id="_x0000_i1077" type="#_x0000_t75" style="width:185.25pt;height:20.25pt" o:ole="">
            <v:imagedata r:id="rId100" o:title=""/>
          </v:shape>
          <o:OLEObject Type="Embed" ProgID="Equation.3" ShapeID="_x0000_i1077" DrawAspect="Content" ObjectID="_1651058463" r:id="rId103"/>
        </w:object>
      </w:r>
    </w:p>
    <w:p w14:paraId="5D4F7C1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D58E6A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basic_identify_CGI, inter</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E-UTRA  cell</w:t>
      </w:r>
      <w:r w:rsidRPr="00673387">
        <w:rPr>
          <w:sz w:val="20"/>
          <w:szCs w:val="20"/>
        </w:rPr>
        <w:t xml:space="preserve"> is defined, provided that the E-UTRA cell has been already identified by the UE.</w:t>
      </w:r>
    </w:p>
    <w:p w14:paraId="6694B1F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717D084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64B3960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w:t>
      </w:r>
      <w:r w:rsidRPr="00673387">
        <w:rPr>
          <w:rFonts w:cs="v4.2.0"/>
          <w:sz w:val="20"/>
          <w:szCs w:val="20"/>
        </w:rPr>
        <w:tab/>
      </w:r>
      <w:r w:rsidRPr="00673387">
        <w:rPr>
          <w:sz w:val="20"/>
          <w:szCs w:val="20"/>
        </w:rPr>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B.2.4 for a corresponding Band.</w:t>
      </w:r>
    </w:p>
    <w:p w14:paraId="588FB60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1C48085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 for identifying a new CGI of an E-UTRA cell within T</w:t>
      </w:r>
      <w:r w:rsidRPr="00673387">
        <w:rPr>
          <w:sz w:val="20"/>
          <w:szCs w:val="20"/>
          <w:vertAlign w:val="subscript"/>
        </w:rPr>
        <w:t>basic_identify_CGI,inter</w:t>
      </w:r>
      <w:r w:rsidRPr="00673387">
        <w:rPr>
          <w:sz w:val="20"/>
          <w:szCs w:val="20"/>
        </w:rPr>
        <w:t xml:space="preserve"> is applicable when no DRX is used as well as when any of the DRX or eDRX_CONN cycles specified in TS 36.331 [2] is used.</w:t>
      </w:r>
    </w:p>
    <w:p w14:paraId="127394A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56B794C7">
          <v:shape id="_x0000_i1078" type="#_x0000_t75" style="width:82.5pt;height:20.25pt" o:ole="">
            <v:imagedata r:id="rId104" o:title=""/>
          </v:shape>
          <o:OLEObject Type="Embed" ProgID="Equation.3" ShapeID="_x0000_i1078" DrawAspect="Content" ObjectID="_1651058464" r:id="rId105"/>
        </w:object>
      </w:r>
      <w:r w:rsidRPr="00673387">
        <w:rPr>
          <w:sz w:val="20"/>
          <w:szCs w:val="20"/>
        </w:rPr>
        <w:t>, over which the UE identifies the new CGI of E-UTRA cell, the UE shall be able to transmit at least the number of ACK/NACKs stated in Table 8.1.2.3.6.1-1</w:t>
      </w:r>
      <w:r w:rsidRPr="00673387">
        <w:rPr>
          <w:sz w:val="20"/>
          <w:szCs w:val="20"/>
          <w:lang w:eastAsia="zh-CN"/>
        </w:rPr>
        <w:t xml:space="preserve"> on PCell or each of activated SCell(s)</w:t>
      </w:r>
      <w:r w:rsidRPr="00673387">
        <w:rPr>
          <w:sz w:val="20"/>
          <w:szCs w:val="20"/>
        </w:rPr>
        <w:t>, provided that:</w:t>
      </w:r>
    </w:p>
    <w:p w14:paraId="771A3E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44DDB0E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07D8BBD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20AA7E0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47B2578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1FD455E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8.1.2.3.6.1-1:  Requirement on minimum number of ACK/NACKs to transmit during T</w:t>
      </w:r>
      <w:r w:rsidRPr="00673387">
        <w:rPr>
          <w:rFonts w:ascii="Arial" w:hAnsi="Arial" w:cs="Arial"/>
          <w:b/>
          <w:sz w:val="20"/>
          <w:szCs w:val="20"/>
          <w:vertAlign w:val="subscript"/>
        </w:rPr>
        <w:t>basic_identify_CGI, inter</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2551"/>
      </w:tblGrid>
      <w:tr w:rsidR="00673387" w:rsidRPr="00673387" w14:paraId="34FEF77E" w14:textId="77777777" w:rsidTr="00673387">
        <w:trPr>
          <w:jc w:val="center"/>
        </w:trPr>
        <w:tc>
          <w:tcPr>
            <w:tcW w:w="2578" w:type="dxa"/>
            <w:tcBorders>
              <w:top w:val="single" w:sz="4" w:space="0" w:color="auto"/>
              <w:left w:val="single" w:sz="4" w:space="0" w:color="auto"/>
              <w:bottom w:val="single" w:sz="4" w:space="0" w:color="auto"/>
              <w:right w:val="single" w:sz="4" w:space="0" w:color="auto"/>
            </w:tcBorders>
            <w:hideMark/>
          </w:tcPr>
          <w:p w14:paraId="2FEFFE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 xml:space="preserve">TDD </w:t>
            </w:r>
            <w:r w:rsidRPr="00673387">
              <w:rPr>
                <w:rFonts w:ascii="Arial" w:hAnsi="Arial" w:cs="Arial"/>
                <w:b/>
                <w:sz w:val="18"/>
                <w:szCs w:val="20"/>
                <w:lang w:val="en-US" w:eastAsia="en-US"/>
              </w:rPr>
              <w:t>UL/DL configuration</w:t>
            </w:r>
            <w:r w:rsidRPr="00673387">
              <w:rPr>
                <w:rFonts w:ascii="Arial" w:hAnsi="Arial" w:cs="Arial"/>
                <w:b/>
                <w:sz w:val="18"/>
                <w:szCs w:val="20"/>
                <w:lang w:val="en-US" w:eastAsia="zh-CN"/>
              </w:rPr>
              <w:t xml:space="preserve"> for serving cell</w:t>
            </w:r>
          </w:p>
        </w:tc>
        <w:tc>
          <w:tcPr>
            <w:tcW w:w="2551" w:type="dxa"/>
            <w:tcBorders>
              <w:top w:val="single" w:sz="4" w:space="0" w:color="auto"/>
              <w:left w:val="single" w:sz="4" w:space="0" w:color="auto"/>
              <w:bottom w:val="single" w:sz="4" w:space="0" w:color="auto"/>
              <w:right w:val="single" w:sz="4" w:space="0" w:color="auto"/>
            </w:tcBorders>
            <w:hideMark/>
          </w:tcPr>
          <w:p w14:paraId="24F3B8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number of transmitted ACK/NACKs</w:t>
            </w:r>
          </w:p>
        </w:tc>
      </w:tr>
      <w:tr w:rsidR="00673387" w:rsidRPr="00673387" w14:paraId="22905BD1" w14:textId="77777777" w:rsidTr="00673387">
        <w:trPr>
          <w:jc w:val="center"/>
        </w:trPr>
        <w:tc>
          <w:tcPr>
            <w:tcW w:w="2578" w:type="dxa"/>
            <w:tcBorders>
              <w:top w:val="single" w:sz="4" w:space="0" w:color="auto"/>
              <w:left w:val="single" w:sz="4" w:space="0" w:color="auto"/>
              <w:bottom w:val="single" w:sz="4" w:space="0" w:color="auto"/>
              <w:right w:val="single" w:sz="4" w:space="0" w:color="auto"/>
            </w:tcBorders>
            <w:hideMark/>
          </w:tcPr>
          <w:p w14:paraId="3469720B"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sz w:val="18"/>
                <w:szCs w:val="20"/>
                <w:lang w:val="en-US" w:eastAsia="en-US"/>
              </w:rPr>
              <w:t xml:space="preserve">0 </w:t>
            </w:r>
            <w:r w:rsidRPr="00673387">
              <w:rPr>
                <w:rFonts w:ascii="Arial" w:hAnsi="Arial" w:cs="Arial"/>
                <w:sz w:val="18"/>
                <w:szCs w:val="20"/>
                <w:lang w:val="en-US" w:eastAsia="zh-CN"/>
              </w:rPr>
              <w:t>(Note 1)</w:t>
            </w:r>
          </w:p>
        </w:tc>
        <w:tc>
          <w:tcPr>
            <w:tcW w:w="2551" w:type="dxa"/>
            <w:tcBorders>
              <w:top w:val="single" w:sz="4" w:space="0" w:color="auto"/>
              <w:left w:val="single" w:sz="4" w:space="0" w:color="auto"/>
              <w:bottom w:val="single" w:sz="4" w:space="0" w:color="auto"/>
              <w:right w:val="single" w:sz="4" w:space="0" w:color="auto"/>
            </w:tcBorders>
            <w:hideMark/>
          </w:tcPr>
          <w:p w14:paraId="4C48DE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18</w:t>
            </w:r>
          </w:p>
        </w:tc>
      </w:tr>
      <w:tr w:rsidR="00673387" w:rsidRPr="00673387" w14:paraId="11721F10" w14:textId="77777777" w:rsidTr="00673387">
        <w:trPr>
          <w:jc w:val="center"/>
        </w:trPr>
        <w:tc>
          <w:tcPr>
            <w:tcW w:w="2578" w:type="dxa"/>
            <w:tcBorders>
              <w:top w:val="single" w:sz="4" w:space="0" w:color="auto"/>
              <w:left w:val="single" w:sz="4" w:space="0" w:color="auto"/>
              <w:bottom w:val="single" w:sz="4" w:space="0" w:color="auto"/>
              <w:right w:val="single" w:sz="4" w:space="0" w:color="auto"/>
            </w:tcBorders>
            <w:hideMark/>
          </w:tcPr>
          <w:p w14:paraId="171F184D"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sz w:val="18"/>
                <w:szCs w:val="20"/>
                <w:lang w:val="en-US" w:eastAsia="en-US"/>
              </w:rPr>
              <w:t>1</w:t>
            </w:r>
          </w:p>
        </w:tc>
        <w:tc>
          <w:tcPr>
            <w:tcW w:w="2551" w:type="dxa"/>
            <w:tcBorders>
              <w:top w:val="single" w:sz="4" w:space="0" w:color="auto"/>
              <w:left w:val="single" w:sz="4" w:space="0" w:color="auto"/>
              <w:bottom w:val="single" w:sz="4" w:space="0" w:color="auto"/>
              <w:right w:val="single" w:sz="4" w:space="0" w:color="auto"/>
            </w:tcBorders>
            <w:hideMark/>
          </w:tcPr>
          <w:p w14:paraId="1EF3FE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30</w:t>
            </w:r>
          </w:p>
        </w:tc>
      </w:tr>
      <w:tr w:rsidR="00673387" w:rsidRPr="00673387" w14:paraId="51E5137F" w14:textId="77777777" w:rsidTr="00673387">
        <w:trPr>
          <w:jc w:val="center"/>
        </w:trPr>
        <w:tc>
          <w:tcPr>
            <w:tcW w:w="5129" w:type="dxa"/>
            <w:gridSpan w:val="2"/>
            <w:tcBorders>
              <w:top w:val="single" w:sz="4" w:space="0" w:color="auto"/>
              <w:left w:val="single" w:sz="4" w:space="0" w:color="auto"/>
              <w:bottom w:val="single" w:sz="4" w:space="0" w:color="auto"/>
              <w:right w:val="single" w:sz="4" w:space="0" w:color="auto"/>
            </w:tcBorders>
            <w:hideMark/>
          </w:tcPr>
          <w:p w14:paraId="621E642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1:</w:t>
            </w:r>
            <w:r w:rsidRPr="00673387">
              <w:rPr>
                <w:rFonts w:ascii="Arial" w:hAnsi="Arial" w:cs="Arial"/>
                <w:sz w:val="18"/>
                <w:szCs w:val="20"/>
                <w:lang w:val="en-US" w:eastAsia="zh-CN"/>
              </w:rPr>
              <w:tab/>
              <w:t xml:space="preserve">When a UE is configured with </w:t>
            </w:r>
            <w:r w:rsidRPr="00673387">
              <w:rPr>
                <w:rFonts w:ascii="Arial" w:hAnsi="Arial" w:cs="Arial"/>
                <w:i/>
                <w:sz w:val="18"/>
                <w:szCs w:val="20"/>
                <w:lang w:val="en-US" w:eastAsia="zh-CN"/>
              </w:rPr>
              <w:t>EIMTA-MainConfigServCell</w:t>
            </w:r>
            <w:r w:rsidRPr="00673387">
              <w:rPr>
                <w:rFonts w:ascii="Arial" w:hAnsi="Arial" w:cs="Arial"/>
                <w:sz w:val="18"/>
                <w:szCs w:val="20"/>
                <w:lang w:val="en-US" w:eastAsia="zh-CN"/>
              </w:rPr>
              <w:t xml:space="preserve"> via RRC signalling [2] only this requirement shall apply.</w:t>
            </w:r>
          </w:p>
          <w:p w14:paraId="42F526F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2:</w:t>
            </w:r>
            <w:r w:rsidRPr="00673387">
              <w:rPr>
                <w:rFonts w:ascii="Arial" w:hAnsi="Arial" w:cs="Arial"/>
                <w:sz w:val="18"/>
                <w:szCs w:val="20"/>
                <w:lang w:val="en-US" w:eastAsia="zh-CN"/>
              </w:rPr>
              <w:tab/>
              <w:t>The requirement for other TDD UL/DL configuration is</w:t>
            </w:r>
            <w:del w:id="396" w:author="Ericsson" w:date="2020-05-13T09:28:00Z">
              <w:r w:rsidRPr="00673387">
                <w:rPr>
                  <w:rFonts w:ascii="Arial" w:hAnsi="Arial" w:cs="Arial"/>
                  <w:sz w:val="18"/>
                  <w:szCs w:val="20"/>
                  <w:lang w:val="en-US" w:eastAsia="zh-CN"/>
                </w:rPr>
                <w:delText xml:space="preserve"> TBD</w:delText>
              </w:r>
            </w:del>
            <w:ins w:id="397" w:author="Ericsson" w:date="2020-05-13T09:29:00Z">
              <w:r w:rsidRPr="00673387">
                <w:rPr>
                  <w:rFonts w:ascii="Arial" w:hAnsi="Arial" w:cs="Arial"/>
                  <w:sz w:val="18"/>
                  <w:szCs w:val="20"/>
                  <w:lang w:val="en-US" w:eastAsia="zh-CN"/>
                </w:rPr>
                <w:t xml:space="preserve"> not specified</w:t>
              </w:r>
            </w:ins>
            <w:r w:rsidRPr="00673387">
              <w:rPr>
                <w:rFonts w:ascii="Arial" w:hAnsi="Arial" w:cs="Arial"/>
                <w:sz w:val="18"/>
                <w:szCs w:val="20"/>
                <w:lang w:val="en-US" w:eastAsia="zh-CN"/>
              </w:rPr>
              <w:t>.</w:t>
            </w:r>
          </w:p>
        </w:tc>
      </w:tr>
    </w:tbl>
    <w:p w14:paraId="5C29BE56" w14:textId="77777777" w:rsidR="00673387" w:rsidRPr="00673387" w:rsidRDefault="00673387" w:rsidP="00673387">
      <w:pPr>
        <w:overflowPunct w:val="0"/>
        <w:autoSpaceDE w:val="0"/>
        <w:autoSpaceDN w:val="0"/>
        <w:adjustRightInd w:val="0"/>
        <w:spacing w:after="180"/>
        <w:rPr>
          <w:sz w:val="20"/>
          <w:szCs w:val="20"/>
        </w:rPr>
      </w:pPr>
    </w:p>
    <w:p w14:paraId="4877C2DB"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w:t>
      </w:r>
      <w:r w:rsidRPr="00673387">
        <w:rPr>
          <w:sz w:val="20"/>
          <w:szCs w:val="20"/>
        </w:rPr>
        <w:tab/>
        <w:t>ACK requirements for CGI reading were derived assuming 1ms TTI duration for both UL and DL. When shorter TTI is used, a greater number of transmitted ACK/NACK is expected.</w:t>
      </w:r>
    </w:p>
    <w:p w14:paraId="357B2EB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14:paraId="51BAFBB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0D568268"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4AD57FB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7B9232B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at least the number of ACK/NACKs as specified in Table 8.1.2.3.6.1-1 on PCell or each of the activated SCell(s).</w:t>
      </w:r>
    </w:p>
    <w:p w14:paraId="32B0E4D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8.1.2.3.6.2</w:t>
      </w:r>
      <w:r w:rsidRPr="00673387">
        <w:rPr>
          <w:rFonts w:ascii="Arial" w:hAnsi="Arial" w:cs="Arial"/>
          <w:sz w:val="20"/>
          <w:szCs w:val="20"/>
        </w:rPr>
        <w:tab/>
        <w:t>ECGI Reporting Delay</w:t>
      </w:r>
    </w:p>
    <w:p w14:paraId="4747A28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ECGI reporting may be delayed until the next DRX cycle. In case eDRX_CONN is used, the ECGI reporting may be delayed until the next eDRX_CONN cycle. If </w:t>
      </w:r>
      <w:r w:rsidRPr="00673387">
        <w:rPr>
          <w:rFonts w:cs="v4.2.0"/>
          <w:sz w:val="20"/>
          <w:szCs w:val="20"/>
        </w:rPr>
        <w:t>IDC autonomous denial is configured, an additional delay can be expected.</w:t>
      </w:r>
    </w:p>
    <w:p w14:paraId="22323AF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8" w:name="_Toc383690799"/>
      <w:r w:rsidRPr="00673387">
        <w:rPr>
          <w:rFonts w:ascii="Arial" w:hAnsi="Arial"/>
          <w:sz w:val="22"/>
          <w:szCs w:val="20"/>
        </w:rPr>
        <w:t>8.1.2.3.7</w:t>
      </w:r>
      <w:r w:rsidRPr="00673387">
        <w:rPr>
          <w:rFonts w:ascii="Arial" w:hAnsi="Arial"/>
          <w:sz w:val="22"/>
          <w:szCs w:val="20"/>
        </w:rPr>
        <w:tab/>
        <w:t>E-UTRAN TDD-TDD inter frequency measurements with autonomous gaps</w:t>
      </w:r>
      <w:bookmarkEnd w:id="398"/>
    </w:p>
    <w:p w14:paraId="7C0D7C4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8.1.2.3.7.1</w:t>
      </w:r>
      <w:r w:rsidRPr="00673387">
        <w:rPr>
          <w:rFonts w:ascii="Arial" w:hAnsi="Arial" w:cs="Arial"/>
          <w:sz w:val="20"/>
          <w:szCs w:val="20"/>
        </w:rPr>
        <w:tab/>
        <w:t>Identification of a new CGI of E-UTRA TDD cell with autonomous gaps</w:t>
      </w:r>
    </w:p>
    <w:p w14:paraId="2C65D2D7"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No explicit neighbour list is provided to the UE for identifying a new CGI of E-UTRA cell. The UE shall identify and report the CGI when requested by the network for the purpose of ‘</w:t>
      </w:r>
      <w:r w:rsidRPr="00673387">
        <w:rPr>
          <w:rFonts w:cs="v4.2.0"/>
          <w:sz w:val="20"/>
          <w:szCs w:val="20"/>
        </w:rPr>
        <w:t>reportCGI’</w:t>
      </w:r>
      <w:r w:rsidRPr="00673387">
        <w:rPr>
          <w:sz w:val="20"/>
          <w:szCs w:val="20"/>
        </w:rPr>
        <w:t xml:space="preserve">. The UE may make autonomous gaps in both downlink reception and uplink transmission </w:t>
      </w:r>
      <w:r w:rsidRPr="00673387">
        <w:rPr>
          <w:sz w:val="20"/>
          <w:szCs w:val="20"/>
          <w:lang w:eastAsia="zh-CN"/>
        </w:rPr>
        <w:t>for receiving MIB and SIB1 message</w:t>
      </w:r>
      <w:r w:rsidRPr="00673387">
        <w:rPr>
          <w:sz w:val="20"/>
          <w:szCs w:val="20"/>
        </w:rPr>
        <w:t xml:space="preserv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59563F2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5BD376F3">
          <v:shape id="_x0000_i1079" type="#_x0000_t75" style="width:185.25pt;height:20.25pt" o:ole="">
            <v:imagedata r:id="rId100" o:title=""/>
          </v:shape>
          <o:OLEObject Type="Embed" ProgID="Equation.3" ShapeID="_x0000_i1079" DrawAspect="Content" ObjectID="_1651058465" r:id="rId106"/>
        </w:object>
      </w:r>
    </w:p>
    <w:p w14:paraId="5CC2563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267391DE" w14:textId="77777777" w:rsidR="00673387" w:rsidRPr="00673387" w:rsidRDefault="00673387" w:rsidP="00673387">
      <w:pPr>
        <w:overflowPunct w:val="0"/>
        <w:autoSpaceDE w:val="0"/>
        <w:autoSpaceDN w:val="0"/>
        <w:adjustRightInd w:val="0"/>
        <w:spacing w:after="180"/>
        <w:ind w:leftChars="200" w:left="480"/>
        <w:jc w:val="both"/>
        <w:rPr>
          <w:rFonts w:cs="v4.2.0"/>
          <w:sz w:val="20"/>
          <w:szCs w:val="20"/>
        </w:rPr>
      </w:pPr>
      <w:r w:rsidRPr="00673387">
        <w:rPr>
          <w:sz w:val="20"/>
          <w:szCs w:val="20"/>
        </w:rPr>
        <w:t>T</w:t>
      </w:r>
      <w:r w:rsidRPr="00673387">
        <w:rPr>
          <w:sz w:val="20"/>
          <w:szCs w:val="20"/>
          <w:vertAlign w:val="subscript"/>
        </w:rPr>
        <w:t>basic_identify_CGI, inter</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E-UTRA  cell</w:t>
      </w:r>
      <w:r w:rsidRPr="00673387">
        <w:rPr>
          <w:sz w:val="20"/>
          <w:szCs w:val="20"/>
        </w:rPr>
        <w:t xml:space="preserve"> is defined, provided that the E-UTRA cell has been already identified by the UE.</w:t>
      </w:r>
    </w:p>
    <w:p w14:paraId="3AAFC977"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04D0AF9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54EC6FF8" w14:textId="77777777" w:rsidR="00673387" w:rsidRPr="00673387" w:rsidRDefault="00673387" w:rsidP="00673387">
      <w:pPr>
        <w:overflowPunct w:val="0"/>
        <w:autoSpaceDE w:val="0"/>
        <w:autoSpaceDN w:val="0"/>
        <w:adjustRightInd w:val="0"/>
        <w:spacing w:after="180"/>
        <w:ind w:firstLine="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B.2.4 for a corresponding Band</w:t>
      </w:r>
      <w:r w:rsidRPr="00673387">
        <w:rPr>
          <w:sz w:val="20"/>
          <w:szCs w:val="20"/>
          <w:u w:val="single"/>
        </w:rPr>
        <w:t>.</w:t>
      </w:r>
    </w:p>
    <w:p w14:paraId="0D90679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77E203C8"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basic_identify_CGI,inter</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34B8154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5A872E41">
          <v:shape id="_x0000_i1080" type="#_x0000_t75" style="width:82.5pt;height:20.25pt" o:ole="">
            <v:imagedata r:id="rId104" o:title=""/>
          </v:shape>
          <o:OLEObject Type="Embed" ProgID="Equation.3" ShapeID="_x0000_i1080" DrawAspect="Content" ObjectID="_1651058466" r:id="rId107"/>
        </w:object>
      </w:r>
      <w:r w:rsidRPr="00673387">
        <w:rPr>
          <w:sz w:val="20"/>
          <w:szCs w:val="20"/>
        </w:rPr>
        <w:t>, over which the UE identifies the new CGI of E-UTRA cell, the UE shall be able to transmit at least the number of ACK/NACKs stated in Table 8.1.2.3.7.1-1</w:t>
      </w:r>
      <w:r w:rsidRPr="00673387">
        <w:rPr>
          <w:sz w:val="20"/>
          <w:szCs w:val="20"/>
          <w:lang w:eastAsia="zh-CN"/>
        </w:rPr>
        <w:t xml:space="preserve"> on PCell or each of activated SCell(s)</w:t>
      </w:r>
      <w:r w:rsidRPr="00673387">
        <w:rPr>
          <w:sz w:val="20"/>
          <w:szCs w:val="20"/>
        </w:rPr>
        <w:t>, provided that:</w:t>
      </w:r>
    </w:p>
    <w:p w14:paraId="1514335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4303149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683A636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2303A81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5E53DC4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5237A2C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8.1.2.3.</w:t>
      </w:r>
      <w:r w:rsidRPr="00673387">
        <w:rPr>
          <w:rFonts w:ascii="Arial" w:hAnsi="Arial" w:cs="Arial"/>
          <w:b/>
          <w:sz w:val="20"/>
          <w:szCs w:val="20"/>
          <w:lang w:eastAsia="zh-CN"/>
        </w:rPr>
        <w:t>7</w:t>
      </w:r>
      <w:r w:rsidRPr="00673387">
        <w:rPr>
          <w:rFonts w:ascii="Arial" w:hAnsi="Arial" w:cs="Arial"/>
          <w:b/>
          <w:sz w:val="20"/>
          <w:szCs w:val="20"/>
        </w:rPr>
        <w:t>.1-1:  Requirement on minimum number of ACK/NACKs to transmit during T</w:t>
      </w:r>
      <w:r w:rsidRPr="00673387">
        <w:rPr>
          <w:rFonts w:ascii="Arial" w:hAnsi="Arial" w:cs="Arial"/>
          <w:b/>
          <w:sz w:val="20"/>
          <w:szCs w:val="20"/>
          <w:vertAlign w:val="subscript"/>
        </w:rPr>
        <w:t>basic_identify_CGI, inter</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551"/>
      </w:tblGrid>
      <w:tr w:rsidR="00673387" w:rsidRPr="00673387" w14:paraId="730B1B1F" w14:textId="77777777" w:rsidTr="00673387">
        <w:trPr>
          <w:jc w:val="center"/>
        </w:trPr>
        <w:tc>
          <w:tcPr>
            <w:tcW w:w="2381" w:type="dxa"/>
            <w:tcBorders>
              <w:top w:val="single" w:sz="4" w:space="0" w:color="auto"/>
              <w:left w:val="single" w:sz="4" w:space="0" w:color="auto"/>
              <w:bottom w:val="single" w:sz="4" w:space="0" w:color="auto"/>
              <w:right w:val="single" w:sz="4" w:space="0" w:color="auto"/>
            </w:tcBorders>
            <w:hideMark/>
          </w:tcPr>
          <w:p w14:paraId="3B6BC1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 xml:space="preserve">TDD </w:t>
            </w:r>
            <w:r w:rsidRPr="00673387">
              <w:rPr>
                <w:rFonts w:ascii="Arial" w:hAnsi="Arial" w:cs="Arial"/>
                <w:b/>
                <w:sz w:val="18"/>
                <w:szCs w:val="20"/>
                <w:lang w:val="en-US" w:eastAsia="en-US"/>
              </w:rPr>
              <w:t>UL/DL configuration</w:t>
            </w:r>
            <w:r w:rsidRPr="00673387">
              <w:rPr>
                <w:rFonts w:ascii="Arial" w:hAnsi="Arial" w:cs="Arial"/>
                <w:b/>
                <w:sz w:val="18"/>
                <w:szCs w:val="20"/>
                <w:lang w:val="en-US" w:eastAsia="zh-CN"/>
              </w:rPr>
              <w:t xml:space="preserve"> for serving cell</w:t>
            </w:r>
          </w:p>
        </w:tc>
        <w:tc>
          <w:tcPr>
            <w:tcW w:w="2551" w:type="dxa"/>
            <w:tcBorders>
              <w:top w:val="single" w:sz="4" w:space="0" w:color="auto"/>
              <w:left w:val="single" w:sz="4" w:space="0" w:color="auto"/>
              <w:bottom w:val="single" w:sz="4" w:space="0" w:color="auto"/>
              <w:right w:val="single" w:sz="4" w:space="0" w:color="auto"/>
            </w:tcBorders>
            <w:hideMark/>
          </w:tcPr>
          <w:p w14:paraId="2FDAAC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number of transmitted ACK/NACKs</w:t>
            </w:r>
          </w:p>
        </w:tc>
      </w:tr>
      <w:tr w:rsidR="00673387" w:rsidRPr="00673387" w14:paraId="15E37E49" w14:textId="77777777" w:rsidTr="00673387">
        <w:trPr>
          <w:jc w:val="center"/>
        </w:trPr>
        <w:tc>
          <w:tcPr>
            <w:tcW w:w="2381" w:type="dxa"/>
            <w:tcBorders>
              <w:top w:val="single" w:sz="4" w:space="0" w:color="auto"/>
              <w:left w:val="single" w:sz="4" w:space="0" w:color="auto"/>
              <w:bottom w:val="single" w:sz="4" w:space="0" w:color="auto"/>
              <w:right w:val="single" w:sz="4" w:space="0" w:color="auto"/>
            </w:tcBorders>
            <w:hideMark/>
          </w:tcPr>
          <w:p w14:paraId="0C1C74F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sz w:val="18"/>
                <w:szCs w:val="20"/>
                <w:lang w:val="en-US" w:eastAsia="en-US"/>
              </w:rPr>
              <w:t xml:space="preserve">0 </w:t>
            </w:r>
            <w:r w:rsidRPr="00673387">
              <w:rPr>
                <w:rFonts w:ascii="Arial" w:hAnsi="Arial" w:cs="Arial"/>
                <w:sz w:val="18"/>
                <w:szCs w:val="20"/>
                <w:lang w:val="en-US" w:eastAsia="zh-CN"/>
              </w:rPr>
              <w:t>(Note 1)</w:t>
            </w:r>
          </w:p>
        </w:tc>
        <w:tc>
          <w:tcPr>
            <w:tcW w:w="2551" w:type="dxa"/>
            <w:tcBorders>
              <w:top w:val="single" w:sz="4" w:space="0" w:color="auto"/>
              <w:left w:val="single" w:sz="4" w:space="0" w:color="auto"/>
              <w:bottom w:val="single" w:sz="4" w:space="0" w:color="auto"/>
              <w:right w:val="single" w:sz="4" w:space="0" w:color="auto"/>
            </w:tcBorders>
            <w:hideMark/>
          </w:tcPr>
          <w:p w14:paraId="3AC0EA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18</w:t>
            </w:r>
          </w:p>
        </w:tc>
      </w:tr>
      <w:tr w:rsidR="00673387" w:rsidRPr="00673387" w14:paraId="612AAE41" w14:textId="77777777" w:rsidTr="00673387">
        <w:trPr>
          <w:jc w:val="center"/>
        </w:trPr>
        <w:tc>
          <w:tcPr>
            <w:tcW w:w="2381" w:type="dxa"/>
            <w:tcBorders>
              <w:top w:val="single" w:sz="4" w:space="0" w:color="auto"/>
              <w:left w:val="single" w:sz="4" w:space="0" w:color="auto"/>
              <w:bottom w:val="single" w:sz="4" w:space="0" w:color="auto"/>
              <w:right w:val="single" w:sz="4" w:space="0" w:color="auto"/>
            </w:tcBorders>
            <w:hideMark/>
          </w:tcPr>
          <w:p w14:paraId="53707F20"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sz w:val="18"/>
                <w:szCs w:val="20"/>
                <w:lang w:val="en-US" w:eastAsia="en-US"/>
              </w:rPr>
              <w:t>1</w:t>
            </w:r>
          </w:p>
        </w:tc>
        <w:tc>
          <w:tcPr>
            <w:tcW w:w="2551" w:type="dxa"/>
            <w:tcBorders>
              <w:top w:val="single" w:sz="4" w:space="0" w:color="auto"/>
              <w:left w:val="single" w:sz="4" w:space="0" w:color="auto"/>
              <w:bottom w:val="single" w:sz="4" w:space="0" w:color="auto"/>
              <w:right w:val="single" w:sz="4" w:space="0" w:color="auto"/>
            </w:tcBorders>
            <w:hideMark/>
          </w:tcPr>
          <w:p w14:paraId="1DC9C8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30</w:t>
            </w:r>
          </w:p>
        </w:tc>
      </w:tr>
      <w:tr w:rsidR="00673387" w:rsidRPr="00673387" w14:paraId="353D0DB2" w14:textId="77777777" w:rsidTr="00673387">
        <w:trPr>
          <w:jc w:val="center"/>
        </w:trPr>
        <w:tc>
          <w:tcPr>
            <w:tcW w:w="4932" w:type="dxa"/>
            <w:gridSpan w:val="2"/>
            <w:tcBorders>
              <w:top w:val="single" w:sz="4" w:space="0" w:color="auto"/>
              <w:left w:val="single" w:sz="4" w:space="0" w:color="auto"/>
              <w:bottom w:val="single" w:sz="4" w:space="0" w:color="auto"/>
              <w:right w:val="single" w:sz="4" w:space="0" w:color="auto"/>
            </w:tcBorders>
            <w:hideMark/>
          </w:tcPr>
          <w:p w14:paraId="3D6BDEC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1:</w:t>
            </w:r>
            <w:r w:rsidRPr="00673387">
              <w:rPr>
                <w:rFonts w:ascii="Arial" w:hAnsi="Arial" w:cs="Arial"/>
                <w:sz w:val="18"/>
                <w:szCs w:val="20"/>
                <w:lang w:val="en-US" w:eastAsia="zh-CN"/>
              </w:rPr>
              <w:tab/>
            </w:r>
            <w:r w:rsidRPr="00673387">
              <w:rPr>
                <w:rFonts w:ascii="Arial" w:hAnsi="Arial" w:cs="Arial"/>
                <w:sz w:val="18"/>
                <w:szCs w:val="20"/>
                <w:lang w:val="en-US" w:eastAsia="en-US"/>
              </w:rPr>
              <w:t xml:space="preserve">When a UE is configured with </w:t>
            </w:r>
            <w:r w:rsidRPr="00673387">
              <w:rPr>
                <w:rFonts w:ascii="Arial" w:hAnsi="Arial" w:cs="Arial"/>
                <w:i/>
                <w:sz w:val="18"/>
                <w:szCs w:val="20"/>
                <w:lang w:val="en-US" w:eastAsia="en-US"/>
              </w:rPr>
              <w:t>EIMTA-MainConfigServCell</w:t>
            </w:r>
            <w:r w:rsidRPr="00673387">
              <w:rPr>
                <w:rFonts w:ascii="Arial" w:hAnsi="Arial" w:cs="Arial"/>
                <w:sz w:val="18"/>
                <w:szCs w:val="20"/>
                <w:lang w:val="en-US" w:eastAsia="en-US"/>
              </w:rPr>
              <w:t xml:space="preserve"> via RRC signalling [2] only this requirement shall apply cell</w:t>
            </w:r>
            <w:r w:rsidRPr="00673387">
              <w:rPr>
                <w:rFonts w:ascii="Arial" w:hAnsi="Arial" w:cs="Arial"/>
                <w:sz w:val="18"/>
                <w:szCs w:val="20"/>
                <w:lang w:val="en-US" w:eastAsia="zh-CN"/>
              </w:rPr>
              <w:t>.</w:t>
            </w:r>
          </w:p>
          <w:p w14:paraId="6E4DAEF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2:</w:t>
            </w:r>
            <w:r w:rsidRPr="00673387">
              <w:rPr>
                <w:rFonts w:ascii="Arial" w:hAnsi="Arial" w:cs="Arial"/>
                <w:sz w:val="18"/>
                <w:szCs w:val="20"/>
                <w:lang w:val="en-US" w:eastAsia="zh-CN"/>
              </w:rPr>
              <w:tab/>
              <w:t xml:space="preserve">The requirement for other TDD UL/DL configuration is </w:t>
            </w:r>
            <w:del w:id="399" w:author="Ericsson" w:date="2020-05-13T09:29:00Z">
              <w:r w:rsidRPr="00673387">
                <w:rPr>
                  <w:rFonts w:ascii="Arial" w:hAnsi="Arial" w:cs="Arial"/>
                  <w:sz w:val="18"/>
                  <w:szCs w:val="20"/>
                  <w:lang w:val="en-US" w:eastAsia="zh-CN"/>
                </w:rPr>
                <w:delText>TBD</w:delText>
              </w:r>
            </w:del>
            <w:ins w:id="400" w:author="Ericsson" w:date="2020-05-13T09:29:00Z">
              <w:r w:rsidRPr="00673387">
                <w:rPr>
                  <w:rFonts w:ascii="Arial" w:hAnsi="Arial" w:cs="Arial"/>
                  <w:sz w:val="18"/>
                  <w:szCs w:val="20"/>
                  <w:lang w:val="en-US" w:eastAsia="zh-CN"/>
                </w:rPr>
                <w:t>not specified</w:t>
              </w:r>
            </w:ins>
            <w:r w:rsidRPr="00673387">
              <w:rPr>
                <w:rFonts w:ascii="Arial" w:hAnsi="Arial" w:cs="Arial"/>
                <w:sz w:val="18"/>
                <w:szCs w:val="20"/>
                <w:lang w:val="en-US" w:eastAsia="zh-CN"/>
              </w:rPr>
              <w:t>.</w:t>
            </w:r>
          </w:p>
        </w:tc>
      </w:tr>
    </w:tbl>
    <w:p w14:paraId="02433DB5" w14:textId="77777777" w:rsidR="00673387" w:rsidRPr="00673387" w:rsidRDefault="00673387" w:rsidP="00673387">
      <w:pPr>
        <w:overflowPunct w:val="0"/>
        <w:autoSpaceDE w:val="0"/>
        <w:autoSpaceDN w:val="0"/>
        <w:adjustRightInd w:val="0"/>
        <w:spacing w:after="180"/>
        <w:rPr>
          <w:sz w:val="20"/>
          <w:szCs w:val="20"/>
          <w:lang w:eastAsia="zh-CN"/>
        </w:rPr>
      </w:pPr>
    </w:p>
    <w:p w14:paraId="68A30CA3"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rPr>
        <w:t>Note :</w:t>
      </w:r>
      <w:r w:rsidRPr="00673387">
        <w:rPr>
          <w:sz w:val="20"/>
          <w:szCs w:val="20"/>
        </w:rPr>
        <w:tab/>
        <w:t>ACK requirements for CGI reading were derived assuming 1ms TTI duration for both UL and DL. When shorter TTI is used, a greater number of transmitted ACK/NACK is expected.</w:t>
      </w:r>
    </w:p>
    <w:p w14:paraId="5228B8C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14:paraId="7F45D34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the requirements defined in this section shall be met provided during  :</w:t>
      </w:r>
    </w:p>
    <w:p w14:paraId="34C65575"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t>the SRS carrier based switching does not cause any interruption on the PCell or on any activated SCell during and</w:t>
      </w:r>
    </w:p>
    <w:p w14:paraId="37C93243"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t>DL subframe #0 and DL subframe #5 per radio frame of the target E-UTRA are available at the UE.</w:t>
      </w:r>
    </w:p>
    <w:p w14:paraId="3C99F62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otherwise the time to acquire the new CGI of the E-UTRA cell may be extended or the UE may not be able to transmit at least the number of ACK/NACKs as specified in Table 8.1.2.3.7.1-1 on PCell or each of the activated SCell(s).</w:t>
      </w:r>
    </w:p>
    <w:p w14:paraId="798415E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8.1.2.3.7.2</w:t>
      </w:r>
      <w:r w:rsidRPr="00673387">
        <w:rPr>
          <w:rFonts w:ascii="Arial" w:hAnsi="Arial" w:cs="Arial"/>
          <w:sz w:val="20"/>
          <w:szCs w:val="20"/>
        </w:rPr>
        <w:tab/>
        <w:t>ECGI Reporting Delay</w:t>
      </w:r>
    </w:p>
    <w:p w14:paraId="5B48DE1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ECGI reporting may be delayed until the next DRX cycle. In case eDRX_CONN is used, the ECGI reporting may be delayed until the next eDRX_CONN cycle. If </w:t>
      </w:r>
      <w:r w:rsidRPr="00673387">
        <w:rPr>
          <w:rFonts w:cs="v4.2.0"/>
          <w:sz w:val="20"/>
          <w:szCs w:val="20"/>
        </w:rPr>
        <w:t>IDC autonomous denial is configured, an additional delay can be expected.</w:t>
      </w:r>
    </w:p>
    <w:p w14:paraId="157CE16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1" w:name="_Toc383690800"/>
      <w:r w:rsidRPr="00673387">
        <w:rPr>
          <w:rFonts w:ascii="Arial" w:hAnsi="Arial"/>
          <w:sz w:val="22"/>
          <w:szCs w:val="20"/>
        </w:rPr>
        <w:t>8.1.2.3.8</w:t>
      </w:r>
      <w:r w:rsidRPr="00673387">
        <w:rPr>
          <w:rFonts w:ascii="Arial" w:hAnsi="Arial"/>
          <w:sz w:val="22"/>
          <w:szCs w:val="20"/>
        </w:rPr>
        <w:tab/>
        <w:t>E-UTRAN FDD-TDD inter frequency measurements using autonomous gaps</w:t>
      </w:r>
      <w:bookmarkEnd w:id="401"/>
    </w:p>
    <w:p w14:paraId="72E056C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clause shall apply to UE supporting FDD and TDD.</w:t>
      </w:r>
    </w:p>
    <w:p w14:paraId="236EF8A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8.1.2.3.8.1</w:t>
      </w:r>
      <w:r w:rsidRPr="00673387">
        <w:rPr>
          <w:rFonts w:ascii="Arial" w:hAnsi="Arial" w:cs="Arial"/>
          <w:sz w:val="20"/>
          <w:szCs w:val="20"/>
        </w:rPr>
        <w:tab/>
        <w:t>Identification of a new CGI of E-UTRA TDD cell with autonomous gaps</w:t>
      </w:r>
    </w:p>
    <w:p w14:paraId="7344D93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No explicit neighbour list is provided to the UE for identifying a new CGI of E-UTRA cell. The UE shall identify and report the CGI when requested by the network for the purpose of ‘</w:t>
      </w:r>
      <w:r w:rsidRPr="00673387">
        <w:rPr>
          <w:rFonts w:cs="v4.2.0"/>
          <w:sz w:val="20"/>
          <w:szCs w:val="20"/>
        </w:rPr>
        <w:t>reportCGI’</w:t>
      </w:r>
      <w:r w:rsidRPr="00673387">
        <w:rPr>
          <w:sz w:val="20"/>
          <w:szCs w:val="20"/>
        </w:rPr>
        <w:t xml:space="preserve">. The UE may make autonomous gaps in both downlink reception and uplink transmission </w:t>
      </w:r>
      <w:r w:rsidRPr="00673387">
        <w:rPr>
          <w:sz w:val="20"/>
          <w:szCs w:val="20"/>
          <w:lang w:eastAsia="zh-CN"/>
        </w:rPr>
        <w:t>for receiving MIB and SIB1 message</w:t>
      </w:r>
      <w:r w:rsidRPr="00673387">
        <w:rPr>
          <w:sz w:val="20"/>
          <w:szCs w:val="20"/>
        </w:rPr>
        <w:t xml:space="preserv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334E94B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0F06559F">
          <v:shape id="_x0000_i1081" type="#_x0000_t75" style="width:185.25pt;height:20.25pt" o:ole="">
            <v:imagedata r:id="rId100" o:title=""/>
          </v:shape>
          <o:OLEObject Type="Embed" ProgID="Equation.3" ShapeID="_x0000_i1081" DrawAspect="Content" ObjectID="_1651058467" r:id="rId108"/>
        </w:object>
      </w:r>
    </w:p>
    <w:p w14:paraId="68ACC4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6ED7CB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basic_identify_CGI, inter</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E-UTRA cell</w:t>
      </w:r>
      <w:r w:rsidRPr="00673387">
        <w:rPr>
          <w:sz w:val="20"/>
          <w:szCs w:val="20"/>
        </w:rPr>
        <w:t xml:space="preserve"> is defined, provided that the E-UTRA cell has been already identified by the UE.</w:t>
      </w:r>
    </w:p>
    <w:p w14:paraId="1FD7021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1678761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26561CC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B.2.4 for a corresponding Band.</w:t>
      </w:r>
    </w:p>
    <w:p w14:paraId="5099E2E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3AA2294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 for identifying a new CGI of an E-UTRA cell within T</w:t>
      </w:r>
      <w:r w:rsidRPr="00673387">
        <w:rPr>
          <w:sz w:val="20"/>
          <w:szCs w:val="20"/>
          <w:vertAlign w:val="subscript"/>
        </w:rPr>
        <w:t>basic_identify_CGI,inter</w:t>
      </w:r>
      <w:r w:rsidRPr="00673387">
        <w:rPr>
          <w:sz w:val="20"/>
          <w:szCs w:val="20"/>
        </w:rPr>
        <w:t xml:space="preserve"> is applicable when no DRX is used as well as when any of the DRX or eDRX_CONN cycles specified in TS 36.331 [2] is used.</w:t>
      </w:r>
    </w:p>
    <w:p w14:paraId="7A17856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010F7EB8">
          <v:shape id="_x0000_i1082" type="#_x0000_t75" style="width:82.5pt;height:20.25pt" o:ole="">
            <v:imagedata r:id="rId104" o:title=""/>
          </v:shape>
          <o:OLEObject Type="Embed" ProgID="Equation.3" ShapeID="_x0000_i1082" DrawAspect="Content" ObjectID="_1651058468" r:id="rId109"/>
        </w:object>
      </w:r>
      <w:r w:rsidRPr="00673387">
        <w:rPr>
          <w:sz w:val="20"/>
          <w:szCs w:val="20"/>
        </w:rPr>
        <w:t>, over which the UE identifies the new CGI of E-UTRA cell, the UE shall have more than 60 ACK/NACKs transmitted</w:t>
      </w:r>
      <w:r w:rsidRPr="00673387">
        <w:rPr>
          <w:sz w:val="20"/>
          <w:szCs w:val="20"/>
          <w:lang w:eastAsia="zh-CN"/>
        </w:rPr>
        <w:t xml:space="preserve"> on PCell or each of activated SCell(s)</w:t>
      </w:r>
      <w:r w:rsidRPr="00673387">
        <w:rPr>
          <w:sz w:val="20"/>
          <w:szCs w:val="20"/>
        </w:rPr>
        <w:t>, provided that:</w:t>
      </w:r>
    </w:p>
    <w:p w14:paraId="73669C9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4292E9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19207BA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0E3453C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087F46F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15D28917"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w:t>
      </w:r>
      <w:r w:rsidRPr="00673387">
        <w:rPr>
          <w:sz w:val="20"/>
          <w:szCs w:val="20"/>
        </w:rPr>
        <w:tab/>
        <w:t>ACK requirements for CGI reading were derived assuming 1ms TTI duration for both UL and DL. When shorter TTI is used, a greater number of transmitted ACK/NACK is expected</w:t>
      </w:r>
    </w:p>
    <w:p w14:paraId="48E1E7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14:paraId="1D7C44B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4365FBE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3A7E70D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1FBBB55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the required number of ACK/NACKs on PCell or each of the activated SCell(s).</w:t>
      </w:r>
    </w:p>
    <w:p w14:paraId="7F29484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8.1.2.3.8.2</w:t>
      </w:r>
      <w:r w:rsidRPr="00673387">
        <w:rPr>
          <w:rFonts w:ascii="Arial" w:hAnsi="Arial" w:cs="Arial"/>
          <w:sz w:val="20"/>
          <w:szCs w:val="20"/>
        </w:rPr>
        <w:tab/>
        <w:t>ECGI Reporting Delay</w:t>
      </w:r>
    </w:p>
    <w:p w14:paraId="6DC8003F"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ECGI reporting may be delayed until the next DRX cycle. In case eDRX_CONN is used, the ECGI reporting may be delayed until the next eDRX_CONN cycle. If </w:t>
      </w:r>
      <w:r w:rsidRPr="00673387">
        <w:rPr>
          <w:rFonts w:cs="v4.2.0"/>
          <w:sz w:val="20"/>
          <w:szCs w:val="20"/>
        </w:rPr>
        <w:t>IDC autonomous denial is configured, an additional delay can be expected.</w:t>
      </w:r>
    </w:p>
    <w:p w14:paraId="2CBE735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cs="v4.2.0"/>
          <w:sz w:val="22"/>
          <w:szCs w:val="20"/>
        </w:rPr>
        <w:t>8.1.2.3.9</w:t>
      </w:r>
      <w:r w:rsidRPr="00673387">
        <w:rPr>
          <w:rFonts w:ascii="Arial" w:hAnsi="Arial" w:cs="v4.2.0"/>
          <w:sz w:val="22"/>
          <w:szCs w:val="20"/>
        </w:rPr>
        <w:tab/>
      </w:r>
      <w:r w:rsidRPr="00673387">
        <w:rPr>
          <w:rFonts w:ascii="Arial" w:hAnsi="Arial"/>
          <w:sz w:val="22"/>
          <w:szCs w:val="20"/>
        </w:rPr>
        <w:t>E-UTRAN FDD – FDD inter frequency measurements with FeMBMS/Unicast mixed cells</w:t>
      </w:r>
    </w:p>
    <w:p w14:paraId="215B8D3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673387">
        <w:rPr>
          <w:i/>
          <w:iCs/>
          <w:sz w:val="20"/>
          <w:szCs w:val="20"/>
        </w:rPr>
        <w:t>SystemInformationBlockType15</w:t>
      </w:r>
      <w:r w:rsidRPr="00673387">
        <w:rPr>
          <w:sz w:val="20"/>
          <w:szCs w:val="20"/>
        </w:rPr>
        <w:t xml:space="preserve"> or </w:t>
      </w:r>
      <w:r w:rsidRPr="00673387">
        <w:rPr>
          <w:i/>
          <w:sz w:val="20"/>
          <w:szCs w:val="20"/>
        </w:rPr>
        <w:t>fembms-MixedCarrier-r14</w:t>
      </w:r>
      <w:r w:rsidRPr="00673387">
        <w:rPr>
          <w:sz w:val="20"/>
          <w:szCs w:val="20"/>
        </w:rPr>
        <w:t xml:space="preserve"> indication and are provided with the information that one or more FeMBMS/Unicast mixed cells are present on the inter-frequency to be measured.</w:t>
      </w:r>
    </w:p>
    <w:p w14:paraId="50459B8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minimum number of cells and the minimum number of inter-frequencies that the UE shall be able to measure on include also FeMBMS/Unicast mixed cells and the inter-frequencies with and without such cells. </w:t>
      </w:r>
    </w:p>
    <w:p w14:paraId="196C390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v4.2.0"/>
          <w:sz w:val="20"/>
          <w:szCs w:val="20"/>
        </w:rPr>
        <w:t>8.1.2.3.9.1</w:t>
      </w:r>
      <w:r w:rsidRPr="00673387">
        <w:rPr>
          <w:rFonts w:ascii="Arial" w:hAnsi="Arial" w:cs="v4.2.0"/>
          <w:sz w:val="20"/>
          <w:szCs w:val="20"/>
        </w:rPr>
        <w:tab/>
      </w:r>
      <w:r w:rsidRPr="00673387">
        <w:rPr>
          <w:rFonts w:ascii="Arial" w:hAnsi="Arial" w:cs="Arial"/>
          <w:sz w:val="20"/>
          <w:szCs w:val="20"/>
        </w:rPr>
        <w:t>E-UTRAN FDD – FDD inter frequency measurements with FeMBMS/unicast mixed cells when no DRX is used</w:t>
      </w:r>
    </w:p>
    <w:p w14:paraId="67D470B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other than </w:t>
      </w:r>
      <w:r w:rsidRPr="00673387">
        <w:rPr>
          <w:sz w:val="20"/>
          <w:szCs w:val="20"/>
        </w:rPr>
        <w:t>nonUniform1</w:t>
      </w:r>
      <w:r w:rsidRPr="00673387">
        <w:rPr>
          <w:rFonts w:cs="v4.2.0"/>
          <w:sz w:val="20"/>
          <w:szCs w:val="20"/>
        </w:rPr>
        <w:t xml:space="preserve"> – </w:t>
      </w:r>
      <w:r w:rsidRPr="00673387">
        <w:rPr>
          <w:sz w:val="20"/>
          <w:szCs w:val="20"/>
        </w:rPr>
        <w:t>nonUniform4</w:t>
      </w:r>
      <w:r w:rsidRPr="00673387">
        <w:rPr>
          <w:rFonts w:cs="v4.2.0"/>
          <w:sz w:val="20"/>
          <w:szCs w:val="20"/>
        </w:rPr>
        <w:t xml:space="preserve"> are scheduled, or the UE supports capability of conducting such measurements without gaps,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5BF639DC"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6480" w:dyaOrig="720" w14:anchorId="4A7D1709">
          <v:shape id="_x0000_i1083" type="#_x0000_t75" style="width:324pt;height:36pt" o:ole="">
            <v:imagedata r:id="rId110" o:title=""/>
          </v:shape>
          <o:OLEObject Type="Embed" ProgID="Equation.3" ShapeID="_x0000_i1083" DrawAspect="Content" ObjectID="_1651058469" r:id="rId111"/>
        </w:object>
      </w:r>
      <w:r w:rsidRPr="00673387">
        <w:rPr>
          <w:noProof/>
          <w:sz w:val="20"/>
          <w:szCs w:val="20"/>
        </w:rPr>
        <w:t xml:space="preserve"> (normal performance) and</w:t>
      </w:r>
    </w:p>
    <w:p w14:paraId="10168B09"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6480" w:dyaOrig="720" w14:anchorId="3BE984F8">
          <v:shape id="_x0000_i1084" type="#_x0000_t75" style="width:324pt;height:36pt" o:ole="">
            <v:imagedata r:id="rId112" o:title=""/>
          </v:shape>
          <o:OLEObject Type="Embed" ProgID="Equation.3" ShapeID="_x0000_i1084" DrawAspect="Content" ObjectID="_1651058470" r:id="rId113"/>
        </w:object>
      </w:r>
      <w:r w:rsidRPr="00673387">
        <w:rPr>
          <w:noProof/>
          <w:sz w:val="20"/>
          <w:szCs w:val="20"/>
        </w:rPr>
        <w:t xml:space="preserve"> (reduced performance)</w:t>
      </w:r>
    </w:p>
    <w:p w14:paraId="4BE091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12CE6C0" w14:textId="77777777" w:rsidR="00673387" w:rsidRPr="00673387" w:rsidRDefault="00673387" w:rsidP="00673387">
      <w:pPr>
        <w:overflowPunct w:val="0"/>
        <w:autoSpaceDE w:val="0"/>
        <w:autoSpaceDN w:val="0"/>
        <w:adjustRightInd w:val="0"/>
        <w:spacing w:after="180"/>
        <w:ind w:left="720"/>
        <w:rPr>
          <w:sz w:val="20"/>
          <w:szCs w:val="20"/>
        </w:rPr>
      </w:pPr>
      <w:r w:rsidRPr="00673387">
        <w:rPr>
          <w:rFonts w:cs="v4.2.0"/>
          <w:sz w:val="20"/>
          <w:szCs w:val="20"/>
        </w:rPr>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329D10F8" w14:textId="77777777" w:rsidR="00673387" w:rsidRPr="00673387" w:rsidRDefault="00673387" w:rsidP="00673387">
      <w:pPr>
        <w:overflowPunct w:val="0"/>
        <w:autoSpaceDE w:val="0"/>
        <w:autoSpaceDN w:val="0"/>
        <w:adjustRightInd w:val="0"/>
        <w:spacing w:after="180"/>
        <w:ind w:left="284" w:firstLine="436"/>
        <w:rPr>
          <w:rFonts w:cs="v4.2.0"/>
          <w:sz w:val="20"/>
          <w:szCs w:val="20"/>
        </w:rPr>
      </w:pPr>
      <w:r w:rsidRPr="00673387">
        <w:rPr>
          <w:rFonts w:cs="v4.2.0"/>
          <w:sz w:val="20"/>
          <w:szCs w:val="20"/>
        </w:rPr>
        <w:t>N</w:t>
      </w:r>
      <w:r w:rsidRPr="00673387">
        <w:rPr>
          <w:rFonts w:cs="v4.2.0"/>
          <w:sz w:val="20"/>
          <w:szCs w:val="20"/>
          <w:vertAlign w:val="subscript"/>
        </w:rPr>
        <w:t>freq,n</w:t>
      </w:r>
      <w:r w:rsidRPr="00673387">
        <w:rPr>
          <w:rFonts w:cs="v4.2.0"/>
          <w:sz w:val="20"/>
          <w:szCs w:val="20"/>
        </w:rPr>
        <w:t xml:space="preserve"> N</w:t>
      </w:r>
      <w:r w:rsidRPr="00673387">
        <w:rPr>
          <w:rFonts w:cs="v4.2.0"/>
          <w:sz w:val="20"/>
          <w:szCs w:val="20"/>
          <w:vertAlign w:val="subscript"/>
        </w:rPr>
        <w:t>freq,r</w:t>
      </w:r>
      <w:r w:rsidRPr="00673387">
        <w:rPr>
          <w:rFonts w:cs="v4.2.0"/>
          <w:sz w:val="20"/>
          <w:szCs w:val="20"/>
        </w:rPr>
        <w:t xml:space="preserve"> K</w:t>
      </w:r>
      <w:r w:rsidRPr="00673387">
        <w:rPr>
          <w:rFonts w:cs="v4.2.0"/>
          <w:sz w:val="20"/>
          <w:szCs w:val="20"/>
          <w:vertAlign w:val="subscript"/>
        </w:rPr>
        <w:t>n</w:t>
      </w:r>
      <w:r w:rsidRPr="00673387">
        <w:rPr>
          <w:rFonts w:cs="v4.2.0"/>
          <w:sz w:val="20"/>
          <w:szCs w:val="20"/>
        </w:rPr>
        <w:t xml:space="preserve"> and K</w:t>
      </w:r>
      <w:r w:rsidRPr="00673387">
        <w:rPr>
          <w:rFonts w:cs="v4.2.0"/>
          <w:sz w:val="20"/>
          <w:szCs w:val="20"/>
          <w:vertAlign w:val="subscript"/>
        </w:rPr>
        <w:t>r</w:t>
      </w:r>
      <w:r w:rsidRPr="00673387">
        <w:rPr>
          <w:rFonts w:cs="v4.2.0"/>
          <w:sz w:val="20"/>
          <w:szCs w:val="20"/>
        </w:rPr>
        <w:t xml:space="preserve"> </w:t>
      </w:r>
      <w:r w:rsidRPr="00673387">
        <w:rPr>
          <w:rFonts w:cs="v4.2.0"/>
          <w:sz w:val="20"/>
          <w:szCs w:val="20"/>
          <w:lang w:eastAsia="zh-CN"/>
        </w:rPr>
        <w:t>are defined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lang w:eastAsia="zh-CN"/>
          </w:rPr>
          <w:t>8.1.2</w:t>
        </w:r>
      </w:smartTag>
      <w:r w:rsidRPr="00673387">
        <w:rPr>
          <w:rFonts w:cs="v4.2.0"/>
          <w:sz w:val="20"/>
          <w:szCs w:val="20"/>
          <w:lang w:eastAsia="zh-CN"/>
        </w:rPr>
        <w:t xml:space="preserve">.1.1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4EA0BCE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w:t>
      </w:r>
      <w:r w:rsidRPr="00673387">
        <w:rPr>
          <w:sz w:val="20"/>
          <w:szCs w:val="20"/>
        </w:rPr>
        <w:t>nonUniform1</w:t>
      </w:r>
      <w:r w:rsidRPr="00673387">
        <w:rPr>
          <w:rFonts w:cs="v4.2.0"/>
          <w:sz w:val="20"/>
          <w:szCs w:val="20"/>
        </w:rPr>
        <w:t xml:space="preserve"> – </w:t>
      </w:r>
      <w:r w:rsidRPr="00673387">
        <w:rPr>
          <w:sz w:val="20"/>
          <w:szCs w:val="20"/>
        </w:rPr>
        <w:t>nonUniform4</w:t>
      </w:r>
      <w:r w:rsidRPr="00673387">
        <w:rPr>
          <w:rFonts w:cs="v4.2.0"/>
          <w:sz w:val="20"/>
          <w:szCs w:val="20"/>
        </w:rPr>
        <w:t xml:space="preserve"> are scheduled,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expressions:</w:t>
      </w:r>
    </w:p>
    <w:p w14:paraId="077CDCB4"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24"/>
          <w:sz w:val="20"/>
          <w:szCs w:val="20"/>
        </w:rPr>
        <w:object w:dxaOrig="4425" w:dyaOrig="615" w14:anchorId="089EF517">
          <v:shape id="_x0000_i1085" type="#_x0000_t75" style="width:221.25pt;height:30.75pt" o:ole="">
            <v:imagedata r:id="rId114" o:title=""/>
          </v:shape>
          <o:OLEObject Type="Embed" ProgID="Equation.3" ShapeID="_x0000_i1085" DrawAspect="Content" ObjectID="_1651058471" r:id="rId115"/>
        </w:object>
      </w:r>
    </w:p>
    <w:p w14:paraId="5C2BA6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673387">
        <w:rPr>
          <w:sz w:val="20"/>
          <w:szCs w:val="20"/>
          <w:vertAlign w:val="subscript"/>
        </w:rPr>
        <w:t>Identify_Inter_perCC</w:t>
      </w:r>
      <w:r w:rsidRPr="00673387">
        <w:rPr>
          <w:sz w:val="20"/>
          <w:szCs w:val="20"/>
        </w:rPr>
        <w:t xml:space="preserve"> according to the following expression:</w:t>
      </w:r>
    </w:p>
    <w:p w14:paraId="1196D72D" w14:textId="77777777" w:rsidR="00673387" w:rsidRPr="00673387" w:rsidRDefault="00673387" w:rsidP="00673387">
      <w:pPr>
        <w:overflowPunct w:val="0"/>
        <w:autoSpaceDE w:val="0"/>
        <w:autoSpaceDN w:val="0"/>
        <w:adjustRightInd w:val="0"/>
        <w:spacing w:after="180"/>
        <w:ind w:left="360"/>
        <w:rPr>
          <w:noProof/>
          <w:sz w:val="20"/>
          <w:szCs w:val="20"/>
        </w:rPr>
      </w:pPr>
      <w:r w:rsidRPr="00673387">
        <w:rPr>
          <w:noProof/>
          <w:position w:val="-30"/>
          <w:sz w:val="20"/>
          <w:szCs w:val="20"/>
        </w:rPr>
        <w:object w:dxaOrig="6990" w:dyaOrig="720" w14:anchorId="552D2269">
          <v:shape id="_x0000_i1086" type="#_x0000_t75" style="width:349.5pt;height:36pt" o:ole="">
            <v:imagedata r:id="rId116" o:title=""/>
          </v:shape>
          <o:OLEObject Type="Embed" ProgID="Equation.3" ShapeID="_x0000_i1086" DrawAspect="Content" ObjectID="_1651058472" r:id="rId117"/>
        </w:object>
      </w:r>
      <w:r w:rsidRPr="00673387">
        <w:rPr>
          <w:noProof/>
          <w:sz w:val="20"/>
          <w:szCs w:val="20"/>
        </w:rPr>
        <w:t xml:space="preserve"> (normal performance) and</w:t>
      </w:r>
    </w:p>
    <w:p w14:paraId="62C9839B" w14:textId="77777777" w:rsidR="00673387" w:rsidRPr="00673387" w:rsidRDefault="00673387" w:rsidP="00673387">
      <w:pPr>
        <w:overflowPunct w:val="0"/>
        <w:autoSpaceDE w:val="0"/>
        <w:autoSpaceDN w:val="0"/>
        <w:adjustRightInd w:val="0"/>
        <w:spacing w:after="180"/>
        <w:ind w:left="360"/>
        <w:rPr>
          <w:sz w:val="20"/>
          <w:szCs w:val="20"/>
        </w:rPr>
      </w:pPr>
      <w:r w:rsidRPr="00673387">
        <w:rPr>
          <w:noProof/>
          <w:position w:val="-30"/>
          <w:sz w:val="20"/>
          <w:szCs w:val="20"/>
        </w:rPr>
        <w:object w:dxaOrig="6990" w:dyaOrig="720" w14:anchorId="3F8DF2AE">
          <v:shape id="_x0000_i1087" type="#_x0000_t75" style="width:349.5pt;height:36pt" o:ole="">
            <v:imagedata r:id="rId118" o:title=""/>
          </v:shape>
          <o:OLEObject Type="Embed" ProgID="Equation.3" ShapeID="_x0000_i1087" DrawAspect="Content" ObjectID="_1651058473" r:id="rId119"/>
        </w:object>
      </w:r>
      <w:r w:rsidRPr="00673387">
        <w:rPr>
          <w:noProof/>
          <w:sz w:val="20"/>
          <w:szCs w:val="20"/>
        </w:rPr>
        <w:t xml:space="preserve"> (reduced performance)</w:t>
      </w:r>
    </w:p>
    <w:p w14:paraId="67CABC3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67A404F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1A604AC9"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the UE supports perServingCellMeasurementGap-r14 and is configured with per-CC gap, or the UE supports parallel measurements, Nfreq,n = Nfreq,n,effective shall be used in section 8.1.2.3.9 when deriving the UE requirements. N</w:t>
      </w:r>
      <w:r w:rsidRPr="00673387">
        <w:rPr>
          <w:sz w:val="20"/>
          <w:szCs w:val="20"/>
          <w:vertAlign w:val="subscript"/>
        </w:rPr>
        <w:t>freq,n,effective</w:t>
      </w:r>
      <w:r w:rsidRPr="00673387">
        <w:rPr>
          <w:sz w:val="20"/>
          <w:szCs w:val="20"/>
        </w:rPr>
        <w:t xml:space="preserve"> N</w:t>
      </w:r>
      <w:r w:rsidRPr="00673387">
        <w:rPr>
          <w:sz w:val="20"/>
          <w:szCs w:val="20"/>
          <w:vertAlign w:val="subscript"/>
        </w:rPr>
        <w:t xml:space="preserve">freq,r,effective </w:t>
      </w:r>
      <w:r w:rsidRPr="00673387">
        <w:rPr>
          <w:sz w:val="20"/>
          <w:szCs w:val="20"/>
        </w:rPr>
        <w:t>are defined as effective number of layers to be monitored by the UE for normal performance group and reduced performance group. They are reported by the UE. N</w:t>
      </w:r>
      <w:r w:rsidRPr="00673387">
        <w:rPr>
          <w:sz w:val="20"/>
          <w:szCs w:val="20"/>
          <w:vertAlign w:val="subscript"/>
        </w:rPr>
        <w:t>freq,n,effective</w:t>
      </w:r>
      <w:r w:rsidRPr="00673387">
        <w:rPr>
          <w:sz w:val="20"/>
          <w:szCs w:val="20"/>
        </w:rPr>
        <w:t xml:space="preserve"> should be equal or less than N</w:t>
      </w:r>
      <w:r w:rsidRPr="00673387">
        <w:rPr>
          <w:sz w:val="20"/>
          <w:szCs w:val="20"/>
          <w:vertAlign w:val="subscript"/>
        </w:rPr>
        <w:t>freq,n</w:t>
      </w:r>
      <w:r w:rsidRPr="00673387">
        <w:rPr>
          <w:sz w:val="20"/>
          <w:szCs w:val="20"/>
        </w:rPr>
        <w:t xml:space="preserve"> defined in clause 8.1.2.1.1. and N</w:t>
      </w:r>
      <w:r w:rsidRPr="00673387">
        <w:rPr>
          <w:sz w:val="20"/>
          <w:szCs w:val="20"/>
          <w:vertAlign w:val="subscript"/>
        </w:rPr>
        <w:t xml:space="preserve">freq,r,effective </w:t>
      </w:r>
      <w:r w:rsidRPr="00673387">
        <w:rPr>
          <w:sz w:val="20"/>
          <w:szCs w:val="20"/>
        </w:rPr>
        <w:t>should be equal or less than N</w:t>
      </w:r>
      <w:r w:rsidRPr="00673387">
        <w:rPr>
          <w:sz w:val="20"/>
          <w:szCs w:val="20"/>
          <w:vertAlign w:val="subscript"/>
        </w:rPr>
        <w:t>freq,r</w:t>
      </w:r>
      <w:r w:rsidRPr="00673387">
        <w:rPr>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.1.1K</w:t>
      </w:r>
      <w:r w:rsidRPr="00673387">
        <w:rPr>
          <w:sz w:val="20"/>
          <w:szCs w:val="20"/>
          <w:vertAlign w:val="subscript"/>
        </w:rPr>
        <w:t>n</w:t>
      </w:r>
      <w:r w:rsidRPr="00673387">
        <w:rPr>
          <w:sz w:val="20"/>
          <w:szCs w:val="20"/>
        </w:rPr>
        <w:t xml:space="preserve"> and K</w:t>
      </w:r>
      <w:r w:rsidRPr="00673387">
        <w:rPr>
          <w:sz w:val="20"/>
          <w:szCs w:val="20"/>
          <w:vertAlign w:val="subscript"/>
        </w:rPr>
        <w:t>r</w:t>
      </w:r>
      <w:r w:rsidRPr="00673387">
        <w:rPr>
          <w:sz w:val="20"/>
          <w:szCs w:val="20"/>
        </w:rPr>
        <w:t xml:space="preserve"> are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.1.1 and T</w:t>
      </w:r>
      <w:r w:rsidRPr="00673387">
        <w:rPr>
          <w:sz w:val="20"/>
          <w:szCs w:val="20"/>
          <w:vertAlign w:val="subscript"/>
        </w:rPr>
        <w:t>inter1</w:t>
      </w:r>
      <w:r w:rsidRPr="00673387">
        <w:rPr>
          <w:sz w:val="20"/>
          <w:szCs w:val="20"/>
        </w:rPr>
        <w:t xml:space="preserve"> is defined in clause 8.1.2.1. </w:t>
      </w:r>
      <w:r w:rsidRPr="00673387">
        <w:rPr>
          <w:rFonts w:cs="v4.2.0"/>
          <w:sz w:val="20"/>
          <w:szCs w:val="20"/>
        </w:rPr>
        <w:t>For UE other than category 1bis UE, a cell shall be considered detectable provided following conditions are fulfilled:</w:t>
      </w:r>
    </w:p>
    <w:p w14:paraId="7B21B1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56A622D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9.1.3.1 and 9.1.3.2 are fulfilled for a corresponding Band,</w:t>
      </w:r>
    </w:p>
    <w:p w14:paraId="3E93E5E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4AE8A20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599D5D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0527716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a cell shall be considered detectable provided following conditions are fulfilled:</w:t>
      </w:r>
    </w:p>
    <w:p w14:paraId="553769F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49EA17B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9.1.3.3 and 9.1.3.4 are fulfilled for a corresponding Band,</w:t>
      </w:r>
    </w:p>
    <w:p w14:paraId="349D2E5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0D07651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6FBD367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8.1.2.3.9.1-1.</w:t>
      </w:r>
    </w:p>
    <w:p w14:paraId="48E00FC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8.1.2.3.9.1-1: </w:t>
      </w:r>
      <w:r w:rsidRPr="00673387">
        <w:rPr>
          <w:rFonts w:ascii="Arial" w:hAnsi="Arial" w:cs="v4.2.0"/>
          <w:sz w:val="20"/>
          <w:szCs w:val="20"/>
        </w:rPr>
        <w:t>M</w:t>
      </w:r>
      <w:r w:rsidRPr="00673387">
        <w:rPr>
          <w:rFonts w:ascii="Arial" w:hAnsi="Arial" w:cs="v4.2.0"/>
          <w:b/>
          <w:sz w:val="20"/>
          <w:szCs w:val="20"/>
        </w:rPr>
        <w:t>easurement period and measurement bandwidth</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3148"/>
        <w:gridCol w:w="3354"/>
        <w:gridCol w:w="1651"/>
      </w:tblGrid>
      <w:tr w:rsidR="00673387" w:rsidRPr="00673387" w14:paraId="585E773F"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56CB4D3E"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Configuration</w:t>
            </w:r>
          </w:p>
        </w:tc>
        <w:tc>
          <w:tcPr>
            <w:tcW w:w="3147" w:type="dxa"/>
            <w:tcBorders>
              <w:top w:val="single" w:sz="4" w:space="0" w:color="auto"/>
              <w:left w:val="single" w:sz="4" w:space="0" w:color="auto"/>
              <w:bottom w:val="single" w:sz="4" w:space="0" w:color="auto"/>
              <w:right w:val="single" w:sz="4" w:space="0" w:color="auto"/>
            </w:tcBorders>
            <w:hideMark/>
          </w:tcPr>
          <w:p w14:paraId="505F2395"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Physical Layer Measurement period: TMeasurement_Period _Inter_FDD [ms] (normal performance)</w:t>
            </w:r>
          </w:p>
        </w:tc>
        <w:tc>
          <w:tcPr>
            <w:tcW w:w="3353" w:type="dxa"/>
            <w:tcBorders>
              <w:top w:val="single" w:sz="4" w:space="0" w:color="auto"/>
              <w:left w:val="single" w:sz="4" w:space="0" w:color="auto"/>
              <w:bottom w:val="single" w:sz="4" w:space="0" w:color="auto"/>
              <w:right w:val="single" w:sz="4" w:space="0" w:color="auto"/>
            </w:tcBorders>
            <w:hideMark/>
          </w:tcPr>
          <w:p w14:paraId="6CE4DFB8"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Physical Layer Measurement period: TMeasurement_Period _Inter_FDD [ms] (reduced performance)</w:t>
            </w:r>
          </w:p>
        </w:tc>
        <w:tc>
          <w:tcPr>
            <w:tcW w:w="1651" w:type="dxa"/>
            <w:tcBorders>
              <w:top w:val="single" w:sz="4" w:space="0" w:color="auto"/>
              <w:left w:val="single" w:sz="4" w:space="0" w:color="auto"/>
              <w:bottom w:val="single" w:sz="4" w:space="0" w:color="auto"/>
              <w:right w:val="single" w:sz="4" w:space="0" w:color="auto"/>
            </w:tcBorders>
            <w:hideMark/>
          </w:tcPr>
          <w:p w14:paraId="236798D2"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Measurement bandwidth [RB]</w:t>
            </w:r>
          </w:p>
        </w:tc>
      </w:tr>
      <w:tr w:rsidR="00673387" w:rsidRPr="00673387" w14:paraId="19163523"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hideMark/>
          </w:tcPr>
          <w:p w14:paraId="3B1186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3147" w:type="dxa"/>
            <w:tcBorders>
              <w:top w:val="single" w:sz="4" w:space="0" w:color="auto"/>
              <w:left w:val="single" w:sz="4" w:space="0" w:color="auto"/>
              <w:bottom w:val="single" w:sz="4" w:space="0" w:color="auto"/>
              <w:right w:val="single" w:sz="4" w:space="0" w:color="auto"/>
            </w:tcBorders>
            <w:hideMark/>
          </w:tcPr>
          <w:p w14:paraId="2A5821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720 x Kn x Nfreq,n</w:t>
            </w:r>
          </w:p>
        </w:tc>
        <w:tc>
          <w:tcPr>
            <w:tcW w:w="3353" w:type="dxa"/>
            <w:tcBorders>
              <w:top w:val="single" w:sz="4" w:space="0" w:color="auto"/>
              <w:left w:val="single" w:sz="4" w:space="0" w:color="auto"/>
              <w:bottom w:val="single" w:sz="4" w:space="0" w:color="auto"/>
              <w:right w:val="single" w:sz="4" w:space="0" w:color="auto"/>
            </w:tcBorders>
            <w:hideMark/>
          </w:tcPr>
          <w:p w14:paraId="1203C3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720 x Kr x Nfreq,r</w:t>
            </w:r>
          </w:p>
        </w:tc>
        <w:tc>
          <w:tcPr>
            <w:tcW w:w="1651" w:type="dxa"/>
            <w:tcBorders>
              <w:top w:val="single" w:sz="4" w:space="0" w:color="auto"/>
              <w:left w:val="single" w:sz="4" w:space="0" w:color="auto"/>
              <w:bottom w:val="single" w:sz="4" w:space="0" w:color="auto"/>
              <w:right w:val="single" w:sz="4" w:space="0" w:color="auto"/>
            </w:tcBorders>
            <w:hideMark/>
          </w:tcPr>
          <w:p w14:paraId="356259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5C93A7D3"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04012E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(Note 1)</w:t>
            </w:r>
          </w:p>
        </w:tc>
        <w:tc>
          <w:tcPr>
            <w:tcW w:w="3147" w:type="dxa"/>
            <w:tcBorders>
              <w:top w:val="single" w:sz="4" w:space="0" w:color="auto"/>
              <w:left w:val="single" w:sz="4" w:space="0" w:color="auto"/>
              <w:bottom w:val="single" w:sz="4" w:space="0" w:color="auto"/>
              <w:right w:val="single" w:sz="4" w:space="0" w:color="auto"/>
            </w:tcBorders>
            <w:hideMark/>
          </w:tcPr>
          <w:p w14:paraId="3C6378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480 x Kn x  Nfreq,n</w:t>
            </w:r>
          </w:p>
        </w:tc>
        <w:tc>
          <w:tcPr>
            <w:tcW w:w="3353" w:type="dxa"/>
            <w:tcBorders>
              <w:top w:val="single" w:sz="4" w:space="0" w:color="auto"/>
              <w:left w:val="single" w:sz="4" w:space="0" w:color="auto"/>
              <w:bottom w:val="single" w:sz="4" w:space="0" w:color="auto"/>
              <w:right w:val="single" w:sz="4" w:space="0" w:color="auto"/>
            </w:tcBorders>
            <w:hideMark/>
          </w:tcPr>
          <w:p w14:paraId="4F1246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480 x Kr x  Nfreq,r</w:t>
            </w:r>
          </w:p>
        </w:tc>
        <w:tc>
          <w:tcPr>
            <w:tcW w:w="1651" w:type="dxa"/>
            <w:tcBorders>
              <w:top w:val="single" w:sz="4" w:space="0" w:color="auto"/>
              <w:left w:val="single" w:sz="4" w:space="0" w:color="auto"/>
              <w:bottom w:val="single" w:sz="4" w:space="0" w:color="auto"/>
              <w:right w:val="single" w:sz="4" w:space="0" w:color="auto"/>
            </w:tcBorders>
            <w:hideMark/>
          </w:tcPr>
          <w:p w14:paraId="0B1916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AB8E621"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279A21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 (Note 2)</w:t>
            </w:r>
          </w:p>
        </w:tc>
        <w:tc>
          <w:tcPr>
            <w:tcW w:w="3147" w:type="dxa"/>
            <w:tcBorders>
              <w:top w:val="single" w:sz="4" w:space="0" w:color="auto"/>
              <w:left w:val="single" w:sz="4" w:space="0" w:color="auto"/>
              <w:bottom w:val="single" w:sz="4" w:space="0" w:color="auto"/>
              <w:right w:val="single" w:sz="4" w:space="0" w:color="auto"/>
            </w:tcBorders>
            <w:hideMark/>
          </w:tcPr>
          <w:p w14:paraId="5EF74E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3353" w:type="dxa"/>
            <w:tcBorders>
              <w:top w:val="single" w:sz="4" w:space="0" w:color="auto"/>
              <w:left w:val="single" w:sz="4" w:space="0" w:color="auto"/>
              <w:bottom w:val="single" w:sz="4" w:space="0" w:color="auto"/>
              <w:right w:val="single" w:sz="4" w:space="0" w:color="auto"/>
            </w:tcBorders>
            <w:hideMark/>
          </w:tcPr>
          <w:p w14:paraId="50899E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651" w:type="dxa"/>
            <w:tcBorders>
              <w:top w:val="single" w:sz="4" w:space="0" w:color="auto"/>
              <w:left w:val="single" w:sz="4" w:space="0" w:color="auto"/>
              <w:bottom w:val="single" w:sz="4" w:space="0" w:color="auto"/>
              <w:right w:val="single" w:sz="4" w:space="0" w:color="auto"/>
            </w:tcBorders>
            <w:hideMark/>
          </w:tcPr>
          <w:p w14:paraId="4A86A6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64C0B676"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12613E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 (Note 3)</w:t>
            </w:r>
          </w:p>
        </w:tc>
        <w:tc>
          <w:tcPr>
            <w:tcW w:w="3147" w:type="dxa"/>
            <w:tcBorders>
              <w:top w:val="single" w:sz="4" w:space="0" w:color="auto"/>
              <w:left w:val="single" w:sz="4" w:space="0" w:color="auto"/>
              <w:bottom w:val="single" w:sz="4" w:space="0" w:color="auto"/>
              <w:right w:val="single" w:sz="4" w:space="0" w:color="auto"/>
            </w:tcBorders>
            <w:hideMark/>
          </w:tcPr>
          <w:p w14:paraId="37A99A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3353" w:type="dxa"/>
            <w:tcBorders>
              <w:top w:val="single" w:sz="4" w:space="0" w:color="auto"/>
              <w:left w:val="single" w:sz="4" w:space="0" w:color="auto"/>
              <w:bottom w:val="single" w:sz="4" w:space="0" w:color="auto"/>
              <w:right w:val="single" w:sz="4" w:space="0" w:color="auto"/>
            </w:tcBorders>
            <w:hideMark/>
          </w:tcPr>
          <w:p w14:paraId="00A308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651" w:type="dxa"/>
            <w:tcBorders>
              <w:top w:val="single" w:sz="4" w:space="0" w:color="auto"/>
              <w:left w:val="single" w:sz="4" w:space="0" w:color="auto"/>
              <w:bottom w:val="single" w:sz="4" w:space="0" w:color="auto"/>
              <w:right w:val="single" w:sz="4" w:space="0" w:color="auto"/>
            </w:tcBorders>
            <w:hideMark/>
          </w:tcPr>
          <w:p w14:paraId="097B92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CB4685" w14:textId="77777777" w:rsidTr="00673387">
        <w:trPr>
          <w:cantSplit/>
          <w:trHeight w:val="153"/>
          <w:jc w:val="center"/>
        </w:trPr>
        <w:tc>
          <w:tcPr>
            <w:tcW w:w="9673" w:type="dxa"/>
            <w:gridSpan w:val="4"/>
            <w:tcBorders>
              <w:top w:val="single" w:sz="4" w:space="0" w:color="auto"/>
              <w:left w:val="single" w:sz="4" w:space="0" w:color="auto"/>
              <w:bottom w:val="single" w:sz="4" w:space="0" w:color="auto"/>
              <w:right w:val="single" w:sz="4" w:space="0" w:color="auto"/>
            </w:tcBorders>
            <w:hideMark/>
          </w:tcPr>
          <w:p w14:paraId="5024B7D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w:t>
            </w:r>
          </w:p>
          <w:p w14:paraId="2BAD11D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Note 2:</w:t>
            </w:r>
            <w:r w:rsidRPr="00673387">
              <w:rPr>
                <w:sz w:val="20"/>
                <w:szCs w:val="20"/>
                <w:lang w:val="en-US" w:eastAsia="zh-CN"/>
              </w:rPr>
              <w:tab/>
            </w:r>
            <w:r w:rsidRPr="00673387">
              <w:rPr>
                <w:rFonts w:ascii="Arial" w:hAnsi="Arial" w:cs="Arial"/>
                <w:sz w:val="18"/>
                <w:szCs w:val="20"/>
                <w:lang w:val="en-US" w:eastAsia="ko-KR"/>
              </w:rPr>
              <w:t xml:space="preserve">This configuration is for when </w:t>
            </w:r>
            <w:r w:rsidRPr="00673387">
              <w:rPr>
                <w:sz w:val="20"/>
                <w:szCs w:val="20"/>
                <w:lang w:val="en-US" w:eastAsia="ko-KR"/>
              </w:rPr>
              <w:t>nonUniform1</w:t>
            </w:r>
            <w:r w:rsidRPr="00673387">
              <w:rPr>
                <w:rFonts w:ascii="Arial" w:hAnsi="Arial" w:cs="Arial"/>
                <w:sz w:val="18"/>
                <w:szCs w:val="20"/>
                <w:lang w:val="en-US" w:eastAsia="ko-KR"/>
              </w:rPr>
              <w:t xml:space="preserve"> – </w:t>
            </w:r>
            <w:r w:rsidRPr="00673387">
              <w:rPr>
                <w:sz w:val="20"/>
                <w:szCs w:val="20"/>
                <w:lang w:val="en-US" w:eastAsia="ko-KR"/>
              </w:rPr>
              <w:t>nonUniform4</w:t>
            </w:r>
            <w:r w:rsidRPr="00673387">
              <w:rPr>
                <w:rFonts w:ascii="Arial" w:hAnsi="Arial" w:cs="Arial"/>
                <w:sz w:val="18"/>
                <w:szCs w:val="20"/>
                <w:lang w:val="en-US" w:eastAsia="ko-KR"/>
              </w:rPr>
              <w:t xml:space="preserve"> are configured</w:t>
            </w:r>
          </w:p>
          <w:p w14:paraId="29922612"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 and when nonUniform1 – nonUniform4 are configured</w:t>
            </w:r>
          </w:p>
        </w:tc>
      </w:tr>
    </w:tbl>
    <w:p w14:paraId="1F5D4F2F" w14:textId="77777777" w:rsidR="00673387" w:rsidRPr="00673387" w:rsidRDefault="00673387" w:rsidP="00673387">
      <w:pPr>
        <w:overflowPunct w:val="0"/>
        <w:autoSpaceDE w:val="0"/>
        <w:autoSpaceDN w:val="0"/>
        <w:adjustRightInd w:val="0"/>
        <w:spacing w:after="180"/>
        <w:rPr>
          <w:sz w:val="20"/>
          <w:szCs w:val="20"/>
        </w:rPr>
      </w:pPr>
    </w:p>
    <w:p w14:paraId="59B3830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8.1.2.3.9.1-1.</w:t>
      </w:r>
    </w:p>
    <w:p w14:paraId="56B5C1C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8.1.2.3.9.1-2.</w:t>
      </w:r>
    </w:p>
    <w:p w14:paraId="15D72E1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8.1.2.3.9.1-2: </w:t>
      </w:r>
      <w:r w:rsidRPr="00673387">
        <w:rPr>
          <w:rFonts w:ascii="Arial" w:hAnsi="Arial" w:cs="v4.2.0"/>
          <w:sz w:val="20"/>
          <w:szCs w:val="20"/>
        </w:rPr>
        <w:t>M</w:t>
      </w:r>
      <w:r w:rsidRPr="00673387">
        <w:rPr>
          <w:rFonts w:ascii="Arial" w:hAnsi="Arial" w:cs="v4.2.0"/>
          <w:b/>
          <w:sz w:val="20"/>
          <w:szCs w:val="20"/>
        </w:rPr>
        <w:t>easurement period and measurement bandwidth (category 1bis UE)</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3148"/>
        <w:gridCol w:w="3354"/>
        <w:gridCol w:w="1651"/>
      </w:tblGrid>
      <w:tr w:rsidR="00673387" w:rsidRPr="00673387" w14:paraId="4277640E"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7B109A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Configuration</w:t>
            </w:r>
          </w:p>
        </w:tc>
        <w:tc>
          <w:tcPr>
            <w:tcW w:w="3147" w:type="dxa"/>
            <w:tcBorders>
              <w:top w:val="single" w:sz="4" w:space="0" w:color="auto"/>
              <w:left w:val="single" w:sz="4" w:space="0" w:color="auto"/>
              <w:bottom w:val="single" w:sz="4" w:space="0" w:color="auto"/>
              <w:right w:val="single" w:sz="4" w:space="0" w:color="auto"/>
            </w:tcBorders>
            <w:hideMark/>
          </w:tcPr>
          <w:p w14:paraId="4707C2C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Physical Layer Measurement period: T</w:t>
            </w:r>
            <w:r w:rsidRPr="00673387">
              <w:rPr>
                <w:rFonts w:ascii="Arial" w:hAnsi="Arial" w:cs="v4.2.0"/>
                <w:b/>
                <w:sz w:val="18"/>
                <w:szCs w:val="20"/>
                <w:vertAlign w:val="subscript"/>
                <w:lang w:val="en-US" w:eastAsia="ko-KR"/>
              </w:rPr>
              <w:t>Measurement_Period _Inter_FDD</w:t>
            </w:r>
            <w:r w:rsidRPr="00673387">
              <w:rPr>
                <w:rFonts w:ascii="Arial" w:hAnsi="Arial" w:cs="v4.2.0"/>
                <w:b/>
                <w:sz w:val="18"/>
                <w:szCs w:val="20"/>
                <w:lang w:val="en-US" w:eastAsia="ko-KR"/>
              </w:rPr>
              <w:t xml:space="preserve"> [ms] (normal performance)</w:t>
            </w:r>
          </w:p>
        </w:tc>
        <w:tc>
          <w:tcPr>
            <w:tcW w:w="3353" w:type="dxa"/>
            <w:tcBorders>
              <w:top w:val="single" w:sz="4" w:space="0" w:color="auto"/>
              <w:left w:val="single" w:sz="4" w:space="0" w:color="auto"/>
              <w:bottom w:val="single" w:sz="4" w:space="0" w:color="auto"/>
              <w:right w:val="single" w:sz="4" w:space="0" w:color="auto"/>
            </w:tcBorders>
            <w:hideMark/>
          </w:tcPr>
          <w:p w14:paraId="0FC885BE"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Physical Layer Measurement period: T</w:t>
            </w:r>
            <w:r w:rsidRPr="00673387">
              <w:rPr>
                <w:rFonts w:ascii="Arial" w:hAnsi="Arial" w:cs="v4.2.0"/>
                <w:b/>
                <w:sz w:val="18"/>
                <w:szCs w:val="20"/>
                <w:vertAlign w:val="subscript"/>
                <w:lang w:val="en-US" w:eastAsia="ko-KR"/>
              </w:rPr>
              <w:t>Measurement_Period _Inter_FDD</w:t>
            </w:r>
            <w:r w:rsidRPr="00673387">
              <w:rPr>
                <w:rFonts w:ascii="Arial" w:hAnsi="Arial" w:cs="v4.2.0"/>
                <w:b/>
                <w:sz w:val="18"/>
                <w:szCs w:val="20"/>
                <w:lang w:val="en-US" w:eastAsia="ko-KR"/>
              </w:rPr>
              <w:t xml:space="preserve"> [ms] (reduced performance)</w:t>
            </w:r>
          </w:p>
        </w:tc>
        <w:tc>
          <w:tcPr>
            <w:tcW w:w="1651" w:type="dxa"/>
            <w:tcBorders>
              <w:top w:val="single" w:sz="4" w:space="0" w:color="auto"/>
              <w:left w:val="single" w:sz="4" w:space="0" w:color="auto"/>
              <w:bottom w:val="single" w:sz="4" w:space="0" w:color="auto"/>
              <w:right w:val="single" w:sz="4" w:space="0" w:color="auto"/>
            </w:tcBorders>
            <w:hideMark/>
          </w:tcPr>
          <w:p w14:paraId="1ABF93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Measurement bandwidth [RB]</w:t>
            </w:r>
          </w:p>
        </w:tc>
      </w:tr>
      <w:tr w:rsidR="00673387" w:rsidRPr="00673387" w14:paraId="7C881FF6"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hideMark/>
          </w:tcPr>
          <w:p w14:paraId="79464C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3147" w:type="dxa"/>
            <w:tcBorders>
              <w:top w:val="single" w:sz="4" w:space="0" w:color="auto"/>
              <w:left w:val="single" w:sz="4" w:space="0" w:color="auto"/>
              <w:bottom w:val="single" w:sz="4" w:space="0" w:color="auto"/>
              <w:right w:val="single" w:sz="4" w:space="0" w:color="auto"/>
            </w:tcBorders>
            <w:hideMark/>
          </w:tcPr>
          <w:p w14:paraId="190499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1440 x 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freq,n</w:t>
            </w:r>
          </w:p>
        </w:tc>
        <w:tc>
          <w:tcPr>
            <w:tcW w:w="3353" w:type="dxa"/>
            <w:tcBorders>
              <w:top w:val="single" w:sz="4" w:space="0" w:color="auto"/>
              <w:left w:val="single" w:sz="4" w:space="0" w:color="auto"/>
              <w:bottom w:val="single" w:sz="4" w:space="0" w:color="auto"/>
              <w:right w:val="single" w:sz="4" w:space="0" w:color="auto"/>
            </w:tcBorders>
            <w:hideMark/>
          </w:tcPr>
          <w:p w14:paraId="6079B7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1440 x 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freq,r</w:t>
            </w:r>
          </w:p>
        </w:tc>
        <w:tc>
          <w:tcPr>
            <w:tcW w:w="1651" w:type="dxa"/>
            <w:tcBorders>
              <w:top w:val="single" w:sz="4" w:space="0" w:color="auto"/>
              <w:left w:val="single" w:sz="4" w:space="0" w:color="auto"/>
              <w:bottom w:val="single" w:sz="4" w:space="0" w:color="auto"/>
              <w:right w:val="single" w:sz="4" w:space="0" w:color="auto"/>
            </w:tcBorders>
            <w:hideMark/>
          </w:tcPr>
          <w:p w14:paraId="387506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46160DE8"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0D3F26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(Note)</w:t>
            </w:r>
          </w:p>
        </w:tc>
        <w:tc>
          <w:tcPr>
            <w:tcW w:w="3147" w:type="dxa"/>
            <w:tcBorders>
              <w:top w:val="single" w:sz="4" w:space="0" w:color="auto"/>
              <w:left w:val="single" w:sz="4" w:space="0" w:color="auto"/>
              <w:bottom w:val="single" w:sz="4" w:space="0" w:color="auto"/>
              <w:right w:val="single" w:sz="4" w:space="0" w:color="auto"/>
            </w:tcBorders>
            <w:hideMark/>
          </w:tcPr>
          <w:p w14:paraId="4AA329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960 x 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freq,n</w:t>
            </w:r>
          </w:p>
        </w:tc>
        <w:tc>
          <w:tcPr>
            <w:tcW w:w="3353" w:type="dxa"/>
            <w:tcBorders>
              <w:top w:val="single" w:sz="4" w:space="0" w:color="auto"/>
              <w:left w:val="single" w:sz="4" w:space="0" w:color="auto"/>
              <w:bottom w:val="single" w:sz="4" w:space="0" w:color="auto"/>
              <w:right w:val="single" w:sz="4" w:space="0" w:color="auto"/>
            </w:tcBorders>
            <w:hideMark/>
          </w:tcPr>
          <w:p w14:paraId="70731B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960 x 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freq,r</w:t>
            </w:r>
          </w:p>
        </w:tc>
        <w:tc>
          <w:tcPr>
            <w:tcW w:w="1651" w:type="dxa"/>
            <w:tcBorders>
              <w:top w:val="single" w:sz="4" w:space="0" w:color="auto"/>
              <w:left w:val="single" w:sz="4" w:space="0" w:color="auto"/>
              <w:bottom w:val="single" w:sz="4" w:space="0" w:color="auto"/>
              <w:right w:val="single" w:sz="4" w:space="0" w:color="auto"/>
            </w:tcBorders>
            <w:hideMark/>
          </w:tcPr>
          <w:p w14:paraId="0AF3C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C7F0BAC" w14:textId="77777777" w:rsidTr="00673387">
        <w:trPr>
          <w:cantSplit/>
          <w:trHeight w:val="153"/>
          <w:jc w:val="center"/>
        </w:trPr>
        <w:tc>
          <w:tcPr>
            <w:tcW w:w="9673" w:type="dxa"/>
            <w:gridSpan w:val="4"/>
            <w:tcBorders>
              <w:top w:val="single" w:sz="4" w:space="0" w:color="auto"/>
              <w:left w:val="single" w:sz="4" w:space="0" w:color="auto"/>
              <w:bottom w:val="single" w:sz="4" w:space="0" w:color="auto"/>
              <w:right w:val="single" w:sz="4" w:space="0" w:color="auto"/>
            </w:tcBorders>
            <w:hideMark/>
          </w:tcPr>
          <w:p w14:paraId="5720483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w:t>
            </w:r>
          </w:p>
        </w:tc>
      </w:tr>
    </w:tbl>
    <w:p w14:paraId="00EF86FA" w14:textId="77777777" w:rsidR="00673387" w:rsidRPr="00673387" w:rsidRDefault="00673387" w:rsidP="00673387">
      <w:pPr>
        <w:overflowPunct w:val="0"/>
        <w:autoSpaceDE w:val="0"/>
        <w:autoSpaceDN w:val="0"/>
        <w:adjustRightInd w:val="0"/>
        <w:spacing w:after="180"/>
        <w:rPr>
          <w:sz w:val="20"/>
          <w:szCs w:val="20"/>
        </w:rPr>
      </w:pPr>
    </w:p>
    <w:p w14:paraId="0019CE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8.1.2.3.9.1-2.</w:t>
      </w:r>
    </w:p>
    <w:p w14:paraId="79217D9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14DB69D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.9.1</w:t>
      </w:r>
      <w:r w:rsidRPr="00673387">
        <w:rPr>
          <w:rFonts w:ascii="Arial" w:hAnsi="Arial" w:cs="Arial"/>
          <w:sz w:val="20"/>
          <w:szCs w:val="20"/>
          <w:lang w:eastAsia="zh-CN"/>
        </w:rPr>
        <w:t>.1.1</w:t>
      </w:r>
      <w:r w:rsidRPr="00673387">
        <w:rPr>
          <w:rFonts w:ascii="Arial" w:hAnsi="Arial" w:cs="Arial"/>
          <w:sz w:val="20"/>
          <w:szCs w:val="20"/>
        </w:rPr>
        <w:tab/>
        <w:t>Periodic Reporting</w:t>
      </w:r>
    </w:p>
    <w:p w14:paraId="407782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43E82A3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.9.1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CA8CD8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w:t>
      </w:r>
      <w:r w:rsidRPr="00673387">
        <w:rPr>
          <w:sz w:val="20"/>
          <w:szCs w:val="20"/>
        </w:rPr>
        <w:t xml:space="preserve"> </w:t>
      </w:r>
      <w:r w:rsidRPr="00673387">
        <w:rPr>
          <w:rFonts w:cs="v4.2.0"/>
          <w:sz w:val="20"/>
          <w:szCs w:val="20"/>
        </w:rPr>
        <w:t>9.1.17.3.1 and 9.1.17.3.2,  respectively.</w:t>
      </w:r>
    </w:p>
    <w:p w14:paraId="32E0D74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8.1.2.</w:t>
      </w:r>
      <w:r w:rsidRPr="00673387">
        <w:rPr>
          <w:rFonts w:cs="v4.2.0"/>
          <w:sz w:val="20"/>
          <w:szCs w:val="20"/>
          <w:lang w:eastAsia="zh-CN"/>
        </w:rPr>
        <w:t>3.9.1.1.3</w:t>
      </w:r>
      <w:r w:rsidRPr="00673387">
        <w:rPr>
          <w:rFonts w:cs="v4.2.0"/>
          <w:sz w:val="20"/>
          <w:szCs w:val="20"/>
        </w:rPr>
        <w:t>.</w:t>
      </w:r>
    </w:p>
    <w:p w14:paraId="76AFC3F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.9.1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4FFCC5C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2F3C12E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EACDBF7"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387F5C3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 xml:space="preserve">identify </w:t>
      </w:r>
      <w:r w:rsidRPr="00673387">
        <w:rPr>
          <w:rFonts w:cs="v4.2.0"/>
          <w:sz w:val="20"/>
          <w:szCs w:val="20"/>
          <w:vertAlign w:val="subscript"/>
          <w:lang w:eastAsia="zh-CN"/>
        </w:rPr>
        <w:t>-inter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3</w:t>
      </w:r>
      <w:r w:rsidRPr="00673387">
        <w:rPr>
          <w:rFonts w:cs="v4.2.0"/>
          <w:sz w:val="20"/>
          <w:szCs w:val="20"/>
        </w:rPr>
        <w:t>.9</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9024AE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w:t>
      </w:r>
      <w:r w:rsidRPr="00673387">
        <w:rPr>
          <w:rFonts w:ascii="SimSun" w:eastAsia="SimSun" w:hAnsi="SimSun" w:hint="eastAsia"/>
          <w:sz w:val="20"/>
          <w:szCs w:val="20"/>
          <w:vertAlign w:val="subscript"/>
          <w:lang w:eastAsia="zh-CN"/>
        </w:rPr>
        <w:t>er</w:t>
      </w:r>
      <w:r w:rsidRPr="00673387">
        <w:rPr>
          <w:sz w:val="20"/>
          <w:szCs w:val="20"/>
        </w:rPr>
        <w:t xml:space="preserve"> </w:t>
      </w:r>
      <w:r w:rsidRPr="00673387">
        <w:rPr>
          <w:rFonts w:cs="v4.2.0"/>
          <w:sz w:val="20"/>
          <w:szCs w:val="20"/>
        </w:rPr>
        <w:t xml:space="preserve">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r w:rsidRPr="00673387">
        <w:rPr>
          <w:sz w:val="20"/>
          <w:szCs w:val="20"/>
        </w:rPr>
        <w:t xml:space="preserve">8.1.2.3.9.1 and then </w:t>
      </w:r>
      <w:r w:rsidRPr="00673387">
        <w:rPr>
          <w:rFonts w:cs="v4.2.0"/>
          <w:sz w:val="20"/>
          <w:szCs w:val="20"/>
        </w:rPr>
        <w:t xml:space="preserve">triggers the measurement report as </w:t>
      </w:r>
      <w:r w:rsidRPr="00673387">
        <w:rPr>
          <w:rFonts w:eastAsia="SimSun"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Measurement_Period_Inter_FDD</w:t>
      </w:r>
      <w:r w:rsidRPr="00673387">
        <w:rPr>
          <w:sz w:val="20"/>
          <w:szCs w:val="20"/>
        </w:rPr>
        <w:t xml:space="preserve"> </w:t>
      </w:r>
      <w:r w:rsidRPr="00673387">
        <w:rPr>
          <w:rFonts w:cs="v4.2.0"/>
          <w:sz w:val="20"/>
          <w:szCs w:val="20"/>
        </w:rPr>
        <w:t>defined in clause </w:t>
      </w:r>
      <w:r w:rsidRPr="00673387">
        <w:rPr>
          <w:sz w:val="20"/>
          <w:szCs w:val="20"/>
        </w:rPr>
        <w:t xml:space="preserve">8.1.2.3.9.1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800695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v4.2.0"/>
          <w:sz w:val="20"/>
          <w:szCs w:val="20"/>
        </w:rPr>
        <w:t>8.1.2.3.9.2</w:t>
      </w:r>
      <w:r w:rsidRPr="00673387">
        <w:rPr>
          <w:rFonts w:ascii="Arial" w:hAnsi="Arial" w:cs="v4.2.0"/>
          <w:sz w:val="20"/>
          <w:szCs w:val="20"/>
        </w:rPr>
        <w:tab/>
      </w:r>
      <w:r w:rsidRPr="00673387">
        <w:rPr>
          <w:rFonts w:ascii="Arial" w:hAnsi="Arial" w:cs="Arial"/>
          <w:sz w:val="20"/>
          <w:szCs w:val="20"/>
        </w:rPr>
        <w:t>E-UTRAN FDD – FDD inter frequency measurements with FeMBMS/Unicast mixed cells when DRX is used</w:t>
      </w:r>
    </w:p>
    <w:p w14:paraId="02D61E41" w14:textId="77777777" w:rsidR="00673387" w:rsidRPr="00673387" w:rsidRDefault="00673387" w:rsidP="00673387">
      <w:pPr>
        <w:keepLines/>
        <w:tabs>
          <w:tab w:val="center" w:pos="4536"/>
          <w:tab w:val="right" w:pos="9072"/>
        </w:tabs>
        <w:overflowPunct w:val="0"/>
        <w:autoSpaceDE w:val="0"/>
        <w:autoSpaceDN w:val="0"/>
        <w:adjustRightInd w:val="0"/>
        <w:spacing w:after="180"/>
        <w:rPr>
          <w:sz w:val="20"/>
          <w:szCs w:val="20"/>
        </w:rPr>
      </w:pPr>
      <w:r w:rsidRPr="00673387">
        <w:rPr>
          <w:rFonts w:cs="v4.2.0"/>
          <w:noProof/>
          <w:sz w:val="20"/>
          <w:szCs w:val="20"/>
        </w:rPr>
        <w:t>When DRX or eDRX_CONN is in use</w:t>
      </w:r>
      <w:r w:rsidRPr="00673387">
        <w:rPr>
          <w:noProof/>
          <w:sz w:val="20"/>
          <w:szCs w:val="20"/>
          <w:lang w:eastAsia="zh-CN"/>
        </w:rPr>
        <w:t xml:space="preserve">, </w:t>
      </w:r>
      <w:r w:rsidRPr="00673387">
        <w:rPr>
          <w:noProof/>
          <w:sz w:val="20"/>
          <w:szCs w:val="20"/>
        </w:rPr>
        <w:t>either measurement gaps are scheduled or the UE supports capability of conducting such measurements without gaps</w:t>
      </w:r>
      <w:r w:rsidRPr="00673387">
        <w:rPr>
          <w:rFonts w:cs="v4.2.0"/>
          <w:noProof/>
          <w:sz w:val="20"/>
          <w:szCs w:val="20"/>
          <w:lang w:eastAsia="zh-CN"/>
        </w:rPr>
        <w:t>,</w:t>
      </w:r>
      <w:r w:rsidRPr="00673387">
        <w:rPr>
          <w:rFonts w:cs="v4.2.0"/>
          <w:noProof/>
          <w:sz w:val="20"/>
          <w:szCs w:val="20"/>
        </w:rPr>
        <w:t xml:space="preserve"> the UE shall be able to identify a new detectable E-UTRAN FDD inter frequency cell within T</w:t>
      </w:r>
      <w:r w:rsidRPr="00673387">
        <w:rPr>
          <w:rFonts w:cs="v4.2.0"/>
          <w:noProof/>
          <w:sz w:val="20"/>
          <w:szCs w:val="20"/>
          <w:vertAlign w:val="subscript"/>
        </w:rPr>
        <w:t>identify_inter</w:t>
      </w:r>
      <w:r w:rsidRPr="00673387">
        <w:rPr>
          <w:rFonts w:cs="v4.2.0"/>
          <w:noProof/>
          <w:sz w:val="20"/>
          <w:szCs w:val="20"/>
        </w:rPr>
        <w:t xml:space="preserve"> or T </w:t>
      </w:r>
      <w:r w:rsidRPr="00673387">
        <w:rPr>
          <w:rFonts w:cs="v4.2.0"/>
          <w:noProof/>
          <w:sz w:val="20"/>
          <w:szCs w:val="20"/>
          <w:vertAlign w:val="subscript"/>
        </w:rPr>
        <w:t xml:space="preserve">identify </w:t>
      </w:r>
      <w:r w:rsidRPr="00673387">
        <w:rPr>
          <w:rFonts w:cs="v4.2.0"/>
          <w:noProof/>
          <w:sz w:val="20"/>
          <w:szCs w:val="20"/>
          <w:vertAlign w:val="subscript"/>
          <w:lang w:eastAsia="zh-CN"/>
        </w:rPr>
        <w:t>–inter-perCC</w:t>
      </w:r>
      <w:r w:rsidRPr="00673387">
        <w:rPr>
          <w:rFonts w:cs="v4.2.0"/>
          <w:noProof/>
          <w:sz w:val="20"/>
          <w:szCs w:val="20"/>
        </w:rPr>
        <w:t xml:space="preserve"> when per-CC based measurement gap configured. When DRX is in use, T</w:t>
      </w:r>
      <w:r w:rsidRPr="00673387">
        <w:rPr>
          <w:rFonts w:cs="v4.2.0"/>
          <w:noProof/>
          <w:sz w:val="20"/>
          <w:szCs w:val="20"/>
          <w:vertAlign w:val="subscript"/>
        </w:rPr>
        <w:t>identify_inter</w:t>
      </w:r>
      <w:r w:rsidRPr="00673387">
        <w:rPr>
          <w:rFonts w:cs="v4.2.0"/>
          <w:noProof/>
          <w:sz w:val="20"/>
          <w:szCs w:val="20"/>
        </w:rPr>
        <w:t xml:space="preserve"> is as defined in Table 8.1.2.3.9.2-1, and when eDRX_CONN is in use</w:t>
      </w:r>
      <w:r w:rsidRPr="00673387">
        <w:rPr>
          <w:noProof/>
          <w:sz w:val="20"/>
          <w:szCs w:val="20"/>
          <w:lang w:eastAsia="zh-CN"/>
        </w:rPr>
        <w:t xml:space="preserve">, </w:t>
      </w:r>
      <w:r w:rsidRPr="00673387">
        <w:rPr>
          <w:rFonts w:cs="v4.2.0"/>
          <w:noProof/>
          <w:sz w:val="20"/>
          <w:szCs w:val="20"/>
        </w:rPr>
        <w:t>T</w:t>
      </w:r>
      <w:r w:rsidRPr="00673387">
        <w:rPr>
          <w:rFonts w:cs="v4.2.0"/>
          <w:noProof/>
          <w:sz w:val="20"/>
          <w:szCs w:val="20"/>
          <w:vertAlign w:val="subscript"/>
        </w:rPr>
        <w:t>identify_inter</w:t>
      </w:r>
      <w:r w:rsidRPr="00673387">
        <w:rPr>
          <w:rFonts w:cs="v4.2.0"/>
          <w:noProof/>
          <w:sz w:val="20"/>
          <w:szCs w:val="20"/>
        </w:rPr>
        <w:t xml:space="preserve"> is as defined in Table 8.1.2.3.9.2-1A </w:t>
      </w:r>
      <w:r w:rsidRPr="00673387">
        <w:rPr>
          <w:sz w:val="20"/>
          <w:szCs w:val="20"/>
        </w:rPr>
        <w:t>for GP0 and GP1. If UE is configured with nonUniform1 – nonUniform4 T</w:t>
      </w:r>
      <w:r w:rsidRPr="00673387">
        <w:rPr>
          <w:sz w:val="20"/>
          <w:szCs w:val="20"/>
          <w:vertAlign w:val="subscript"/>
        </w:rPr>
        <w:t>identify_inter</w:t>
      </w:r>
      <w:r w:rsidRPr="00673387">
        <w:rPr>
          <w:sz w:val="20"/>
          <w:szCs w:val="20"/>
        </w:rPr>
        <w:t xml:space="preserve"> is as defined in Table 8.1.2.3.9.2-1B.</w:t>
      </w:r>
    </w:p>
    <w:p w14:paraId="6B53497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638"/>
        <w:gridCol w:w="1638"/>
        <w:gridCol w:w="1638"/>
        <w:gridCol w:w="1638"/>
      </w:tblGrid>
      <w:tr w:rsidR="00673387" w:rsidRPr="00673387" w14:paraId="5429D283" w14:textId="77777777" w:rsidTr="00673387">
        <w:trPr>
          <w:cantSplit/>
          <w:jc w:val="center"/>
        </w:trPr>
        <w:tc>
          <w:tcPr>
            <w:tcW w:w="696" w:type="pct"/>
            <w:vMerge w:val="restart"/>
            <w:tcBorders>
              <w:top w:val="single" w:sz="4" w:space="0" w:color="auto"/>
              <w:left w:val="single" w:sz="4" w:space="0" w:color="auto"/>
              <w:bottom w:val="single" w:sz="4" w:space="0" w:color="auto"/>
              <w:right w:val="single" w:sz="4" w:space="0" w:color="auto"/>
            </w:tcBorders>
            <w:hideMark/>
          </w:tcPr>
          <w:p w14:paraId="7535B6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2116" w:type="pct"/>
            <w:gridSpan w:val="2"/>
            <w:tcBorders>
              <w:top w:val="single" w:sz="4" w:space="0" w:color="auto"/>
              <w:left w:val="single" w:sz="4" w:space="0" w:color="auto"/>
              <w:bottom w:val="single" w:sz="4" w:space="0" w:color="auto"/>
              <w:right w:val="single" w:sz="4" w:space="0" w:color="auto"/>
            </w:tcBorders>
            <w:hideMark/>
          </w:tcPr>
          <w:p w14:paraId="28A9B7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(DRX cycles), normal performance</w:t>
            </w:r>
          </w:p>
        </w:tc>
        <w:tc>
          <w:tcPr>
            <w:tcW w:w="2189" w:type="pct"/>
            <w:gridSpan w:val="2"/>
            <w:tcBorders>
              <w:top w:val="single" w:sz="4" w:space="0" w:color="auto"/>
              <w:left w:val="single" w:sz="4" w:space="0" w:color="auto"/>
              <w:bottom w:val="single" w:sz="4" w:space="0" w:color="auto"/>
              <w:right w:val="single" w:sz="4" w:space="0" w:color="auto"/>
            </w:tcBorders>
            <w:hideMark/>
          </w:tcPr>
          <w:p w14:paraId="12013A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(DRX cycles), reduced performance</w:t>
            </w:r>
          </w:p>
        </w:tc>
      </w:tr>
      <w:tr w:rsidR="00673387" w:rsidRPr="00673387" w14:paraId="4EBE21B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7DD0AB" w14:textId="77777777" w:rsidR="00673387" w:rsidRPr="00673387" w:rsidRDefault="00673387" w:rsidP="00673387">
            <w:pPr>
              <w:rPr>
                <w:rFonts w:ascii="Arial" w:hAnsi="Arial" w:cs="Arial"/>
                <w:b/>
                <w:sz w:val="18"/>
                <w:szCs w:val="20"/>
                <w:lang w:val="en-US" w:eastAsia="ko-KR"/>
              </w:rPr>
            </w:pPr>
          </w:p>
        </w:tc>
        <w:tc>
          <w:tcPr>
            <w:tcW w:w="1058" w:type="pct"/>
            <w:tcBorders>
              <w:top w:val="single" w:sz="4" w:space="0" w:color="auto"/>
              <w:left w:val="single" w:sz="4" w:space="0" w:color="auto"/>
              <w:bottom w:val="single" w:sz="4" w:space="0" w:color="auto"/>
              <w:right w:val="single" w:sz="4" w:space="0" w:color="auto"/>
            </w:tcBorders>
            <w:hideMark/>
          </w:tcPr>
          <w:p w14:paraId="6CBB0B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20"/>
                <w:szCs w:val="20"/>
                <w:lang w:val="en-US" w:eastAsia="ko-KR"/>
              </w:rPr>
              <w:t>Gap period = 40 ms</w:t>
            </w:r>
          </w:p>
        </w:tc>
        <w:tc>
          <w:tcPr>
            <w:tcW w:w="1058" w:type="pct"/>
            <w:tcBorders>
              <w:top w:val="single" w:sz="4" w:space="0" w:color="auto"/>
              <w:left w:val="single" w:sz="4" w:space="0" w:color="auto"/>
              <w:bottom w:val="single" w:sz="4" w:space="0" w:color="auto"/>
              <w:right w:val="single" w:sz="4" w:space="0" w:color="auto"/>
            </w:tcBorders>
            <w:hideMark/>
          </w:tcPr>
          <w:p w14:paraId="5EAAD1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20"/>
                <w:szCs w:val="20"/>
                <w:lang w:val="en-US" w:eastAsia="ko-KR"/>
              </w:rPr>
              <w:t>Gap period = 80 ms</w:t>
            </w:r>
          </w:p>
        </w:tc>
        <w:tc>
          <w:tcPr>
            <w:tcW w:w="1131" w:type="pct"/>
            <w:tcBorders>
              <w:top w:val="single" w:sz="4" w:space="0" w:color="auto"/>
              <w:left w:val="single" w:sz="4" w:space="0" w:color="auto"/>
              <w:bottom w:val="single" w:sz="4" w:space="0" w:color="auto"/>
              <w:right w:val="single" w:sz="4" w:space="0" w:color="auto"/>
            </w:tcBorders>
            <w:hideMark/>
          </w:tcPr>
          <w:p w14:paraId="5A41053D" w14:textId="77777777" w:rsidR="00673387" w:rsidRPr="00673387" w:rsidRDefault="00673387" w:rsidP="00673387">
            <w:pPr>
              <w:keepNext/>
              <w:keepLines/>
              <w:overflowPunct w:val="0"/>
              <w:autoSpaceDE w:val="0"/>
              <w:autoSpaceDN w:val="0"/>
              <w:adjustRightInd w:val="0"/>
              <w:jc w:val="center"/>
              <w:rPr>
                <w:rFonts w:ascii="Arial" w:hAnsi="Arial" w:cs="Arial"/>
                <w:sz w:val="20"/>
                <w:szCs w:val="20"/>
                <w:lang w:val="en-US" w:eastAsia="ko-KR"/>
              </w:rPr>
            </w:pPr>
            <w:r w:rsidRPr="00673387">
              <w:rPr>
                <w:rFonts w:ascii="Arial" w:hAnsi="Arial" w:cs="Arial"/>
                <w:sz w:val="20"/>
                <w:szCs w:val="20"/>
                <w:lang w:val="en-US" w:eastAsia="ko-KR"/>
              </w:rPr>
              <w:t>Gap period = 40 ms</w:t>
            </w:r>
          </w:p>
        </w:tc>
        <w:tc>
          <w:tcPr>
            <w:tcW w:w="1058" w:type="pct"/>
            <w:tcBorders>
              <w:top w:val="single" w:sz="4" w:space="0" w:color="auto"/>
              <w:left w:val="single" w:sz="4" w:space="0" w:color="auto"/>
              <w:bottom w:val="single" w:sz="4" w:space="0" w:color="auto"/>
              <w:right w:val="single" w:sz="4" w:space="0" w:color="auto"/>
            </w:tcBorders>
            <w:hideMark/>
          </w:tcPr>
          <w:p w14:paraId="0B72D0BA" w14:textId="77777777" w:rsidR="00673387" w:rsidRPr="00673387" w:rsidRDefault="00673387" w:rsidP="00673387">
            <w:pPr>
              <w:keepNext/>
              <w:keepLines/>
              <w:overflowPunct w:val="0"/>
              <w:autoSpaceDE w:val="0"/>
              <w:autoSpaceDN w:val="0"/>
              <w:adjustRightInd w:val="0"/>
              <w:jc w:val="center"/>
              <w:rPr>
                <w:rFonts w:ascii="Arial" w:hAnsi="Arial" w:cs="Arial"/>
                <w:sz w:val="20"/>
                <w:szCs w:val="20"/>
                <w:lang w:val="en-US" w:eastAsia="ko-KR"/>
              </w:rPr>
            </w:pPr>
            <w:r w:rsidRPr="00673387">
              <w:rPr>
                <w:rFonts w:ascii="Arial" w:hAnsi="Arial" w:cs="Arial"/>
                <w:sz w:val="20"/>
                <w:szCs w:val="20"/>
                <w:lang w:val="en-US" w:eastAsia="ko-KR"/>
              </w:rPr>
              <w:t>Gap period = 80 ms</w:t>
            </w:r>
          </w:p>
        </w:tc>
      </w:tr>
      <w:tr w:rsidR="00673387" w:rsidRPr="00673387" w14:paraId="79F101E9"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6F1F97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w:t>
            </w:r>
          </w:p>
        </w:tc>
        <w:tc>
          <w:tcPr>
            <w:tcW w:w="1058" w:type="pct"/>
            <w:tcBorders>
              <w:top w:val="single" w:sz="4" w:space="0" w:color="auto"/>
              <w:left w:val="single" w:sz="4" w:space="0" w:color="auto"/>
              <w:bottom w:val="single" w:sz="4" w:space="0" w:color="auto"/>
              <w:right w:val="single" w:sz="4" w:space="0" w:color="auto"/>
            </w:tcBorders>
            <w:hideMark/>
          </w:tcPr>
          <w:p w14:paraId="29FE7B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58" w:type="pct"/>
            <w:tcBorders>
              <w:top w:val="single" w:sz="4" w:space="0" w:color="auto"/>
              <w:left w:val="single" w:sz="4" w:space="0" w:color="auto"/>
              <w:bottom w:val="single" w:sz="4" w:space="0" w:color="auto"/>
              <w:right w:val="single" w:sz="4" w:space="0" w:color="auto"/>
            </w:tcBorders>
            <w:hideMark/>
          </w:tcPr>
          <w:p w14:paraId="22CBA7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131" w:type="pct"/>
            <w:tcBorders>
              <w:top w:val="single" w:sz="4" w:space="0" w:color="auto"/>
              <w:left w:val="single" w:sz="4" w:space="0" w:color="auto"/>
              <w:bottom w:val="single" w:sz="4" w:space="0" w:color="auto"/>
              <w:right w:val="single" w:sz="4" w:space="0" w:color="auto"/>
            </w:tcBorders>
            <w:hideMark/>
          </w:tcPr>
          <w:p w14:paraId="79DC7A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58" w:type="pct"/>
            <w:tcBorders>
              <w:top w:val="single" w:sz="4" w:space="0" w:color="auto"/>
              <w:left w:val="single" w:sz="4" w:space="0" w:color="auto"/>
              <w:bottom w:val="single" w:sz="4" w:space="0" w:color="auto"/>
              <w:right w:val="single" w:sz="4" w:space="0" w:color="auto"/>
            </w:tcBorders>
            <w:hideMark/>
          </w:tcPr>
          <w:p w14:paraId="1A5CEC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6739FA07"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2DE3500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0.256</w:t>
            </w:r>
          </w:p>
        </w:tc>
        <w:tc>
          <w:tcPr>
            <w:tcW w:w="1058" w:type="pct"/>
            <w:tcBorders>
              <w:top w:val="single" w:sz="4" w:space="0" w:color="auto"/>
              <w:left w:val="single" w:sz="4" w:space="0" w:color="auto"/>
              <w:bottom w:val="single" w:sz="4" w:space="0" w:color="auto"/>
              <w:right w:val="single" w:sz="4" w:space="0" w:color="auto"/>
            </w:tcBorders>
            <w:hideMark/>
          </w:tcPr>
          <w:p w14:paraId="048173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ko-KR"/>
              </w:rPr>
            </w:pPr>
            <w:r w:rsidRPr="00673387">
              <w:rPr>
                <w:rFonts w:ascii="Arial" w:hAnsi="Arial" w:cs="Arial"/>
                <w:snapToGrid w:val="0"/>
                <w:sz w:val="20"/>
                <w:szCs w:val="20"/>
                <w:lang w:val="en-US" w:eastAsia="ko-KR"/>
              </w:rPr>
              <w:t>5.12*K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p>
          <w:p w14:paraId="7535415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 xml:space="preserve"> (20*K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171850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7.68*K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 xml:space="preserve"> (30*K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131" w:type="pct"/>
            <w:tcBorders>
              <w:top w:val="single" w:sz="4" w:space="0" w:color="auto"/>
              <w:left w:val="single" w:sz="4" w:space="0" w:color="auto"/>
              <w:bottom w:val="single" w:sz="4" w:space="0" w:color="auto"/>
              <w:right w:val="single" w:sz="4" w:space="0" w:color="auto"/>
            </w:tcBorders>
            <w:hideMark/>
          </w:tcPr>
          <w:p w14:paraId="1AE5F9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ko-KR"/>
              </w:rPr>
            </w:pPr>
            <w:r w:rsidRPr="00673387">
              <w:rPr>
                <w:rFonts w:ascii="Arial" w:hAnsi="Arial" w:cs="Arial"/>
                <w:snapToGrid w:val="0"/>
                <w:sz w:val="20"/>
                <w:szCs w:val="20"/>
                <w:lang w:val="en-US" w:eastAsia="ko-KR"/>
              </w:rPr>
              <w:t>5.12*K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p>
          <w:p w14:paraId="0394319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 xml:space="preserve"> (20*K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673E972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7.68*K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 xml:space="preserve"> (30*K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r>
      <w:tr w:rsidR="00673387" w:rsidRPr="00673387" w14:paraId="67FD8E2D"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3639BB3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0.32</w:t>
            </w:r>
          </w:p>
        </w:tc>
        <w:tc>
          <w:tcPr>
            <w:tcW w:w="1058" w:type="pct"/>
            <w:tcBorders>
              <w:top w:val="single" w:sz="4" w:space="0" w:color="auto"/>
              <w:left w:val="single" w:sz="4" w:space="0" w:color="auto"/>
              <w:bottom w:val="single" w:sz="4" w:space="0" w:color="auto"/>
              <w:right w:val="single" w:sz="4" w:space="0" w:color="auto"/>
            </w:tcBorders>
            <w:hideMark/>
          </w:tcPr>
          <w:p w14:paraId="5FD0945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6.4*K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 xml:space="preserve"> (20*K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5FD863A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7.68*K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freq,nl</w:t>
            </w:r>
            <w:r w:rsidRPr="00673387">
              <w:rPr>
                <w:rFonts w:ascii="Arial" w:hAnsi="Arial" w:cs="Arial"/>
                <w:snapToGrid w:val="0"/>
                <w:sz w:val="20"/>
                <w:szCs w:val="20"/>
                <w:lang w:val="en-US" w:eastAsia="ko-KR"/>
              </w:rPr>
              <w:t xml:space="preserve"> (24*K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131" w:type="pct"/>
            <w:tcBorders>
              <w:top w:val="single" w:sz="4" w:space="0" w:color="auto"/>
              <w:left w:val="single" w:sz="4" w:space="0" w:color="auto"/>
              <w:bottom w:val="single" w:sz="4" w:space="0" w:color="auto"/>
              <w:right w:val="single" w:sz="4" w:space="0" w:color="auto"/>
            </w:tcBorders>
            <w:hideMark/>
          </w:tcPr>
          <w:p w14:paraId="0B744D3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6.4*K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 xml:space="preserve"> (20*K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07C33CB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7.68*K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 xml:space="preserve"> (24*K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r>
      <w:tr w:rsidR="00673387" w:rsidRPr="00673387" w14:paraId="0C033193"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05442FB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0.32</w:t>
            </w:r>
            <w:r w:rsidRPr="00673387">
              <w:rPr>
                <w:rFonts w:ascii="Arial" w:hAnsi="Arial" w:cs="Arial"/>
                <w:sz w:val="18"/>
                <w:szCs w:val="20"/>
                <w:lang w:val="en-US" w:eastAsia="zh-CN"/>
              </w:rPr>
              <w:t>&lt;</w:t>
            </w:r>
            <w:r w:rsidRPr="00673387">
              <w:rPr>
                <w:rFonts w:ascii="Arial" w:hAnsi="Arial" w:cs="Arial"/>
                <w:sz w:val="18"/>
                <w:szCs w:val="20"/>
                <w:lang w:val="en-US" w:eastAsia="ko-KR"/>
              </w:rPr>
              <w:t xml:space="preserve"> DRX-cycle≤2.56</w:t>
            </w:r>
          </w:p>
        </w:tc>
        <w:tc>
          <w:tcPr>
            <w:tcW w:w="1058" w:type="pct"/>
            <w:tcBorders>
              <w:top w:val="single" w:sz="4" w:space="0" w:color="auto"/>
              <w:left w:val="single" w:sz="4" w:space="0" w:color="auto"/>
              <w:bottom w:val="single" w:sz="4" w:space="0" w:color="auto"/>
              <w:right w:val="single" w:sz="4" w:space="0" w:color="auto"/>
            </w:tcBorders>
            <w:hideMark/>
          </w:tcPr>
          <w:p w14:paraId="23E6368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Note (20*K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51C6866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Note (20*K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131" w:type="pct"/>
            <w:tcBorders>
              <w:top w:val="single" w:sz="4" w:space="0" w:color="auto"/>
              <w:left w:val="single" w:sz="4" w:space="0" w:color="auto"/>
              <w:bottom w:val="single" w:sz="4" w:space="0" w:color="auto"/>
              <w:right w:val="single" w:sz="4" w:space="0" w:color="auto"/>
            </w:tcBorders>
            <w:hideMark/>
          </w:tcPr>
          <w:p w14:paraId="481DE69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Note (20*K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3E24274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Note (20*K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r>
      <w:tr w:rsidR="00673387" w:rsidRPr="00673387" w14:paraId="780249CD"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1918E0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DRX cycle in use</w:t>
            </w:r>
          </w:p>
        </w:tc>
      </w:tr>
    </w:tbl>
    <w:p w14:paraId="0AD64492" w14:textId="77777777" w:rsidR="00673387" w:rsidRPr="00673387" w:rsidRDefault="00673387" w:rsidP="00673387">
      <w:pPr>
        <w:overflowPunct w:val="0"/>
        <w:autoSpaceDE w:val="0"/>
        <w:autoSpaceDN w:val="0"/>
        <w:adjustRightInd w:val="0"/>
        <w:spacing w:after="180"/>
        <w:rPr>
          <w:sz w:val="20"/>
          <w:szCs w:val="20"/>
        </w:rPr>
      </w:pPr>
    </w:p>
    <w:p w14:paraId="59115BB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591"/>
        <w:gridCol w:w="1593"/>
        <w:gridCol w:w="1592"/>
        <w:gridCol w:w="1594"/>
      </w:tblGrid>
      <w:tr w:rsidR="00673387" w:rsidRPr="00673387" w14:paraId="1EF4FCEE" w14:textId="77777777" w:rsidTr="00673387">
        <w:trPr>
          <w:cantSplit/>
          <w:jc w:val="center"/>
        </w:trPr>
        <w:tc>
          <w:tcPr>
            <w:tcW w:w="842" w:type="pct"/>
            <w:vMerge w:val="restart"/>
            <w:tcBorders>
              <w:top w:val="single" w:sz="4" w:space="0" w:color="auto"/>
              <w:left w:val="single" w:sz="4" w:space="0" w:color="auto"/>
              <w:bottom w:val="single" w:sz="4" w:space="0" w:color="auto"/>
              <w:right w:val="single" w:sz="4" w:space="0" w:color="auto"/>
            </w:tcBorders>
            <w:hideMark/>
          </w:tcPr>
          <w:p w14:paraId="09F7A0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079" w:type="pct"/>
            <w:gridSpan w:val="2"/>
            <w:tcBorders>
              <w:top w:val="single" w:sz="4" w:space="0" w:color="auto"/>
              <w:left w:val="single" w:sz="4" w:space="0" w:color="auto"/>
              <w:bottom w:val="single" w:sz="4" w:space="0" w:color="auto"/>
              <w:right w:val="single" w:sz="4" w:space="0" w:color="auto"/>
            </w:tcBorders>
            <w:hideMark/>
          </w:tcPr>
          <w:p w14:paraId="7BD5D4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(eDRX_CONN cycles), normal performance</w:t>
            </w:r>
          </w:p>
        </w:tc>
        <w:tc>
          <w:tcPr>
            <w:tcW w:w="2079" w:type="pct"/>
            <w:gridSpan w:val="2"/>
            <w:tcBorders>
              <w:top w:val="single" w:sz="4" w:space="0" w:color="auto"/>
              <w:left w:val="single" w:sz="4" w:space="0" w:color="auto"/>
              <w:bottom w:val="single" w:sz="4" w:space="0" w:color="auto"/>
              <w:right w:val="single" w:sz="4" w:space="0" w:color="auto"/>
            </w:tcBorders>
            <w:hideMark/>
          </w:tcPr>
          <w:p w14:paraId="5546FA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(eDRX_CONN cycles), reduced performance</w:t>
            </w:r>
          </w:p>
        </w:tc>
      </w:tr>
      <w:tr w:rsidR="00673387" w:rsidRPr="00673387" w14:paraId="6A4B366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97EF42" w14:textId="77777777" w:rsidR="00673387" w:rsidRPr="00673387" w:rsidRDefault="00673387" w:rsidP="00673387">
            <w:pPr>
              <w:rPr>
                <w:rFonts w:ascii="Arial" w:hAnsi="Arial" w:cs="Arial"/>
                <w:b/>
                <w:sz w:val="18"/>
                <w:szCs w:val="20"/>
                <w:lang w:val="en-US" w:eastAsia="ko-KR"/>
              </w:rPr>
            </w:pPr>
          </w:p>
        </w:tc>
        <w:tc>
          <w:tcPr>
            <w:tcW w:w="1039" w:type="pct"/>
            <w:tcBorders>
              <w:top w:val="single" w:sz="4" w:space="0" w:color="auto"/>
              <w:left w:val="single" w:sz="4" w:space="0" w:color="auto"/>
              <w:bottom w:val="single" w:sz="4" w:space="0" w:color="auto"/>
              <w:right w:val="single" w:sz="4" w:space="0" w:color="auto"/>
            </w:tcBorders>
            <w:hideMark/>
          </w:tcPr>
          <w:p w14:paraId="5AC284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7368C8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80 ms</w:t>
            </w:r>
          </w:p>
        </w:tc>
        <w:tc>
          <w:tcPr>
            <w:tcW w:w="1039" w:type="pct"/>
            <w:tcBorders>
              <w:top w:val="single" w:sz="4" w:space="0" w:color="auto"/>
              <w:left w:val="single" w:sz="4" w:space="0" w:color="auto"/>
              <w:bottom w:val="single" w:sz="4" w:space="0" w:color="auto"/>
              <w:right w:val="single" w:sz="4" w:space="0" w:color="auto"/>
            </w:tcBorders>
            <w:hideMark/>
          </w:tcPr>
          <w:p w14:paraId="15E28B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2F1596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80 ms</w:t>
            </w:r>
          </w:p>
        </w:tc>
      </w:tr>
      <w:tr w:rsidR="00673387" w:rsidRPr="00673387" w14:paraId="25906D7D"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6273958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r w:rsidRPr="00673387">
              <w:rPr>
                <w:rFonts w:ascii="Arial" w:hAnsi="Arial" w:cs="Arial"/>
                <w:sz w:val="18"/>
                <w:szCs w:val="20"/>
                <w:lang w:val="en-US" w:eastAsia="zh-CN"/>
              </w:rPr>
              <w:t>&lt;</w:t>
            </w:r>
            <w:r w:rsidRPr="00673387">
              <w:rPr>
                <w:rFonts w:ascii="Arial" w:hAnsi="Arial" w:cs="Arial"/>
                <w:sz w:val="18"/>
                <w:szCs w:val="20"/>
                <w:lang w:val="en-US" w:eastAsia="ko-KR"/>
              </w:rPr>
              <w:t xml:space="preserve"> eDRX_CONN cycle≤10.24</w:t>
            </w:r>
          </w:p>
        </w:tc>
        <w:tc>
          <w:tcPr>
            <w:tcW w:w="1039" w:type="pct"/>
            <w:tcBorders>
              <w:top w:val="single" w:sz="4" w:space="0" w:color="auto"/>
              <w:left w:val="single" w:sz="4" w:space="0" w:color="auto"/>
              <w:bottom w:val="single" w:sz="4" w:space="0" w:color="auto"/>
              <w:right w:val="single" w:sz="4" w:space="0" w:color="auto"/>
            </w:tcBorders>
            <w:hideMark/>
          </w:tcPr>
          <w:p w14:paraId="073CB3D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(20*K</w:t>
            </w:r>
            <w:r w:rsidRPr="00673387">
              <w:rPr>
                <w:rFonts w:ascii="Arial" w:hAnsi="Arial" w:cs="Arial"/>
                <w:snapToGrid w:val="0"/>
                <w:sz w:val="18"/>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18"/>
                <w:szCs w:val="20"/>
                <w:lang w:val="en-US" w:eastAsia="ko-KR"/>
              </w:rPr>
              <w:t>)</w:t>
            </w:r>
          </w:p>
        </w:tc>
        <w:tc>
          <w:tcPr>
            <w:tcW w:w="1039" w:type="pct"/>
            <w:tcBorders>
              <w:top w:val="single" w:sz="4" w:space="0" w:color="auto"/>
              <w:left w:val="single" w:sz="4" w:space="0" w:color="auto"/>
              <w:bottom w:val="single" w:sz="4" w:space="0" w:color="auto"/>
              <w:right w:val="single" w:sz="4" w:space="0" w:color="auto"/>
            </w:tcBorders>
            <w:hideMark/>
          </w:tcPr>
          <w:p w14:paraId="3ECBF76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(20*K</w:t>
            </w:r>
            <w:r w:rsidRPr="00673387">
              <w:rPr>
                <w:rFonts w:ascii="Arial" w:hAnsi="Arial" w:cs="Arial"/>
                <w:snapToGrid w:val="0"/>
                <w:sz w:val="18"/>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18"/>
                <w:szCs w:val="20"/>
                <w:lang w:val="en-US" w:eastAsia="ko-KR"/>
              </w:rPr>
              <w:t>)</w:t>
            </w:r>
          </w:p>
        </w:tc>
        <w:tc>
          <w:tcPr>
            <w:tcW w:w="1039" w:type="pct"/>
            <w:tcBorders>
              <w:top w:val="single" w:sz="4" w:space="0" w:color="auto"/>
              <w:left w:val="single" w:sz="4" w:space="0" w:color="auto"/>
              <w:bottom w:val="single" w:sz="4" w:space="0" w:color="auto"/>
              <w:right w:val="single" w:sz="4" w:space="0" w:color="auto"/>
            </w:tcBorders>
            <w:hideMark/>
          </w:tcPr>
          <w:p w14:paraId="31DE078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(20*K</w:t>
            </w:r>
            <w:r w:rsidRPr="00673387">
              <w:rPr>
                <w:rFonts w:ascii="Arial" w:hAnsi="Arial" w:cs="Arial"/>
                <w:snapToGrid w:val="0"/>
                <w:sz w:val="18"/>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18"/>
                <w:szCs w:val="20"/>
                <w:lang w:val="en-US" w:eastAsia="ko-KR"/>
              </w:rPr>
              <w:t>)</w:t>
            </w:r>
          </w:p>
        </w:tc>
        <w:tc>
          <w:tcPr>
            <w:tcW w:w="1039" w:type="pct"/>
            <w:tcBorders>
              <w:top w:val="single" w:sz="4" w:space="0" w:color="auto"/>
              <w:left w:val="single" w:sz="4" w:space="0" w:color="auto"/>
              <w:bottom w:val="single" w:sz="4" w:space="0" w:color="auto"/>
              <w:right w:val="single" w:sz="4" w:space="0" w:color="auto"/>
            </w:tcBorders>
            <w:hideMark/>
          </w:tcPr>
          <w:p w14:paraId="2DD37DD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(20*K</w:t>
            </w:r>
            <w:r w:rsidRPr="00673387">
              <w:rPr>
                <w:rFonts w:ascii="Arial" w:hAnsi="Arial" w:cs="Arial"/>
                <w:snapToGrid w:val="0"/>
                <w:sz w:val="18"/>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18"/>
                <w:szCs w:val="20"/>
                <w:lang w:val="en-US" w:eastAsia="ko-KR"/>
              </w:rPr>
              <w:t>)</w:t>
            </w:r>
          </w:p>
        </w:tc>
      </w:tr>
      <w:tr w:rsidR="00673387" w:rsidRPr="00673387" w14:paraId="1627AEF6"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0C524F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eDRX_CONN cycle in use</w:t>
            </w:r>
          </w:p>
        </w:tc>
      </w:tr>
    </w:tbl>
    <w:p w14:paraId="0B6FD2AF" w14:textId="77777777" w:rsidR="00673387" w:rsidRPr="00673387" w:rsidRDefault="00673387" w:rsidP="00673387">
      <w:pPr>
        <w:overflowPunct w:val="0"/>
        <w:autoSpaceDE w:val="0"/>
        <w:autoSpaceDN w:val="0"/>
        <w:adjustRightInd w:val="0"/>
        <w:spacing w:after="180"/>
        <w:rPr>
          <w:sz w:val="20"/>
          <w:szCs w:val="20"/>
        </w:rPr>
      </w:pPr>
    </w:p>
    <w:p w14:paraId="5BF249B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-1B: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1977"/>
        <w:gridCol w:w="1977"/>
        <w:gridCol w:w="1977"/>
        <w:gridCol w:w="1977"/>
      </w:tblGrid>
      <w:tr w:rsidR="00673387" w:rsidRPr="00673387" w14:paraId="0DDB797F" w14:textId="77777777" w:rsidTr="00673387">
        <w:trPr>
          <w:cantSplit/>
          <w:jc w:val="center"/>
        </w:trPr>
        <w:tc>
          <w:tcPr>
            <w:tcW w:w="744" w:type="pct"/>
            <w:vMerge w:val="restart"/>
            <w:tcBorders>
              <w:top w:val="single" w:sz="4" w:space="0" w:color="auto"/>
              <w:left w:val="single" w:sz="4" w:space="0" w:color="auto"/>
              <w:bottom w:val="single" w:sz="4" w:space="0" w:color="auto"/>
              <w:right w:val="single" w:sz="4" w:space="0" w:color="auto"/>
            </w:tcBorders>
            <w:hideMark/>
          </w:tcPr>
          <w:p w14:paraId="79027F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DRX_CONN cycle length (s)</w:t>
            </w:r>
          </w:p>
        </w:tc>
        <w:tc>
          <w:tcPr>
            <w:tcW w:w="4256" w:type="pct"/>
            <w:gridSpan w:val="4"/>
            <w:tcBorders>
              <w:top w:val="single" w:sz="4" w:space="0" w:color="auto"/>
              <w:left w:val="single" w:sz="4" w:space="0" w:color="auto"/>
              <w:bottom w:val="single" w:sz="4" w:space="0" w:color="auto"/>
              <w:right w:val="single" w:sz="4" w:space="0" w:color="auto"/>
            </w:tcBorders>
            <w:hideMark/>
          </w:tcPr>
          <w:p w14:paraId="6FD65D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 xml:space="preserve"> </w:t>
            </w:r>
          </w:p>
        </w:tc>
      </w:tr>
      <w:tr w:rsidR="00673387" w:rsidRPr="00673387" w14:paraId="0FBB939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0B602" w14:textId="77777777" w:rsidR="00673387" w:rsidRPr="00673387" w:rsidRDefault="00673387" w:rsidP="00673387">
            <w:pPr>
              <w:rPr>
                <w:rFonts w:ascii="Arial" w:hAnsi="Arial"/>
                <w:b/>
                <w:sz w:val="18"/>
                <w:szCs w:val="20"/>
                <w:lang w:val="en-US" w:eastAsia="ko-KR"/>
              </w:rPr>
            </w:pPr>
          </w:p>
        </w:tc>
        <w:tc>
          <w:tcPr>
            <w:tcW w:w="1064" w:type="pct"/>
            <w:tcBorders>
              <w:top w:val="single" w:sz="4" w:space="0" w:color="auto"/>
              <w:left w:val="single" w:sz="4" w:space="0" w:color="auto"/>
              <w:bottom w:val="single" w:sz="4" w:space="0" w:color="auto"/>
              <w:right w:val="single" w:sz="4" w:space="0" w:color="auto"/>
            </w:tcBorders>
            <w:hideMark/>
          </w:tcPr>
          <w:p w14:paraId="5CE33F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64" w:type="pct"/>
            <w:tcBorders>
              <w:top w:val="single" w:sz="4" w:space="0" w:color="auto"/>
              <w:left w:val="single" w:sz="4" w:space="0" w:color="auto"/>
              <w:bottom w:val="single" w:sz="4" w:space="0" w:color="auto"/>
              <w:right w:val="single" w:sz="4" w:space="0" w:color="auto"/>
            </w:tcBorders>
            <w:hideMark/>
          </w:tcPr>
          <w:p w14:paraId="1503E9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1064" w:type="pct"/>
            <w:tcBorders>
              <w:top w:val="single" w:sz="4" w:space="0" w:color="auto"/>
              <w:left w:val="single" w:sz="4" w:space="0" w:color="auto"/>
              <w:bottom w:val="single" w:sz="4" w:space="0" w:color="auto"/>
              <w:right w:val="single" w:sz="4" w:space="0" w:color="auto"/>
            </w:tcBorders>
            <w:hideMark/>
          </w:tcPr>
          <w:p w14:paraId="5218E54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64" w:type="pct"/>
            <w:tcBorders>
              <w:top w:val="single" w:sz="4" w:space="0" w:color="auto"/>
              <w:left w:val="single" w:sz="4" w:space="0" w:color="auto"/>
              <w:bottom w:val="single" w:sz="4" w:space="0" w:color="auto"/>
              <w:right w:val="single" w:sz="4" w:space="0" w:color="auto"/>
            </w:tcBorders>
            <w:hideMark/>
          </w:tcPr>
          <w:p w14:paraId="20203C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7C310FF5" w14:textId="77777777" w:rsidTr="00673387">
        <w:trPr>
          <w:cantSplit/>
          <w:jc w:val="center"/>
        </w:trPr>
        <w:tc>
          <w:tcPr>
            <w:tcW w:w="744" w:type="pct"/>
            <w:tcBorders>
              <w:top w:val="single" w:sz="4" w:space="0" w:color="auto"/>
              <w:left w:val="single" w:sz="4" w:space="0" w:color="auto"/>
              <w:bottom w:val="single" w:sz="4" w:space="0" w:color="auto"/>
              <w:right w:val="single" w:sz="4" w:space="0" w:color="auto"/>
            </w:tcBorders>
            <w:hideMark/>
          </w:tcPr>
          <w:p w14:paraId="2A1AE2B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≤0.16</w:t>
            </w:r>
          </w:p>
        </w:tc>
        <w:tc>
          <w:tcPr>
            <w:tcW w:w="1064" w:type="pct"/>
            <w:tcBorders>
              <w:top w:val="single" w:sz="4" w:space="0" w:color="auto"/>
              <w:left w:val="single" w:sz="4" w:space="0" w:color="auto"/>
              <w:bottom w:val="single" w:sz="4" w:space="0" w:color="auto"/>
              <w:right w:val="single" w:sz="4" w:space="0" w:color="auto"/>
            </w:tcBorders>
            <w:hideMark/>
          </w:tcPr>
          <w:p w14:paraId="6477BF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64" w:type="pct"/>
            <w:tcBorders>
              <w:top w:val="single" w:sz="4" w:space="0" w:color="auto"/>
              <w:left w:val="single" w:sz="4" w:space="0" w:color="auto"/>
              <w:bottom w:val="single" w:sz="4" w:space="0" w:color="auto"/>
              <w:right w:val="single" w:sz="4" w:space="0" w:color="auto"/>
            </w:tcBorders>
            <w:hideMark/>
          </w:tcPr>
          <w:p w14:paraId="6103F09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64" w:type="pct"/>
            <w:tcBorders>
              <w:top w:val="single" w:sz="4" w:space="0" w:color="auto"/>
              <w:left w:val="single" w:sz="4" w:space="0" w:color="auto"/>
              <w:bottom w:val="single" w:sz="4" w:space="0" w:color="auto"/>
              <w:right w:val="single" w:sz="4" w:space="0" w:color="auto"/>
            </w:tcBorders>
            <w:hideMark/>
          </w:tcPr>
          <w:p w14:paraId="6F324B9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64" w:type="pct"/>
            <w:tcBorders>
              <w:top w:val="single" w:sz="4" w:space="0" w:color="auto"/>
              <w:left w:val="single" w:sz="4" w:space="0" w:color="auto"/>
              <w:bottom w:val="single" w:sz="4" w:space="0" w:color="auto"/>
              <w:right w:val="single" w:sz="4" w:space="0" w:color="auto"/>
            </w:tcBorders>
            <w:hideMark/>
          </w:tcPr>
          <w:p w14:paraId="7789CAA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2F7BB203" w14:textId="77777777" w:rsidTr="00673387">
        <w:trPr>
          <w:cantSplit/>
          <w:jc w:val="center"/>
        </w:trPr>
        <w:tc>
          <w:tcPr>
            <w:tcW w:w="744" w:type="pct"/>
            <w:tcBorders>
              <w:top w:val="single" w:sz="4" w:space="0" w:color="auto"/>
              <w:left w:val="single" w:sz="4" w:space="0" w:color="auto"/>
              <w:bottom w:val="single" w:sz="4" w:space="0" w:color="auto"/>
              <w:right w:val="single" w:sz="4" w:space="0" w:color="auto"/>
            </w:tcBorders>
            <w:hideMark/>
          </w:tcPr>
          <w:p w14:paraId="013E24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 DRX-cycle&lt;2.56</w:t>
            </w:r>
          </w:p>
        </w:tc>
        <w:tc>
          <w:tcPr>
            <w:tcW w:w="1064" w:type="pct"/>
            <w:tcBorders>
              <w:top w:val="single" w:sz="4" w:space="0" w:color="auto"/>
              <w:left w:val="single" w:sz="4" w:space="0" w:color="auto"/>
              <w:bottom w:val="single" w:sz="4" w:space="0" w:color="auto"/>
              <w:right w:val="single" w:sz="4" w:space="0" w:color="auto"/>
            </w:tcBorders>
            <w:hideMark/>
          </w:tcPr>
          <w:p w14:paraId="4805CF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1064" w:type="pct"/>
            <w:tcBorders>
              <w:top w:val="single" w:sz="4" w:space="0" w:color="auto"/>
              <w:left w:val="single" w:sz="4" w:space="0" w:color="auto"/>
              <w:bottom w:val="single" w:sz="4" w:space="0" w:color="auto"/>
              <w:right w:val="single" w:sz="4" w:space="0" w:color="auto"/>
            </w:tcBorders>
            <w:hideMark/>
          </w:tcPr>
          <w:p w14:paraId="21E66D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1064" w:type="pct"/>
            <w:tcBorders>
              <w:top w:val="single" w:sz="4" w:space="0" w:color="auto"/>
              <w:left w:val="single" w:sz="4" w:space="0" w:color="auto"/>
              <w:bottom w:val="single" w:sz="4" w:space="0" w:color="auto"/>
              <w:right w:val="single" w:sz="4" w:space="0" w:color="auto"/>
            </w:tcBorders>
            <w:hideMark/>
          </w:tcPr>
          <w:p w14:paraId="20127C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1064" w:type="pct"/>
            <w:tcBorders>
              <w:top w:val="single" w:sz="4" w:space="0" w:color="auto"/>
              <w:left w:val="single" w:sz="4" w:space="0" w:color="auto"/>
              <w:bottom w:val="single" w:sz="4" w:space="0" w:color="auto"/>
              <w:right w:val="single" w:sz="4" w:space="0" w:color="auto"/>
            </w:tcBorders>
            <w:hideMark/>
          </w:tcPr>
          <w:p w14:paraId="003294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r>
    </w:tbl>
    <w:p w14:paraId="3768DD4E" w14:textId="77777777" w:rsidR="00673387" w:rsidRPr="00673387" w:rsidRDefault="00673387" w:rsidP="00673387">
      <w:pPr>
        <w:overflowPunct w:val="0"/>
        <w:autoSpaceDE w:val="0"/>
        <w:autoSpaceDN w:val="0"/>
        <w:adjustRightInd w:val="0"/>
        <w:spacing w:after="180"/>
        <w:rPr>
          <w:sz w:val="20"/>
          <w:szCs w:val="20"/>
        </w:rPr>
      </w:pPr>
    </w:p>
    <w:p w14:paraId="4CFED4B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UE other than category 1bis UE, a cell shall be considered detectable provided following conditions are fulfilled:</w:t>
      </w:r>
    </w:p>
    <w:p w14:paraId="6734944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672A43E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5B7C17B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42A77C2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2E53FEB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675EFAE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a cell shall be considered detectable provided following conditions are fulfilled:</w:t>
      </w:r>
    </w:p>
    <w:p w14:paraId="41CB92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39BF657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9.1.3.3 and 9.1.3.4 are fulfilled for a corresponding Band,</w:t>
      </w:r>
    </w:p>
    <w:p w14:paraId="7EA4EFA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1889EC6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7E3FCBA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8.1.2.3.9.2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8.1.2.3.9.2</w:t>
      </w:r>
      <w:r w:rsidRPr="00673387">
        <w:rPr>
          <w:snapToGrid w:val="0"/>
          <w:sz w:val="20"/>
          <w:szCs w:val="20"/>
        </w:rPr>
        <w:t>-3</w:t>
      </w:r>
      <w:r w:rsidRPr="00673387">
        <w:rPr>
          <w:rFonts w:cs="v4.2.0"/>
          <w:noProof/>
          <w:sz w:val="20"/>
          <w:szCs w:val="20"/>
        </w:rPr>
        <w:t xml:space="preserve"> for GP0 and GP1</w:t>
      </w:r>
      <w:r w:rsidRPr="00673387">
        <w:rPr>
          <w:sz w:val="20"/>
          <w:szCs w:val="20"/>
        </w:rPr>
        <w:t>.</w:t>
      </w:r>
      <w:r w:rsidRPr="00673387">
        <w:rPr>
          <w:rFonts w:cs="v4.2.0"/>
          <w:noProof/>
          <w:sz w:val="20"/>
          <w:szCs w:val="20"/>
        </w:rPr>
        <w:t xml:space="preserve"> If UE is configured with </w:t>
      </w:r>
      <w:r w:rsidRPr="00673387">
        <w:rPr>
          <w:sz w:val="20"/>
          <w:szCs w:val="20"/>
        </w:rPr>
        <w:t>nonUniform1</w:t>
      </w:r>
      <w:r w:rsidRPr="00673387">
        <w:rPr>
          <w:rFonts w:cs="v4.2.0"/>
          <w:noProof/>
          <w:sz w:val="20"/>
          <w:szCs w:val="20"/>
        </w:rPr>
        <w:t xml:space="preserve"> – </w:t>
      </w:r>
      <w:r w:rsidRPr="00673387">
        <w:rPr>
          <w:sz w:val="20"/>
          <w:szCs w:val="20"/>
        </w:rPr>
        <w:t>nonUniform4</w:t>
      </w:r>
      <w:r w:rsidRPr="00673387">
        <w:rPr>
          <w:rFonts w:cs="v4.2.0"/>
          <w:noProof/>
          <w:sz w:val="20"/>
          <w:szCs w:val="20"/>
        </w:rPr>
        <w:t xml:space="preserve"> T</w:t>
      </w:r>
      <w:r w:rsidRPr="00673387">
        <w:rPr>
          <w:rFonts w:cs="v4.2.0"/>
          <w:noProof/>
          <w:sz w:val="20"/>
          <w:szCs w:val="20"/>
          <w:vertAlign w:val="subscript"/>
        </w:rPr>
        <w:t>identify_inter</w:t>
      </w:r>
      <w:r w:rsidRPr="00673387">
        <w:rPr>
          <w:rFonts w:cs="v4.2.0"/>
          <w:noProof/>
          <w:sz w:val="20"/>
          <w:szCs w:val="20"/>
        </w:rPr>
        <w:t xml:space="preserve"> is as defined in Table 8.1.2.3.9.2-4.</w:t>
      </w:r>
    </w:p>
    <w:p w14:paraId="7075303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-2: </w:t>
      </w:r>
      <w:r w:rsidRPr="00673387">
        <w:rPr>
          <w:rFonts w:ascii="Arial" w:hAnsi="Arial" w:cs="Arial"/>
          <w:b/>
          <w:sz w:val="20"/>
          <w:szCs w:val="20"/>
        </w:rPr>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77"/>
        <w:gridCol w:w="1775"/>
      </w:tblGrid>
      <w:tr w:rsidR="00673387" w:rsidRPr="00673387" w14:paraId="310F65A9"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5AC6B6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144D3E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 (normal performance)</w:t>
            </w:r>
          </w:p>
        </w:tc>
        <w:tc>
          <w:tcPr>
            <w:tcW w:w="1824" w:type="pct"/>
            <w:tcBorders>
              <w:top w:val="single" w:sz="4" w:space="0" w:color="auto"/>
              <w:left w:val="single" w:sz="4" w:space="0" w:color="auto"/>
              <w:bottom w:val="single" w:sz="4" w:space="0" w:color="auto"/>
              <w:right w:val="single" w:sz="4" w:space="0" w:color="auto"/>
            </w:tcBorders>
            <w:hideMark/>
          </w:tcPr>
          <w:p w14:paraId="726894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 (reduced performance)</w:t>
            </w:r>
          </w:p>
        </w:tc>
      </w:tr>
      <w:tr w:rsidR="00673387" w:rsidRPr="00673387" w14:paraId="19648AFF"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36BBC3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≤0.08</w:t>
            </w:r>
          </w:p>
        </w:tc>
        <w:tc>
          <w:tcPr>
            <w:tcW w:w="1826" w:type="pct"/>
            <w:tcBorders>
              <w:top w:val="single" w:sz="4" w:space="0" w:color="auto"/>
              <w:left w:val="single" w:sz="4" w:space="0" w:color="auto"/>
              <w:bottom w:val="single" w:sz="4" w:space="0" w:color="auto"/>
              <w:right w:val="single" w:sz="4" w:space="0" w:color="auto"/>
            </w:tcBorders>
            <w:hideMark/>
          </w:tcPr>
          <w:p w14:paraId="5C4FE3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824" w:type="pct"/>
            <w:tcBorders>
              <w:top w:val="single" w:sz="4" w:space="0" w:color="auto"/>
              <w:left w:val="single" w:sz="4" w:space="0" w:color="auto"/>
              <w:bottom w:val="single" w:sz="4" w:space="0" w:color="auto"/>
              <w:right w:val="single" w:sz="4" w:space="0" w:color="auto"/>
            </w:tcBorders>
            <w:hideMark/>
          </w:tcPr>
          <w:p w14:paraId="7FCDE8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45D96DF4"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413511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1826" w:type="pct"/>
            <w:tcBorders>
              <w:top w:val="single" w:sz="4" w:space="0" w:color="auto"/>
              <w:left w:val="single" w:sz="4" w:space="0" w:color="auto"/>
              <w:bottom w:val="single" w:sz="4" w:space="0" w:color="auto"/>
              <w:right w:val="single" w:sz="4" w:space="0" w:color="auto"/>
            </w:tcBorders>
            <w:hideMark/>
          </w:tcPr>
          <w:p w14:paraId="2BE1FD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824" w:type="pct"/>
            <w:tcBorders>
              <w:top w:val="single" w:sz="4" w:space="0" w:color="auto"/>
              <w:left w:val="single" w:sz="4" w:space="0" w:color="auto"/>
              <w:bottom w:val="single" w:sz="4" w:space="0" w:color="auto"/>
              <w:right w:val="single" w:sz="4" w:space="0" w:color="auto"/>
            </w:tcBorders>
            <w:hideMark/>
          </w:tcPr>
          <w:p w14:paraId="17C399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35B10D8F"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415C127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w:t>
            </w:r>
            <w:r w:rsidRPr="00673387">
              <w:rPr>
                <w:rFonts w:cs="Arial"/>
                <w:sz w:val="18"/>
                <w:szCs w:val="20"/>
                <w:lang w:val="en-US" w:eastAsia="ko-KR"/>
              </w:rPr>
              <w:t>&lt;</w:t>
            </w:r>
            <w:r w:rsidRPr="00673387">
              <w:rPr>
                <w:rFonts w:ascii="Arial" w:hAnsi="Arial" w:cs="Arial"/>
                <w:sz w:val="18"/>
                <w:szCs w:val="20"/>
                <w:lang w:val="en-US" w:eastAsia="ko-KR"/>
              </w:rPr>
              <w:t>DRX-cycle≤</w:t>
            </w:r>
            <w:r w:rsidRPr="00673387">
              <w:rPr>
                <w:rFonts w:ascii="Arial" w:hAnsi="Arial" w:cs="Arial"/>
                <w:sz w:val="18"/>
                <w:szCs w:val="20"/>
                <w:lang w:val="en-US" w:eastAsia="zh-CN"/>
              </w:rPr>
              <w:t>2.56</w:t>
            </w:r>
          </w:p>
        </w:tc>
        <w:tc>
          <w:tcPr>
            <w:tcW w:w="1826" w:type="pct"/>
            <w:tcBorders>
              <w:top w:val="single" w:sz="4" w:space="0" w:color="auto"/>
              <w:left w:val="single" w:sz="4" w:space="0" w:color="auto"/>
              <w:bottom w:val="single" w:sz="4" w:space="0" w:color="auto"/>
              <w:right w:val="single" w:sz="4" w:space="0" w:color="auto"/>
            </w:tcBorders>
            <w:hideMark/>
          </w:tcPr>
          <w:p w14:paraId="043D3D7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z w:val="18"/>
                <w:szCs w:val="20"/>
                <w:lang w:val="en-US" w:eastAsia="ko-KR"/>
              </w:rPr>
              <w:t>)</w:t>
            </w:r>
          </w:p>
        </w:tc>
        <w:tc>
          <w:tcPr>
            <w:tcW w:w="1824" w:type="pct"/>
            <w:tcBorders>
              <w:top w:val="single" w:sz="4" w:space="0" w:color="auto"/>
              <w:left w:val="single" w:sz="4" w:space="0" w:color="auto"/>
              <w:bottom w:val="single" w:sz="4" w:space="0" w:color="auto"/>
              <w:right w:val="single" w:sz="4" w:space="0" w:color="auto"/>
            </w:tcBorders>
            <w:hideMark/>
          </w:tcPr>
          <w:p w14:paraId="3C6CD1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z w:val="18"/>
                <w:szCs w:val="20"/>
                <w:lang w:val="en-US" w:eastAsia="ko-KR"/>
              </w:rPr>
              <w:t>)</w:t>
            </w:r>
          </w:p>
        </w:tc>
      </w:tr>
      <w:tr w:rsidR="00673387" w:rsidRPr="00673387" w14:paraId="1A97C72B"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461E4EA"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DRX cycle in use</w:t>
            </w:r>
          </w:p>
        </w:tc>
      </w:tr>
    </w:tbl>
    <w:p w14:paraId="4BC06E26" w14:textId="77777777" w:rsidR="00673387" w:rsidRPr="00673387" w:rsidRDefault="00673387" w:rsidP="00673387">
      <w:pPr>
        <w:overflowPunct w:val="0"/>
        <w:autoSpaceDE w:val="0"/>
        <w:autoSpaceDN w:val="0"/>
        <w:adjustRightInd w:val="0"/>
        <w:spacing w:after="180"/>
        <w:rPr>
          <w:rFonts w:cs="v4.2.0"/>
          <w:sz w:val="20"/>
          <w:szCs w:val="20"/>
        </w:rPr>
      </w:pPr>
    </w:p>
    <w:p w14:paraId="304E841E"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079"/>
        <w:gridCol w:w="2291"/>
      </w:tblGrid>
      <w:tr w:rsidR="00673387" w:rsidRPr="00673387" w14:paraId="00714C96"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2F44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1437" w:type="pct"/>
            <w:tcBorders>
              <w:top w:val="single" w:sz="4" w:space="0" w:color="auto"/>
              <w:left w:val="single" w:sz="4" w:space="0" w:color="auto"/>
              <w:bottom w:val="single" w:sz="4" w:space="0" w:color="auto"/>
              <w:right w:val="single" w:sz="4" w:space="0" w:color="auto"/>
            </w:tcBorders>
            <w:hideMark/>
          </w:tcPr>
          <w:p w14:paraId="635DCE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 (normal performance)</w:t>
            </w:r>
          </w:p>
        </w:tc>
        <w:tc>
          <w:tcPr>
            <w:tcW w:w="1583" w:type="pct"/>
            <w:tcBorders>
              <w:top w:val="single" w:sz="4" w:space="0" w:color="auto"/>
              <w:left w:val="single" w:sz="4" w:space="0" w:color="auto"/>
              <w:bottom w:val="single" w:sz="4" w:space="0" w:color="auto"/>
              <w:right w:val="single" w:sz="4" w:space="0" w:color="auto"/>
            </w:tcBorders>
            <w:hideMark/>
          </w:tcPr>
          <w:p w14:paraId="20D402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 (reduced performance)</w:t>
            </w:r>
          </w:p>
        </w:tc>
      </w:tr>
      <w:tr w:rsidR="00673387" w:rsidRPr="00673387" w14:paraId="3FDD60B5"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593C6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w:t>
            </w:r>
            <w:r w:rsidRPr="00673387">
              <w:rPr>
                <w:rFonts w:ascii="Arial" w:hAnsi="Arial" w:cs="Arial"/>
                <w:sz w:val="18"/>
                <w:szCs w:val="20"/>
                <w:lang w:val="en-US" w:eastAsia="zh-CN"/>
              </w:rPr>
              <w:t>10.24</w:t>
            </w:r>
          </w:p>
        </w:tc>
        <w:tc>
          <w:tcPr>
            <w:tcW w:w="1437" w:type="pct"/>
            <w:tcBorders>
              <w:top w:val="single" w:sz="4" w:space="0" w:color="auto"/>
              <w:left w:val="single" w:sz="4" w:space="0" w:color="auto"/>
              <w:bottom w:val="single" w:sz="4" w:space="0" w:color="auto"/>
              <w:right w:val="single" w:sz="4" w:space="0" w:color="auto"/>
            </w:tcBorders>
            <w:hideMark/>
          </w:tcPr>
          <w:p w14:paraId="613986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z w:val="18"/>
                <w:szCs w:val="20"/>
                <w:lang w:val="en-US" w:eastAsia="ko-KR"/>
              </w:rPr>
              <w:t>)</w:t>
            </w:r>
          </w:p>
        </w:tc>
        <w:tc>
          <w:tcPr>
            <w:tcW w:w="1583" w:type="pct"/>
            <w:tcBorders>
              <w:top w:val="single" w:sz="4" w:space="0" w:color="auto"/>
              <w:left w:val="single" w:sz="4" w:space="0" w:color="auto"/>
              <w:bottom w:val="single" w:sz="4" w:space="0" w:color="auto"/>
              <w:right w:val="single" w:sz="4" w:space="0" w:color="auto"/>
            </w:tcBorders>
            <w:hideMark/>
          </w:tcPr>
          <w:p w14:paraId="76E810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z w:val="18"/>
                <w:szCs w:val="20"/>
                <w:lang w:val="en-US" w:eastAsia="ko-KR"/>
              </w:rPr>
              <w:t>)</w:t>
            </w:r>
          </w:p>
        </w:tc>
      </w:tr>
      <w:tr w:rsidR="00673387" w:rsidRPr="00673387" w14:paraId="1DE1DBCA"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AD3E41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eDRX_CONN cycle in use</w:t>
            </w:r>
          </w:p>
        </w:tc>
      </w:tr>
    </w:tbl>
    <w:p w14:paraId="7CB985E8" w14:textId="77777777" w:rsidR="00673387" w:rsidRPr="00673387" w:rsidRDefault="00673387" w:rsidP="00673387">
      <w:pPr>
        <w:overflowPunct w:val="0"/>
        <w:autoSpaceDE w:val="0"/>
        <w:autoSpaceDN w:val="0"/>
        <w:adjustRightInd w:val="0"/>
        <w:spacing w:after="180"/>
        <w:rPr>
          <w:rFonts w:cs="v4.2.0"/>
          <w:sz w:val="20"/>
          <w:szCs w:val="20"/>
        </w:rPr>
      </w:pPr>
    </w:p>
    <w:p w14:paraId="745317F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-4: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640"/>
        <w:gridCol w:w="1640"/>
        <w:gridCol w:w="1640"/>
        <w:gridCol w:w="1640"/>
      </w:tblGrid>
      <w:tr w:rsidR="00673387" w:rsidRPr="00673387" w14:paraId="76A2BD95" w14:textId="77777777" w:rsidTr="00673387">
        <w:trPr>
          <w:cantSplit/>
          <w:jc w:val="center"/>
        </w:trPr>
        <w:tc>
          <w:tcPr>
            <w:tcW w:w="797" w:type="pct"/>
            <w:vMerge w:val="restart"/>
            <w:tcBorders>
              <w:top w:val="single" w:sz="4" w:space="0" w:color="auto"/>
              <w:left w:val="single" w:sz="4" w:space="0" w:color="auto"/>
              <w:bottom w:val="single" w:sz="4" w:space="0" w:color="auto"/>
              <w:right w:val="single" w:sz="4" w:space="0" w:color="auto"/>
            </w:tcBorders>
            <w:hideMark/>
          </w:tcPr>
          <w:p w14:paraId="32CAE374"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DRX_CONN cycle length (s)</w:t>
            </w:r>
          </w:p>
        </w:tc>
        <w:tc>
          <w:tcPr>
            <w:tcW w:w="4203" w:type="pct"/>
            <w:gridSpan w:val="4"/>
            <w:tcBorders>
              <w:top w:val="single" w:sz="4" w:space="0" w:color="auto"/>
              <w:left w:val="single" w:sz="4" w:space="0" w:color="auto"/>
              <w:bottom w:val="single" w:sz="4" w:space="0" w:color="auto"/>
              <w:right w:val="single" w:sz="4" w:space="0" w:color="auto"/>
            </w:tcBorders>
            <w:hideMark/>
          </w:tcPr>
          <w:p w14:paraId="2C849D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 xml:space="preserve"> </w:t>
            </w:r>
          </w:p>
        </w:tc>
      </w:tr>
      <w:tr w:rsidR="00673387" w:rsidRPr="00673387" w14:paraId="67831E6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FEA00" w14:textId="77777777" w:rsidR="00673387" w:rsidRPr="00673387" w:rsidRDefault="00673387" w:rsidP="00673387">
            <w:pPr>
              <w:rPr>
                <w:rFonts w:ascii="Arial" w:hAnsi="Arial"/>
                <w:b/>
                <w:sz w:val="18"/>
                <w:szCs w:val="20"/>
                <w:lang w:val="en-US" w:eastAsia="ko-KR"/>
              </w:rPr>
            </w:pPr>
          </w:p>
        </w:tc>
        <w:tc>
          <w:tcPr>
            <w:tcW w:w="1464" w:type="pct"/>
            <w:tcBorders>
              <w:top w:val="single" w:sz="4" w:space="0" w:color="auto"/>
              <w:left w:val="single" w:sz="4" w:space="0" w:color="auto"/>
              <w:bottom w:val="single" w:sz="4" w:space="0" w:color="auto"/>
              <w:right w:val="single" w:sz="4" w:space="0" w:color="auto"/>
            </w:tcBorders>
            <w:hideMark/>
          </w:tcPr>
          <w:p w14:paraId="00D0D8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872" w:type="pct"/>
            <w:tcBorders>
              <w:top w:val="single" w:sz="4" w:space="0" w:color="auto"/>
              <w:left w:val="single" w:sz="4" w:space="0" w:color="auto"/>
              <w:bottom w:val="single" w:sz="4" w:space="0" w:color="auto"/>
              <w:right w:val="single" w:sz="4" w:space="0" w:color="auto"/>
            </w:tcBorders>
            <w:hideMark/>
          </w:tcPr>
          <w:p w14:paraId="67215D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932" w:type="pct"/>
            <w:tcBorders>
              <w:top w:val="single" w:sz="4" w:space="0" w:color="auto"/>
              <w:left w:val="single" w:sz="4" w:space="0" w:color="auto"/>
              <w:bottom w:val="single" w:sz="4" w:space="0" w:color="auto"/>
              <w:right w:val="single" w:sz="4" w:space="0" w:color="auto"/>
            </w:tcBorders>
            <w:hideMark/>
          </w:tcPr>
          <w:p w14:paraId="06142B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935" w:type="pct"/>
            <w:tcBorders>
              <w:top w:val="single" w:sz="4" w:space="0" w:color="auto"/>
              <w:left w:val="single" w:sz="4" w:space="0" w:color="auto"/>
              <w:bottom w:val="single" w:sz="4" w:space="0" w:color="auto"/>
              <w:right w:val="single" w:sz="4" w:space="0" w:color="auto"/>
            </w:tcBorders>
            <w:hideMark/>
          </w:tcPr>
          <w:p w14:paraId="4EE2A2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3661AE06" w14:textId="77777777" w:rsidTr="00673387">
        <w:trPr>
          <w:cantSplit/>
          <w:trHeight w:val="476"/>
          <w:jc w:val="center"/>
        </w:trPr>
        <w:tc>
          <w:tcPr>
            <w:tcW w:w="797" w:type="pct"/>
            <w:tcBorders>
              <w:top w:val="single" w:sz="4" w:space="0" w:color="auto"/>
              <w:left w:val="single" w:sz="4" w:space="0" w:color="auto"/>
              <w:bottom w:val="single" w:sz="4" w:space="0" w:color="auto"/>
              <w:right w:val="single" w:sz="4" w:space="0" w:color="auto"/>
            </w:tcBorders>
            <w:hideMark/>
          </w:tcPr>
          <w:p w14:paraId="2C32B9E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 ≤2.56</w:t>
            </w:r>
          </w:p>
        </w:tc>
        <w:tc>
          <w:tcPr>
            <w:tcW w:w="1464" w:type="pct"/>
            <w:tcBorders>
              <w:top w:val="single" w:sz="4" w:space="0" w:color="auto"/>
              <w:left w:val="single" w:sz="4" w:space="0" w:color="auto"/>
              <w:bottom w:val="single" w:sz="4" w:space="0" w:color="auto"/>
              <w:right w:val="single" w:sz="4" w:space="0" w:color="auto"/>
            </w:tcBorders>
            <w:hideMark/>
          </w:tcPr>
          <w:p w14:paraId="311199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872" w:type="pct"/>
            <w:tcBorders>
              <w:top w:val="single" w:sz="4" w:space="0" w:color="auto"/>
              <w:left w:val="single" w:sz="4" w:space="0" w:color="auto"/>
              <w:bottom w:val="single" w:sz="4" w:space="0" w:color="auto"/>
              <w:right w:val="single" w:sz="4" w:space="0" w:color="auto"/>
            </w:tcBorders>
            <w:hideMark/>
          </w:tcPr>
          <w:p w14:paraId="0B369B6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932" w:type="pct"/>
            <w:tcBorders>
              <w:top w:val="single" w:sz="4" w:space="0" w:color="auto"/>
              <w:left w:val="single" w:sz="4" w:space="0" w:color="auto"/>
              <w:bottom w:val="single" w:sz="4" w:space="0" w:color="auto"/>
              <w:right w:val="single" w:sz="4" w:space="0" w:color="auto"/>
            </w:tcBorders>
            <w:hideMark/>
          </w:tcPr>
          <w:p w14:paraId="48F54F0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935" w:type="pct"/>
            <w:tcBorders>
              <w:top w:val="single" w:sz="4" w:space="0" w:color="auto"/>
              <w:left w:val="single" w:sz="4" w:space="0" w:color="auto"/>
              <w:bottom w:val="single" w:sz="4" w:space="0" w:color="auto"/>
              <w:right w:val="single" w:sz="4" w:space="0" w:color="auto"/>
            </w:tcBorders>
            <w:hideMark/>
          </w:tcPr>
          <w:p w14:paraId="05E4D23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r>
    </w:tbl>
    <w:p w14:paraId="5C5DE36F" w14:textId="77777777" w:rsidR="00673387" w:rsidRPr="00673387" w:rsidRDefault="00673387" w:rsidP="00673387">
      <w:pPr>
        <w:overflowPunct w:val="0"/>
        <w:autoSpaceDE w:val="0"/>
        <w:autoSpaceDN w:val="0"/>
        <w:adjustRightInd w:val="0"/>
        <w:spacing w:after="180"/>
        <w:rPr>
          <w:rFonts w:cs="v4.2.0"/>
          <w:sz w:val="20"/>
          <w:szCs w:val="20"/>
        </w:rPr>
      </w:pPr>
    </w:p>
    <w:p w14:paraId="18EB0F9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0CC0D2EB" w14:textId="77777777" w:rsidR="00673387" w:rsidRPr="00673387" w:rsidRDefault="00673387" w:rsidP="00673387">
      <w:pPr>
        <w:overflowPunct w:val="0"/>
        <w:autoSpaceDE w:val="0"/>
        <w:autoSpaceDN w:val="0"/>
        <w:adjustRightInd w:val="0"/>
        <w:spacing w:after="180"/>
        <w:rPr>
          <w:snapToGrid w:val="0"/>
          <w:sz w:val="20"/>
          <w:szCs w:val="20"/>
        </w:rPr>
      </w:pPr>
      <w:r w:rsidRPr="00673387">
        <w:rPr>
          <w:sz w:val="20"/>
          <w:szCs w:val="20"/>
        </w:rPr>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8.1.2.3.9.2</w:t>
      </w:r>
      <w:r w:rsidRPr="00673387">
        <w:rPr>
          <w:snapToGrid w:val="0"/>
          <w:sz w:val="20"/>
          <w:szCs w:val="20"/>
        </w:rPr>
        <w:t>-5</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8.1.2.3.9.2</w:t>
      </w:r>
      <w:r w:rsidRPr="00673387">
        <w:rPr>
          <w:snapToGrid w:val="0"/>
          <w:sz w:val="20"/>
          <w:szCs w:val="20"/>
        </w:rPr>
        <w:t>-6</w:t>
      </w:r>
      <w:r w:rsidRPr="00673387">
        <w:rPr>
          <w:sz w:val="20"/>
          <w:szCs w:val="20"/>
        </w:rPr>
        <w:t>.</w:t>
      </w:r>
    </w:p>
    <w:p w14:paraId="5C683F6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-5: </w:t>
      </w:r>
      <w:r w:rsidRPr="00673387">
        <w:rPr>
          <w:rFonts w:ascii="Arial" w:hAnsi="Arial" w:cs="Arial"/>
          <w:b/>
          <w:sz w:val="20"/>
          <w:szCs w:val="20"/>
        </w:rPr>
        <w:t>Requirement to measure FDD interfrequency cells</w:t>
      </w:r>
      <w:r w:rsidRPr="00673387">
        <w:rPr>
          <w:rFonts w:ascii="Arial" w:hAnsi="Arial" w:cs="v4.2.0"/>
          <w:b/>
          <w:sz w:val="20"/>
          <w:szCs w:val="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77"/>
        <w:gridCol w:w="1775"/>
      </w:tblGrid>
      <w:tr w:rsidR="00673387" w:rsidRPr="00673387" w14:paraId="04E161E4"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265588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3A5992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 (normal performance)</w:t>
            </w:r>
          </w:p>
        </w:tc>
        <w:tc>
          <w:tcPr>
            <w:tcW w:w="1824" w:type="pct"/>
            <w:tcBorders>
              <w:top w:val="single" w:sz="4" w:space="0" w:color="auto"/>
              <w:left w:val="single" w:sz="4" w:space="0" w:color="auto"/>
              <w:bottom w:val="single" w:sz="4" w:space="0" w:color="auto"/>
              <w:right w:val="single" w:sz="4" w:space="0" w:color="auto"/>
            </w:tcBorders>
            <w:hideMark/>
          </w:tcPr>
          <w:p w14:paraId="1962F8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 (reduced performance)</w:t>
            </w:r>
          </w:p>
        </w:tc>
      </w:tr>
      <w:tr w:rsidR="00673387" w:rsidRPr="00673387" w14:paraId="09C6AA65"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557517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≤0.08</w:t>
            </w:r>
          </w:p>
        </w:tc>
        <w:tc>
          <w:tcPr>
            <w:tcW w:w="1826" w:type="pct"/>
            <w:tcBorders>
              <w:top w:val="single" w:sz="4" w:space="0" w:color="auto"/>
              <w:left w:val="single" w:sz="4" w:space="0" w:color="auto"/>
              <w:bottom w:val="single" w:sz="4" w:space="0" w:color="auto"/>
              <w:right w:val="single" w:sz="4" w:space="0" w:color="auto"/>
            </w:tcBorders>
            <w:hideMark/>
          </w:tcPr>
          <w:p w14:paraId="081B57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824" w:type="pct"/>
            <w:tcBorders>
              <w:top w:val="single" w:sz="4" w:space="0" w:color="auto"/>
              <w:left w:val="single" w:sz="4" w:space="0" w:color="auto"/>
              <w:bottom w:val="single" w:sz="4" w:space="0" w:color="auto"/>
              <w:right w:val="single" w:sz="4" w:space="0" w:color="auto"/>
            </w:tcBorders>
            <w:hideMark/>
          </w:tcPr>
          <w:p w14:paraId="1BEDB8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12081080"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258399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1826" w:type="pct"/>
            <w:tcBorders>
              <w:top w:val="single" w:sz="4" w:space="0" w:color="auto"/>
              <w:left w:val="single" w:sz="4" w:space="0" w:color="auto"/>
              <w:bottom w:val="single" w:sz="4" w:space="0" w:color="auto"/>
              <w:right w:val="single" w:sz="4" w:space="0" w:color="auto"/>
            </w:tcBorders>
            <w:hideMark/>
          </w:tcPr>
          <w:p w14:paraId="44AAF8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824" w:type="pct"/>
            <w:tcBorders>
              <w:top w:val="single" w:sz="4" w:space="0" w:color="auto"/>
              <w:left w:val="single" w:sz="4" w:space="0" w:color="auto"/>
              <w:bottom w:val="single" w:sz="4" w:space="0" w:color="auto"/>
              <w:right w:val="single" w:sz="4" w:space="0" w:color="auto"/>
            </w:tcBorders>
            <w:hideMark/>
          </w:tcPr>
          <w:p w14:paraId="6E140B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5F6A7065"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5A6DAA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r w:rsidRPr="00673387">
              <w:rPr>
                <w:rFonts w:cs="Arial"/>
                <w:sz w:val="18"/>
                <w:szCs w:val="20"/>
                <w:lang w:val="en-US" w:eastAsia="ko-KR"/>
              </w:rPr>
              <w:t>&lt;</w:t>
            </w:r>
            <w:r w:rsidRPr="00673387">
              <w:rPr>
                <w:rFonts w:ascii="Arial" w:hAnsi="Arial" w:cs="Arial"/>
                <w:sz w:val="18"/>
                <w:szCs w:val="20"/>
                <w:lang w:val="en-US" w:eastAsia="ko-KR"/>
              </w:rPr>
              <w:t>DRX-cycle≤</w:t>
            </w:r>
            <w:r w:rsidRPr="00673387">
              <w:rPr>
                <w:rFonts w:ascii="Arial" w:hAnsi="Arial" w:cs="Arial"/>
                <w:sz w:val="18"/>
                <w:szCs w:val="20"/>
                <w:lang w:val="en-US" w:eastAsia="zh-CN"/>
              </w:rPr>
              <w:t>2.56</w:t>
            </w:r>
          </w:p>
        </w:tc>
        <w:tc>
          <w:tcPr>
            <w:tcW w:w="1826" w:type="pct"/>
            <w:tcBorders>
              <w:top w:val="single" w:sz="4" w:space="0" w:color="auto"/>
              <w:left w:val="single" w:sz="4" w:space="0" w:color="auto"/>
              <w:bottom w:val="single" w:sz="4" w:space="0" w:color="auto"/>
              <w:right w:val="single" w:sz="4" w:space="0" w:color="auto"/>
            </w:tcBorders>
            <w:hideMark/>
          </w:tcPr>
          <w:p w14:paraId="3C26A2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(10*K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z w:val="18"/>
                <w:szCs w:val="20"/>
                <w:lang w:val="en-US" w:eastAsia="ko-KR"/>
              </w:rPr>
              <w:t>)</w:t>
            </w:r>
          </w:p>
        </w:tc>
        <w:tc>
          <w:tcPr>
            <w:tcW w:w="1824" w:type="pct"/>
            <w:tcBorders>
              <w:top w:val="single" w:sz="4" w:space="0" w:color="auto"/>
              <w:left w:val="single" w:sz="4" w:space="0" w:color="auto"/>
              <w:bottom w:val="single" w:sz="4" w:space="0" w:color="auto"/>
              <w:right w:val="single" w:sz="4" w:space="0" w:color="auto"/>
            </w:tcBorders>
            <w:hideMark/>
          </w:tcPr>
          <w:p w14:paraId="3145D7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(10*K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z w:val="18"/>
                <w:szCs w:val="20"/>
                <w:lang w:val="en-US" w:eastAsia="ko-KR"/>
              </w:rPr>
              <w:t>)</w:t>
            </w:r>
          </w:p>
        </w:tc>
      </w:tr>
      <w:tr w:rsidR="00673387" w:rsidRPr="00673387" w14:paraId="2BFE232F"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166B36D"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DRX cycle in use</w:t>
            </w:r>
          </w:p>
        </w:tc>
      </w:tr>
    </w:tbl>
    <w:p w14:paraId="4F987998" w14:textId="77777777" w:rsidR="00673387" w:rsidRPr="00673387" w:rsidRDefault="00673387" w:rsidP="00673387">
      <w:pPr>
        <w:overflowPunct w:val="0"/>
        <w:autoSpaceDE w:val="0"/>
        <w:autoSpaceDN w:val="0"/>
        <w:adjustRightInd w:val="0"/>
        <w:spacing w:after="180"/>
        <w:rPr>
          <w:rFonts w:cs="v4.2.0"/>
          <w:sz w:val="20"/>
          <w:szCs w:val="20"/>
        </w:rPr>
      </w:pPr>
    </w:p>
    <w:p w14:paraId="277DACE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-6: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r w:rsidRPr="00673387">
        <w:rPr>
          <w:rFonts w:ascii="Arial" w:hAnsi="Arial" w:cs="v4.2.0"/>
          <w:b/>
          <w:sz w:val="20"/>
          <w:szCs w:val="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079"/>
        <w:gridCol w:w="2291"/>
      </w:tblGrid>
      <w:tr w:rsidR="00673387" w:rsidRPr="00673387" w14:paraId="7C3C717C"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B5F47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1437" w:type="pct"/>
            <w:tcBorders>
              <w:top w:val="single" w:sz="4" w:space="0" w:color="auto"/>
              <w:left w:val="single" w:sz="4" w:space="0" w:color="auto"/>
              <w:bottom w:val="single" w:sz="4" w:space="0" w:color="auto"/>
              <w:right w:val="single" w:sz="4" w:space="0" w:color="auto"/>
            </w:tcBorders>
            <w:hideMark/>
          </w:tcPr>
          <w:p w14:paraId="314D9A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 (normal performance)</w:t>
            </w:r>
          </w:p>
        </w:tc>
        <w:tc>
          <w:tcPr>
            <w:tcW w:w="1583" w:type="pct"/>
            <w:tcBorders>
              <w:top w:val="single" w:sz="4" w:space="0" w:color="auto"/>
              <w:left w:val="single" w:sz="4" w:space="0" w:color="auto"/>
              <w:bottom w:val="single" w:sz="4" w:space="0" w:color="auto"/>
              <w:right w:val="single" w:sz="4" w:space="0" w:color="auto"/>
            </w:tcBorders>
            <w:hideMark/>
          </w:tcPr>
          <w:p w14:paraId="09256F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 (reduced performance)</w:t>
            </w:r>
          </w:p>
        </w:tc>
      </w:tr>
      <w:tr w:rsidR="00673387" w:rsidRPr="00673387" w14:paraId="2BCDFE16"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5DA9B5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w:t>
            </w:r>
            <w:r w:rsidRPr="00673387">
              <w:rPr>
                <w:rFonts w:ascii="Arial" w:hAnsi="Arial" w:cs="Arial"/>
                <w:sz w:val="18"/>
                <w:szCs w:val="20"/>
                <w:lang w:val="en-US" w:eastAsia="zh-CN"/>
              </w:rPr>
              <w:t>10.24</w:t>
            </w:r>
          </w:p>
        </w:tc>
        <w:tc>
          <w:tcPr>
            <w:tcW w:w="1437" w:type="pct"/>
            <w:tcBorders>
              <w:top w:val="single" w:sz="4" w:space="0" w:color="auto"/>
              <w:left w:val="single" w:sz="4" w:space="0" w:color="auto"/>
              <w:bottom w:val="single" w:sz="4" w:space="0" w:color="auto"/>
              <w:right w:val="single" w:sz="4" w:space="0" w:color="auto"/>
            </w:tcBorders>
            <w:hideMark/>
          </w:tcPr>
          <w:p w14:paraId="1E86CEE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(10*K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z w:val="18"/>
                <w:szCs w:val="20"/>
                <w:lang w:val="en-US" w:eastAsia="ko-KR"/>
              </w:rPr>
              <w:t>)</w:t>
            </w:r>
          </w:p>
        </w:tc>
        <w:tc>
          <w:tcPr>
            <w:tcW w:w="1583" w:type="pct"/>
            <w:tcBorders>
              <w:top w:val="single" w:sz="4" w:space="0" w:color="auto"/>
              <w:left w:val="single" w:sz="4" w:space="0" w:color="auto"/>
              <w:bottom w:val="single" w:sz="4" w:space="0" w:color="auto"/>
              <w:right w:val="single" w:sz="4" w:space="0" w:color="auto"/>
            </w:tcBorders>
            <w:hideMark/>
          </w:tcPr>
          <w:p w14:paraId="34BC03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z w:val="18"/>
                <w:szCs w:val="20"/>
                <w:lang w:val="en-US" w:eastAsia="ko-KR"/>
              </w:rPr>
              <w:t>)</w:t>
            </w:r>
          </w:p>
        </w:tc>
      </w:tr>
      <w:tr w:rsidR="00673387" w:rsidRPr="00673387" w14:paraId="514BF63B"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8996F3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eDRX_CONN cycle in use</w:t>
            </w:r>
          </w:p>
        </w:tc>
      </w:tr>
    </w:tbl>
    <w:p w14:paraId="6A321531" w14:textId="77777777" w:rsidR="00673387" w:rsidRPr="00673387" w:rsidRDefault="00673387" w:rsidP="00673387">
      <w:pPr>
        <w:overflowPunct w:val="0"/>
        <w:autoSpaceDE w:val="0"/>
        <w:autoSpaceDN w:val="0"/>
        <w:adjustRightInd w:val="0"/>
        <w:spacing w:after="180"/>
        <w:rPr>
          <w:rFonts w:cs="v4.2.0"/>
          <w:sz w:val="20"/>
          <w:szCs w:val="20"/>
        </w:rPr>
      </w:pPr>
    </w:p>
    <w:p w14:paraId="1E63D7E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RSRP measurement accuracy for all measured cells shall be as specified in the sub-clauses 9.1.3.3 and 9.1.3.4 and the RSRQ measurement accuracy for all measured cells shall be as specified in the sub-clauses 9.1.6.5 and 9.1.6.6.</w:t>
      </w:r>
    </w:p>
    <w:p w14:paraId="775DE63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6854F7F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.9.2</w:t>
      </w:r>
      <w:r w:rsidRPr="00673387">
        <w:rPr>
          <w:rFonts w:ascii="Arial" w:hAnsi="Arial" w:cs="Arial"/>
          <w:sz w:val="20"/>
          <w:szCs w:val="20"/>
          <w:lang w:eastAsia="zh-CN"/>
        </w:rPr>
        <w:t>.1.1</w:t>
      </w:r>
      <w:r w:rsidRPr="00673387">
        <w:rPr>
          <w:rFonts w:ascii="Arial" w:hAnsi="Arial" w:cs="Arial"/>
          <w:sz w:val="20"/>
          <w:szCs w:val="20"/>
        </w:rPr>
        <w:tab/>
        <w:t>Periodic Reporting</w:t>
      </w:r>
    </w:p>
    <w:p w14:paraId="1EBA671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7011064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.9.2</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582B1C2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 9.1.17.3.1 and 9.1.17.3.2, respectively.</w:t>
      </w:r>
    </w:p>
    <w:p w14:paraId="08E4B5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8.1.2.</w:t>
      </w:r>
      <w:r w:rsidRPr="00673387">
        <w:rPr>
          <w:sz w:val="20"/>
          <w:szCs w:val="20"/>
        </w:rPr>
        <w:t>3.9.2.1.3</w:t>
      </w:r>
      <w:r w:rsidRPr="00673387">
        <w:rPr>
          <w:rFonts w:cs="v4.2.0"/>
          <w:sz w:val="20"/>
          <w:szCs w:val="20"/>
        </w:rPr>
        <w:t>.</w:t>
      </w:r>
    </w:p>
    <w:p w14:paraId="490E10B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3BA4203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227488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6BA136D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22C115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identify_inter</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3</w:t>
      </w:r>
      <w:r w:rsidRPr="00673387">
        <w:rPr>
          <w:rFonts w:cs="v4.2.0"/>
          <w:sz w:val="20"/>
          <w:szCs w:val="20"/>
        </w:rPr>
        <w:t>.9</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4749259"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If a cell which has been detectable at least for the time period T</w:t>
      </w:r>
      <w:r w:rsidRPr="00673387">
        <w:rPr>
          <w:rFonts w:eastAsia="MS Mincho"/>
          <w:sz w:val="20"/>
          <w:szCs w:val="20"/>
          <w:vertAlign w:val="subscript"/>
        </w:rPr>
        <w:t>identify_inter</w:t>
      </w:r>
      <w:r w:rsidRPr="00673387">
        <w:rPr>
          <w:rFonts w:eastAsia="MS Mincho"/>
          <w:sz w:val="20"/>
          <w:szCs w:val="20"/>
        </w:rPr>
        <w:t xml:space="preserve"> </w:t>
      </w:r>
      <w:r w:rsidRPr="00673387">
        <w:rPr>
          <w:rFonts w:eastAsia="MS Mincho" w:cs="v4.2.0"/>
          <w:sz w:val="20"/>
          <w:szCs w:val="20"/>
        </w:rPr>
        <w:t>defined in clause </w:t>
      </w:r>
      <w:r w:rsidRPr="00673387">
        <w:rPr>
          <w:rFonts w:eastAsia="MS Mincho"/>
          <w:sz w:val="20"/>
          <w:szCs w:val="20"/>
        </w:rPr>
        <w:t xml:space="preserve">8.1.2.3.9.2 and then </w:t>
      </w:r>
      <w:r w:rsidRPr="00673387">
        <w:rPr>
          <w:rFonts w:eastAsia="MS Mincho" w:cs="v4.2.0"/>
          <w:sz w:val="20"/>
          <w:szCs w:val="20"/>
        </w:rPr>
        <w:t>triggers the measurement report as</w:t>
      </w:r>
      <w:r w:rsidRPr="00673387">
        <w:rPr>
          <w:rFonts w:eastAsia="SimSun" w:cs="v4.2.0"/>
          <w:sz w:val="20"/>
          <w:szCs w:val="20"/>
          <w:lang w:eastAsia="zh-CN"/>
        </w:rPr>
        <w:t xml:space="preserve"> per</w:t>
      </w:r>
      <w:r w:rsidRPr="00673387">
        <w:rPr>
          <w:rFonts w:eastAsia="MS Mincho" w:cs="v4.2.0"/>
          <w:sz w:val="20"/>
          <w:szCs w:val="20"/>
        </w:rPr>
        <w:t xml:space="preserve"> </w:t>
      </w:r>
      <w:r w:rsidRPr="00673387">
        <w:rPr>
          <w:rFonts w:eastAsia="MS Mincho"/>
          <w:sz w:val="20"/>
          <w:szCs w:val="20"/>
        </w:rPr>
        <w:t>TS 36.331 [2], the event triggered measurement reporting delay shall be less than T</w:t>
      </w:r>
      <w:r w:rsidRPr="00673387">
        <w:rPr>
          <w:rFonts w:eastAsia="MS Mincho"/>
          <w:sz w:val="20"/>
          <w:szCs w:val="20"/>
          <w:vertAlign w:val="subscript"/>
        </w:rPr>
        <w:t>measure_inter</w:t>
      </w:r>
      <w:r w:rsidRPr="00673387">
        <w:rPr>
          <w:rFonts w:eastAsia="MS Mincho" w:cs="v4.2.0"/>
          <w:sz w:val="20"/>
          <w:szCs w:val="20"/>
        </w:rPr>
        <w:t xml:space="preserve"> defined in clause </w:t>
      </w:r>
      <w:r w:rsidRPr="00673387">
        <w:rPr>
          <w:rFonts w:eastAsia="MS Mincho"/>
          <w:sz w:val="20"/>
          <w:szCs w:val="20"/>
        </w:rPr>
        <w:t xml:space="preserve">8.1.2.3.9.2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rFonts w:eastAsia="MS Mincho"/>
          <w:sz w:val="20"/>
          <w:szCs w:val="20"/>
        </w:rPr>
        <w:t xml:space="preserve"> </w:t>
      </w:r>
      <w:r w:rsidRPr="00673387">
        <w:rPr>
          <w:rFonts w:eastAsia="MS Mincho"/>
          <w:sz w:val="20"/>
          <w:szCs w:val="20"/>
          <w:lang w:eastAsia="zh-CN"/>
        </w:rPr>
        <w:t xml:space="preserve"> </w:t>
      </w:r>
      <w:r w:rsidRPr="00673387">
        <w:rPr>
          <w:rFonts w:eastAsia="MS Mincho"/>
          <w:sz w:val="20"/>
          <w:szCs w:val="20"/>
        </w:rPr>
        <w:t xml:space="preserve">while measurement gap has not been available and the L3 filter has not been used. </w:t>
      </w:r>
      <w:r w:rsidRPr="00673387">
        <w:rPr>
          <w:rFonts w:eastAsia="MS Mincho" w:cs="v4.2.0"/>
          <w:sz w:val="20"/>
          <w:szCs w:val="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673387">
        <w:rPr>
          <w:rFonts w:eastAsia="MS Mincho"/>
          <w:sz w:val="20"/>
          <w:szCs w:val="20"/>
        </w:rPr>
        <w:t>delay can be expected.</w:t>
      </w:r>
    </w:p>
    <w:p w14:paraId="671F569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8.1.2.3.10</w:t>
      </w:r>
      <w:r w:rsidRPr="00673387">
        <w:rPr>
          <w:rFonts w:ascii="Arial" w:hAnsi="Arial"/>
          <w:sz w:val="22"/>
          <w:szCs w:val="20"/>
        </w:rPr>
        <w:tab/>
        <w:t>E-UTRAN TDD – FDD inter frequency measurements with FeMBMS/Unicast mixed cells</w:t>
      </w:r>
    </w:p>
    <w:p w14:paraId="3848EAA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673387">
        <w:rPr>
          <w:i/>
          <w:iCs/>
          <w:sz w:val="20"/>
          <w:szCs w:val="20"/>
        </w:rPr>
        <w:t>SystemInformationBlockType15</w:t>
      </w:r>
      <w:r w:rsidRPr="00673387">
        <w:rPr>
          <w:sz w:val="20"/>
          <w:szCs w:val="20"/>
        </w:rPr>
        <w:t xml:space="preserve"> or </w:t>
      </w:r>
      <w:r w:rsidRPr="00673387">
        <w:rPr>
          <w:i/>
          <w:sz w:val="20"/>
          <w:szCs w:val="20"/>
        </w:rPr>
        <w:t>fembms-MixedCarrier-r14</w:t>
      </w:r>
      <w:r w:rsidRPr="00673387">
        <w:rPr>
          <w:sz w:val="20"/>
          <w:szCs w:val="20"/>
        </w:rPr>
        <w:t xml:space="preserve"> indication and are provided with the information that one or more FeMBMS/Unicast mixed cells are present on the FDD inter-frequency to be measured.</w:t>
      </w:r>
    </w:p>
    <w:p w14:paraId="605E79F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8.1.2.3.10.1</w:t>
      </w:r>
      <w:r w:rsidRPr="00673387">
        <w:rPr>
          <w:rFonts w:ascii="Arial" w:hAnsi="Arial" w:cs="Arial"/>
          <w:sz w:val="20"/>
          <w:szCs w:val="20"/>
        </w:rPr>
        <w:tab/>
        <w:t>E-UTRAN TDD – FDD inter frequency measurements with FeMBMS/Unicast mixed cells when no DRX is used</w:t>
      </w:r>
    </w:p>
    <w:p w14:paraId="237A7B4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clause 8.1.2.3.9.1 also apply for this section, where the minimum number of cells and the minimum number of inter-frequencies that the UE shall be able to measure on include also FeMBMS/Unicast mixed cells and the inter-frequencies with and without such cells. </w:t>
      </w:r>
    </w:p>
    <w:p w14:paraId="2CD9597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8.1.2.3.10.2</w:t>
      </w:r>
      <w:r w:rsidRPr="00673387">
        <w:rPr>
          <w:rFonts w:ascii="Arial" w:hAnsi="Arial" w:cs="Arial"/>
          <w:sz w:val="20"/>
          <w:szCs w:val="20"/>
        </w:rPr>
        <w:tab/>
        <w:t>E-UTRAN TDD – FDD inter frequency measurements with FeMBMS/Unicast mixed cells when DRX is used</w:t>
      </w:r>
    </w:p>
    <w:p w14:paraId="294A2D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or eDRX_CONN cycle is used, the requirements in clause 8.1.2.3.9.2 shall also apply for this section, where the minimum number of cells and the minimum number of inter-frequencies that the UE shall be able to measure on include also FeMBMS/Unicast mixed cells and the inter-frequencies with and without such cells.</w:t>
      </w:r>
    </w:p>
    <w:p w14:paraId="1DB7F11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402" w:name="_Toc383690801"/>
      <w:r w:rsidRPr="00673387">
        <w:rPr>
          <w:rFonts w:ascii="Arial" w:hAnsi="Arial"/>
          <w:szCs w:val="20"/>
        </w:rPr>
        <w:t>8.1.2.4</w:t>
      </w:r>
      <w:r w:rsidRPr="00673387">
        <w:rPr>
          <w:rFonts w:ascii="Arial" w:hAnsi="Arial"/>
          <w:szCs w:val="20"/>
        </w:rPr>
        <w:tab/>
        <w:t>Inter RAT measurements</w:t>
      </w:r>
      <w:bookmarkEnd w:id="402"/>
    </w:p>
    <w:p w14:paraId="34A888DF"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lang w:eastAsia="zh-CN"/>
        </w:rPr>
        <w:t>The requirements in this section shall also appy, when</w:t>
      </w:r>
      <w:r w:rsidRPr="00673387">
        <w:rPr>
          <w:rFonts w:cs="v4.2.0"/>
          <w:sz w:val="20"/>
          <w:szCs w:val="20"/>
        </w:rPr>
        <w:t xml:space="preserve"> the UE is configured to perform SRS carrier based switching and using measurement gaps.</w:t>
      </w:r>
    </w:p>
    <w:p w14:paraId="4097AF7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3" w:name="_Toc383690802"/>
      <w:r w:rsidRPr="00673387">
        <w:rPr>
          <w:rFonts w:ascii="Arial" w:hAnsi="Arial"/>
          <w:sz w:val="22"/>
          <w:szCs w:val="20"/>
        </w:rPr>
        <w:t>8.1.2.4.1</w:t>
      </w:r>
      <w:r w:rsidRPr="00673387">
        <w:rPr>
          <w:rFonts w:ascii="Arial" w:hAnsi="Arial"/>
          <w:sz w:val="22"/>
          <w:szCs w:val="20"/>
        </w:rPr>
        <w:tab/>
        <w:t>E-UTRAN FDD – UTRAN FDD measurements</w:t>
      </w:r>
      <w:bookmarkEnd w:id="403"/>
    </w:p>
    <w:p w14:paraId="1633945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8.1.2.4.1.1</w:t>
      </w:r>
      <w:r w:rsidRPr="00673387">
        <w:rPr>
          <w:rFonts w:ascii="Arial" w:hAnsi="Arial" w:cs="Arial"/>
          <w:sz w:val="20"/>
          <w:szCs w:val="20"/>
        </w:rPr>
        <w:tab/>
        <w:t>E-UTRAN FDD – UTRAN FDD measurements when no DRX is used</w:t>
      </w:r>
    </w:p>
    <w:p w14:paraId="53CEB03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8.1.2.4.1.1.1</w:t>
      </w:r>
      <w:r w:rsidRPr="00673387">
        <w:rPr>
          <w:rFonts w:ascii="Arial" w:hAnsi="Arial" w:cs="Arial"/>
          <w:sz w:val="20"/>
          <w:szCs w:val="20"/>
        </w:rPr>
        <w:tab/>
        <w:t>Identification of a new UTRA FDD cell</w:t>
      </w:r>
    </w:p>
    <w:p w14:paraId="3B4AE2F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explicit neighbour list is provided and no DRX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 xml:space="preserve">, </w:t>
      </w:r>
      <w:r w:rsidRPr="00673387">
        <w:rPr>
          <w:rFonts w:cs="v4.2.0"/>
          <w:sz w:val="20"/>
          <w:szCs w:val="20"/>
        </w:rPr>
        <w:t>the UE shall be able to identify a new detectable cell belonging to the monitored set within</w:t>
      </w:r>
    </w:p>
    <w:p w14:paraId="42F1949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6"/>
          <w:sz w:val="20"/>
          <w:szCs w:val="20"/>
        </w:rPr>
        <w:object w:dxaOrig="5655" w:dyaOrig="510" w14:anchorId="43A3E390">
          <v:shape id="_x0000_i1088" type="#_x0000_t75" style="width:282.75pt;height:25.5pt" o:ole="">
            <v:imagedata r:id="rId120" o:title=""/>
          </v:shape>
          <o:OLEObject Type="Embed" ProgID="Equation.3" ShapeID="_x0000_i1088" DrawAspect="Content" ObjectID="_1651058474" r:id="rId121"/>
        </w:object>
      </w:r>
      <w:r w:rsidRPr="00673387">
        <w:rPr>
          <w:noProof/>
          <w:sz w:val="20"/>
          <w:szCs w:val="20"/>
        </w:rPr>
        <w:t xml:space="preserve"> (normal performance),</w:t>
      </w:r>
    </w:p>
    <w:p w14:paraId="48DE388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102C4EF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6"/>
          <w:sz w:val="20"/>
          <w:szCs w:val="20"/>
        </w:rPr>
        <w:object w:dxaOrig="5655" w:dyaOrig="510" w14:anchorId="015DE9CD">
          <v:shape id="_x0000_i1089" type="#_x0000_t75" style="width:282.75pt;height:25.5pt" o:ole="">
            <v:imagedata r:id="rId122" o:title=""/>
          </v:shape>
          <o:OLEObject Type="Embed" ProgID="Equation.3" ShapeID="_x0000_i1089" DrawAspect="Content" ObjectID="_1651058475" r:id="rId123"/>
        </w:object>
      </w:r>
      <w:r w:rsidRPr="00673387">
        <w:rPr>
          <w:noProof/>
          <w:sz w:val="20"/>
          <w:szCs w:val="20"/>
        </w:rPr>
        <w:t xml:space="preserve"> (reduced performance)</w:t>
      </w:r>
    </w:p>
    <w:p w14:paraId="0EDD459A"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A cell shall be considered detectable</w:t>
      </w:r>
      <w:r w:rsidRPr="00673387">
        <w:rPr>
          <w:rFonts w:cs="v4.2.0"/>
          <w:sz w:val="20"/>
          <w:szCs w:val="20"/>
        </w:rPr>
        <w:t xml:space="preserve"> when</w:t>
      </w:r>
    </w:p>
    <w:p w14:paraId="59C3D47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48BA1FC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w:t>
      </w:r>
    </w:p>
    <w:p w14:paraId="2761497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8.1.2.4.1.1.1a</w:t>
      </w:r>
      <w:r w:rsidRPr="00673387">
        <w:rPr>
          <w:rFonts w:ascii="Arial" w:hAnsi="Arial" w:cs="Arial"/>
          <w:sz w:val="20"/>
          <w:szCs w:val="20"/>
        </w:rPr>
        <w:tab/>
        <w:t>Enhanced UTRA FDD cell identification requirements</w:t>
      </w:r>
    </w:p>
    <w:p w14:paraId="5A4C3AF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explicit neighbour list is provided and no DRX is used or when DRX cycle length </w:t>
      </w:r>
      <w:r w:rsidRPr="00673387">
        <w:rPr>
          <w:sz w:val="20"/>
          <w:szCs w:val="20"/>
        </w:rPr>
        <w:t>≤ 40 ms</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 xml:space="preserve">, </w:t>
      </w:r>
      <w:r w:rsidRPr="00673387">
        <w:rPr>
          <w:rFonts w:cs="v4.2.0"/>
          <w:sz w:val="20"/>
          <w:szCs w:val="20"/>
        </w:rPr>
        <w:t>the UE shall be able to identify a new detectable cell belonging to the monitored set within T</w:t>
      </w:r>
      <w:r w:rsidRPr="00673387">
        <w:rPr>
          <w:rFonts w:cs="v4.2.0"/>
          <w:sz w:val="20"/>
          <w:szCs w:val="20"/>
          <w:vertAlign w:val="subscript"/>
        </w:rPr>
        <w:t>identify, enhanced_UTRA_FDD</w:t>
      </w:r>
      <w:r w:rsidRPr="00673387">
        <w:rPr>
          <w:rFonts w:cs="v4.2.0"/>
          <w:sz w:val="20"/>
          <w:szCs w:val="20"/>
        </w:rPr>
        <w:t>:</w:t>
      </w:r>
      <w:r w:rsidRPr="00673387">
        <w:rPr>
          <w:rFonts w:cs="v4.2.0"/>
          <w:sz w:val="20"/>
          <w:szCs w:val="20"/>
          <w:vertAlign w:val="subscript"/>
        </w:rPr>
        <w:t xml:space="preserve"> </w:t>
      </w:r>
      <w:r w:rsidRPr="00673387">
        <w:rPr>
          <w:rFonts w:cs="v4.2.0"/>
          <w:sz w:val="20"/>
          <w:szCs w:val="20"/>
        </w:rPr>
        <w:t xml:space="preserve">  </w:t>
      </w:r>
    </w:p>
    <w:p w14:paraId="397EDC50"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position w:val="-26"/>
          <w:sz w:val="20"/>
          <w:szCs w:val="20"/>
        </w:rPr>
        <w:object w:dxaOrig="7200" w:dyaOrig="510" w14:anchorId="0ADF12D3">
          <v:shape id="_x0000_i1090" type="#_x0000_t75" style="width:5in;height:25.5pt" o:ole="">
            <v:imagedata r:id="rId124" o:title=""/>
          </v:shape>
          <o:OLEObject Type="Embed" ProgID="Equation.3" ShapeID="_x0000_i1090" DrawAspect="Content" ObjectID="_1651058476" r:id="rId125"/>
        </w:object>
      </w:r>
      <w:r w:rsidRPr="00673387">
        <w:rPr>
          <w:noProof/>
          <w:sz w:val="20"/>
          <w:szCs w:val="20"/>
        </w:rPr>
        <w:t xml:space="preserve"> (normal performance)</w:t>
      </w:r>
    </w:p>
    <w:p w14:paraId="52D6C6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149B229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position w:val="-26"/>
          <w:sz w:val="20"/>
          <w:szCs w:val="20"/>
        </w:rPr>
        <w:object w:dxaOrig="7200" w:dyaOrig="510" w14:anchorId="2AE1E8B8">
          <v:shape id="_x0000_i1091" type="#_x0000_t75" style="width:5in;height:25.5pt" o:ole="">
            <v:imagedata r:id="rId126" o:title=""/>
          </v:shape>
          <o:OLEObject Type="Embed" ProgID="Equation.3" ShapeID="_x0000_i1091" DrawAspect="Content" ObjectID="_1651058477" r:id="rId127"/>
        </w:object>
      </w:r>
      <w:r w:rsidRPr="00673387">
        <w:rPr>
          <w:noProof/>
          <w:sz w:val="20"/>
          <w:szCs w:val="20"/>
        </w:rPr>
        <w:t xml:space="preserve"> (reduced performance)</w:t>
      </w:r>
    </w:p>
    <w:p w14:paraId="1E8B755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7216D0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-15 dB,</w:t>
      </w:r>
    </w:p>
    <w:p w14:paraId="0861CC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-15 dB for at least one channel tap and SCH_Ec/Ior is equally divided between primary synchronisation code and secondary synchronisation code. When L3 filtering is used an additional delay can be expected.</w:t>
      </w:r>
    </w:p>
    <w:p w14:paraId="2AE425C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v4.2.0"/>
          <w:sz w:val="20"/>
          <w:szCs w:val="20"/>
        </w:rPr>
        <w:t>8.1.2.4.1.1.2</w:t>
      </w:r>
      <w:r w:rsidRPr="00673387">
        <w:rPr>
          <w:rFonts w:ascii="Arial" w:hAnsi="Arial" w:cs="v4.2.0"/>
          <w:sz w:val="20"/>
          <w:szCs w:val="20"/>
        </w:rPr>
        <w:tab/>
      </w:r>
      <w:r w:rsidRPr="00673387">
        <w:rPr>
          <w:rFonts w:ascii="Arial" w:hAnsi="Arial" w:cs="Arial"/>
          <w:sz w:val="20"/>
          <w:szCs w:val="20"/>
        </w:rPr>
        <w:t>UE UTRA FDD CPICH measurement capability</w:t>
      </w:r>
    </w:p>
    <w:p w14:paraId="0D8B4926"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9.2 with measurement period given by</w:t>
      </w:r>
    </w:p>
    <w:p w14:paraId="3381ED34"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position w:val="-28"/>
          <w:sz w:val="20"/>
          <w:szCs w:val="20"/>
        </w:rPr>
        <w:object w:dxaOrig="7920" w:dyaOrig="615" w14:anchorId="37A9A570">
          <v:shape id="_x0000_i1092" type="#_x0000_t75" style="width:396pt;height:30.75pt" o:ole="" fillcolor="window">
            <v:imagedata r:id="rId128" o:title=""/>
          </v:shape>
          <o:OLEObject Type="Embed" ProgID="Equation.3" ShapeID="_x0000_i1092" DrawAspect="Content" ObjectID="_1651058478" r:id="rId129"/>
        </w:object>
      </w:r>
      <w:r w:rsidRPr="00673387">
        <w:rPr>
          <w:noProof/>
          <w:sz w:val="20"/>
          <w:szCs w:val="20"/>
        </w:rPr>
        <w:t xml:space="preserve"> (normal performance),</w:t>
      </w:r>
    </w:p>
    <w:p w14:paraId="1A75B8C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313EC924"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position w:val="-28"/>
          <w:sz w:val="20"/>
          <w:szCs w:val="20"/>
        </w:rPr>
        <w:object w:dxaOrig="8025" w:dyaOrig="615" w14:anchorId="023C7991">
          <v:shape id="_x0000_i1093" type="#_x0000_t75" style="width:402pt;height:30.75pt" o:ole="" fillcolor="window">
            <v:imagedata r:id="rId130" o:title=""/>
          </v:shape>
          <o:OLEObject Type="Embed" ProgID="Equation.3" ShapeID="_x0000_i1093" DrawAspect="Content" ObjectID="_1651058479" r:id="rId131"/>
        </w:object>
      </w:r>
      <w:r w:rsidRPr="00673387">
        <w:rPr>
          <w:noProof/>
          <w:sz w:val="20"/>
          <w:szCs w:val="20"/>
        </w:rPr>
        <w:t xml:space="preserve"> (reduced performance)</w:t>
      </w:r>
    </w:p>
    <w:p w14:paraId="50B746EA"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The UE shall be capable of performing UTRA FDD CPICH measurements for X</w:t>
      </w:r>
      <w:r w:rsidRPr="00673387">
        <w:rPr>
          <w:sz w:val="20"/>
          <w:szCs w:val="20"/>
          <w:vertAlign w:val="subscript"/>
        </w:rPr>
        <w:t xml:space="preserve">basic measurementUTRA_FDD </w:t>
      </w:r>
      <w:r w:rsidRPr="00673387">
        <w:rPr>
          <w:sz w:val="20"/>
          <w:szCs w:val="20"/>
        </w:rPr>
        <w:t>inter-frequency cells per FDD frequency and the UE physical layer shall be capable of reporting measurements to higher layers with the measurement period of T</w:t>
      </w:r>
      <w:r w:rsidRPr="00673387">
        <w:rPr>
          <w:sz w:val="20"/>
          <w:szCs w:val="20"/>
          <w:vertAlign w:val="subscript"/>
        </w:rPr>
        <w:t>Measurement_ UTRA_FDD.</w:t>
      </w:r>
    </w:p>
    <w:p w14:paraId="22285AD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X</w:t>
      </w:r>
      <w:r w:rsidRPr="00673387">
        <w:rPr>
          <w:sz w:val="20"/>
          <w:szCs w:val="20"/>
          <w:vertAlign w:val="subscript"/>
        </w:rPr>
        <w:t xml:space="preserve">basic measurement UTRA_FDD </w:t>
      </w:r>
      <w:r w:rsidRPr="00673387">
        <w:rPr>
          <w:sz w:val="20"/>
          <w:szCs w:val="20"/>
        </w:rPr>
        <w:t>= 6</w:t>
      </w:r>
    </w:p>
    <w:p w14:paraId="0132EB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Measurement_Period UTRA_FDD </w:t>
      </w:r>
      <w:r w:rsidRPr="00673387">
        <w:rPr>
          <w:sz w:val="20"/>
          <w:szCs w:val="20"/>
        </w:rPr>
        <w:t>= 480 ms. The period used for calculating the measurement period T</w:t>
      </w:r>
      <w:r w:rsidRPr="00673387">
        <w:rPr>
          <w:sz w:val="20"/>
          <w:szCs w:val="20"/>
          <w:vertAlign w:val="subscript"/>
        </w:rPr>
        <w:t>measurement_UTRA_FDD</w:t>
      </w:r>
      <w:r w:rsidRPr="00673387">
        <w:rPr>
          <w:sz w:val="20"/>
          <w:szCs w:val="20"/>
        </w:rPr>
        <w:t xml:space="preserve"> for UTRA FDD CPICH measurements.</w:t>
      </w:r>
    </w:p>
    <w:p w14:paraId="196EAF4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basic_identify_UTRA_FDD </w:t>
      </w:r>
      <w:r w:rsidRPr="00673387">
        <w:rPr>
          <w:sz w:val="20"/>
          <w:szCs w:val="20"/>
        </w:rPr>
        <w:t xml:space="preserve"> = 300 ms. This is the time period used in the inter RAT equation in clause 8.1.2.4.1.1.1 where the maximum allowed time for the UE to identify a new UTRA FDD cell is defined.</w:t>
      </w:r>
    </w:p>
    <w:p w14:paraId="4647F55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basic_identify_enhanced_UTRA_FDD </w:t>
      </w:r>
      <w:r w:rsidRPr="00673387">
        <w:rPr>
          <w:sz w:val="20"/>
          <w:szCs w:val="20"/>
        </w:rPr>
        <w:t xml:space="preserve"> = 60 ms. This is the time period used in the inter RAT equation in clause 8.1.2.4.1.1.1a where the maximum allowed time for the UE to identify a new UTRA FDD cell is defined.</w:t>
      </w:r>
    </w:p>
    <w:p w14:paraId="519AE95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basic_measurement_UTRA_FDD</w:t>
      </w:r>
      <w:r w:rsidRPr="00673387">
        <w:rPr>
          <w:sz w:val="20"/>
          <w:szCs w:val="20"/>
        </w:rPr>
        <w:t xml:space="preserve"> = 50 ms. This is the time period used in the equation for defining the measurement period for inter RAT CPICH measurements.</w:t>
      </w:r>
    </w:p>
    <w:p w14:paraId="3EF5DC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freq, n</w:t>
      </w:r>
      <w:r w:rsidRPr="00673387">
        <w:rPr>
          <w:sz w:val="20"/>
          <w:szCs w:val="20"/>
        </w:rPr>
        <w:t>, N</w:t>
      </w:r>
      <w:r w:rsidRPr="00673387">
        <w:rPr>
          <w:sz w:val="20"/>
          <w:szCs w:val="20"/>
          <w:vertAlign w:val="subscript"/>
        </w:rPr>
        <w:t>freq,r</w:t>
      </w:r>
      <w:r w:rsidRPr="00673387">
        <w:rPr>
          <w:sz w:val="20"/>
          <w:szCs w:val="20"/>
        </w:rPr>
        <w:t xml:space="preserve"> ,K</w:t>
      </w:r>
      <w:r w:rsidRPr="00673387">
        <w:rPr>
          <w:sz w:val="20"/>
          <w:szCs w:val="20"/>
          <w:vertAlign w:val="subscript"/>
        </w:rPr>
        <w:t>n</w:t>
      </w:r>
      <w:r w:rsidRPr="00673387">
        <w:rPr>
          <w:sz w:val="20"/>
          <w:szCs w:val="20"/>
        </w:rPr>
        <w:t xml:space="preserve"> and K</w:t>
      </w:r>
      <w:r w:rsidRPr="00673387">
        <w:rPr>
          <w:sz w:val="20"/>
          <w:szCs w:val="20"/>
          <w:vertAlign w:val="subscript"/>
        </w:rPr>
        <w:t xml:space="preserve">r </w:t>
      </w:r>
      <w:r w:rsidRPr="00673387">
        <w:rPr>
          <w:sz w:val="20"/>
          <w:szCs w:val="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lang w:eastAsia="zh-CN"/>
          </w:rPr>
          <w:t>8.1.2</w:t>
        </w:r>
      </w:smartTag>
      <w:r w:rsidRPr="00673387">
        <w:rPr>
          <w:sz w:val="20"/>
          <w:szCs w:val="20"/>
          <w:lang w:eastAsia="zh-CN"/>
        </w:rPr>
        <w:t xml:space="preserve">.1.1 </w:t>
      </w:r>
      <w:r w:rsidRPr="00673387">
        <w:rPr>
          <w:sz w:val="20"/>
          <w:szCs w:val="20"/>
        </w:rPr>
        <w:t>and T</w:t>
      </w:r>
      <w:r w:rsidRPr="00673387">
        <w:rPr>
          <w:sz w:val="20"/>
          <w:szCs w:val="20"/>
          <w:vertAlign w:val="subscript"/>
        </w:rPr>
        <w:t>inter1</w:t>
      </w:r>
      <w:r w:rsidRPr="00673387">
        <w:rPr>
          <w:sz w:val="20"/>
          <w:szCs w:val="20"/>
        </w:rPr>
        <w:t xml:space="preserve"> </w:t>
      </w:r>
      <w:r w:rsidRPr="00673387">
        <w:rPr>
          <w:sz w:val="20"/>
          <w:szCs w:val="20"/>
          <w:lang w:eastAsia="zh-CN"/>
        </w:rPr>
        <w:t>is</w:t>
      </w:r>
      <w:r w:rsidRPr="00673387">
        <w:rPr>
          <w:sz w:val="20"/>
          <w:szCs w:val="20"/>
        </w:rPr>
        <w:t xml:space="preserve"> defined in clause 8.1.2.1</w:t>
      </w:r>
    </w:p>
    <w:p w14:paraId="791857E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.4.1.1.3</w:t>
      </w:r>
      <w:r w:rsidRPr="00673387">
        <w:rPr>
          <w:rFonts w:ascii="Arial" w:hAnsi="Arial" w:cs="Arial"/>
          <w:sz w:val="20"/>
          <w:szCs w:val="20"/>
        </w:rPr>
        <w:tab/>
        <w:t>Periodic Reporting</w:t>
      </w:r>
    </w:p>
    <w:p w14:paraId="35F08D5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6869F4A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.4.1.1.4</w:t>
      </w:r>
      <w:r w:rsidRPr="00673387">
        <w:rPr>
          <w:rFonts w:ascii="Arial" w:hAnsi="Arial" w:cs="Arial"/>
          <w:sz w:val="20"/>
          <w:szCs w:val="20"/>
        </w:rPr>
        <w:tab/>
        <w:t>Event Triggered Reporting</w:t>
      </w:r>
    </w:p>
    <w:p w14:paraId="43DA91A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3313040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7B8EF94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w:t>
      </w:r>
      <w:r w:rsidRPr="00673387">
        <w:rPr>
          <w:rFonts w:cs="v4.2.0"/>
          <w:sz w:val="20"/>
          <w:szCs w:val="20"/>
          <w:lang w:eastAsia="zh-CN"/>
        </w:rPr>
        <w:t xml:space="preserve"> This measurement reporting delay excludes a delay which caused by no UL resources for UE to send the measurement report.</w:t>
      </w:r>
    </w:p>
    <w:p w14:paraId="36FF00F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rFonts w:cs="v4.2.0"/>
          <w:sz w:val="20"/>
          <w:szCs w:val="20"/>
          <w:lang w:eastAsia="zh-CN"/>
        </w:rPr>
        <w:t>T</w:t>
      </w:r>
      <w:r w:rsidRPr="00673387">
        <w:rPr>
          <w:rFonts w:cs="v4.2.0"/>
          <w:sz w:val="20"/>
          <w:szCs w:val="20"/>
          <w:vertAlign w:val="subscript"/>
          <w:lang w:eastAsia="zh-CN"/>
        </w:rPr>
        <w:t>identify, UTRA_FDD</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.4.1.1.1 for the minimum requirements or T</w:t>
      </w:r>
      <w:r w:rsidRPr="00673387">
        <w:rPr>
          <w:sz w:val="20"/>
          <w:szCs w:val="20"/>
          <w:vertAlign w:val="subscript"/>
        </w:rPr>
        <w:t xml:space="preserve">identify, enhanced_UTRA_FDD </w:t>
      </w:r>
      <w:r w:rsidRPr="00673387">
        <w:rPr>
          <w:rFonts w:cs="v4.2.0"/>
          <w:sz w:val="20"/>
          <w:szCs w:val="20"/>
        </w:rPr>
        <w:t>defined in Clause </w:t>
      </w:r>
      <w:r w:rsidRPr="00673387">
        <w:rPr>
          <w:sz w:val="20"/>
          <w:szCs w:val="20"/>
        </w:rPr>
        <w:t>8.1.2.4.1.1.1a for the enhanced requirements</w:t>
      </w:r>
      <w:r w:rsidRPr="00673387">
        <w:rPr>
          <w:rFonts w:cs="v4.2.0"/>
          <w:sz w:val="20"/>
          <w:szCs w:val="20"/>
          <w:vertAlign w:val="subscript"/>
        </w:rPr>
        <w:t xml:space="preserve"> </w:t>
      </w:r>
      <w:r w:rsidRPr="00673387">
        <w:rPr>
          <w:rFonts w:cs="v4.2.0"/>
          <w:sz w:val="20"/>
          <w:szCs w:val="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6FD52FF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cell which has been detectable at least for the time period </w:t>
      </w:r>
      <w:r w:rsidRPr="00673387">
        <w:rPr>
          <w:rFonts w:cs="v4.2.0"/>
          <w:sz w:val="20"/>
          <w:szCs w:val="20"/>
          <w:lang w:eastAsia="zh-CN"/>
        </w:rPr>
        <w:t>T</w:t>
      </w:r>
      <w:r w:rsidRPr="00673387">
        <w:rPr>
          <w:rFonts w:cs="v4.2.0"/>
          <w:sz w:val="20"/>
          <w:szCs w:val="20"/>
          <w:vertAlign w:val="subscript"/>
          <w:lang w:eastAsia="zh-CN"/>
        </w:rPr>
        <w:t>identify, UTRA_FDD</w:t>
      </w:r>
      <w:r w:rsidRPr="00673387">
        <w:rPr>
          <w:sz w:val="20"/>
          <w:szCs w:val="20"/>
        </w:rPr>
        <w:t xml:space="preserve"> </w:t>
      </w:r>
      <w:r w:rsidRPr="00673387">
        <w:rPr>
          <w:rFonts w:cs="v4.2.0"/>
          <w:sz w:val="20"/>
          <w:szCs w:val="20"/>
        </w:rPr>
        <w:t>defined in clause </w:t>
      </w:r>
      <w:r w:rsidRPr="00673387">
        <w:rPr>
          <w:sz w:val="20"/>
          <w:szCs w:val="20"/>
        </w:rPr>
        <w:t>8.1.2.4.1.1.1 for the minimum requirements or T</w:t>
      </w:r>
      <w:r w:rsidRPr="00673387">
        <w:rPr>
          <w:sz w:val="20"/>
          <w:szCs w:val="20"/>
          <w:vertAlign w:val="subscript"/>
        </w:rPr>
        <w:t xml:space="preserve">identify, enhanced_UTRA_FDD </w:t>
      </w:r>
      <w:r w:rsidRPr="00673387">
        <w:rPr>
          <w:rFonts w:cs="v4.2.0"/>
          <w:sz w:val="20"/>
          <w:szCs w:val="20"/>
        </w:rPr>
        <w:t>defined in Clause </w:t>
      </w:r>
      <w:r w:rsidRPr="00673387">
        <w:rPr>
          <w:sz w:val="20"/>
          <w:szCs w:val="20"/>
        </w:rPr>
        <w:t xml:space="preserve">8.1.2.4.1.1.1a for the enhanced requirements 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measurement_UTRA_FDD</w:t>
      </w:r>
      <w:r w:rsidRPr="00673387">
        <w:rPr>
          <w:rFonts w:cs="v4.2.0"/>
          <w:sz w:val="20"/>
          <w:szCs w:val="20"/>
        </w:rPr>
        <w:t xml:space="preserve"> defined in clause </w:t>
      </w:r>
      <w:r w:rsidRPr="00673387">
        <w:rPr>
          <w:sz w:val="20"/>
          <w:szCs w:val="20"/>
        </w:rPr>
        <w:t xml:space="preserve">8.1.2.4.1.1.2 provided the timing to that cell has not changed more than </w:t>
      </w:r>
      <w:r w:rsidRPr="00673387">
        <w:rPr>
          <w:sz w:val="20"/>
          <w:szCs w:val="20"/>
          <w:lang w:eastAsia="zh-CN"/>
        </w:rPr>
        <w:sym w:font="Symbol" w:char="F0B1"/>
      </w:r>
      <w:r w:rsidRPr="00673387">
        <w:rPr>
          <w:sz w:val="20"/>
          <w:szCs w:val="20"/>
          <w:lang w:eastAsia="zh-CN"/>
        </w:rPr>
        <w:t xml:space="preserve"> 32 chips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09EED7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8.1.2.4.1.</w:t>
      </w:r>
      <w:r w:rsidRPr="00673387">
        <w:rPr>
          <w:rFonts w:ascii="Arial" w:hAnsi="Arial" w:cs="Arial"/>
          <w:sz w:val="20"/>
          <w:szCs w:val="20"/>
          <w:lang w:eastAsia="zh-CN"/>
        </w:rPr>
        <w:t>1</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r>
      <w:r w:rsidRPr="00673387">
        <w:rPr>
          <w:rFonts w:ascii="Arial" w:hAnsi="Arial" w:cs="v4.2.0"/>
          <w:sz w:val="20"/>
          <w:szCs w:val="20"/>
        </w:rPr>
        <w:t>Event-triggered Periodic Reporting</w:t>
      </w:r>
    </w:p>
    <w:p w14:paraId="4C084E6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75B3FE3C"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w:t>
      </w:r>
      <w:r w:rsidRPr="00673387">
        <w:rPr>
          <w:sz w:val="20"/>
          <w:szCs w:val="20"/>
          <w:lang w:eastAsia="zh-CN"/>
        </w:rPr>
        <w:t>4.1.1.4</w:t>
      </w:r>
      <w:r w:rsidRPr="00673387">
        <w:rPr>
          <w:rFonts w:cs="v4.2.0"/>
          <w:sz w:val="20"/>
          <w:szCs w:val="20"/>
        </w:rPr>
        <w:t>.</w:t>
      </w:r>
    </w:p>
    <w:p w14:paraId="152D2E9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8.1.2.4.1.2</w:t>
      </w:r>
      <w:r w:rsidRPr="00673387">
        <w:rPr>
          <w:rFonts w:ascii="Arial" w:hAnsi="Arial" w:cs="Arial"/>
          <w:sz w:val="20"/>
          <w:szCs w:val="20"/>
        </w:rPr>
        <w:tab/>
        <w:t>E-UTRAN FDD – UTRAN FDD measurements when DRX is used</w:t>
      </w:r>
    </w:p>
    <w:p w14:paraId="01606AB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explicit neighbour list is provided and DRX or eDRX_CONN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 xml:space="preserve">, </w:t>
      </w:r>
      <w:r w:rsidRPr="00673387">
        <w:rPr>
          <w:rFonts w:cs="v4.2.0"/>
          <w:sz w:val="20"/>
          <w:szCs w:val="20"/>
        </w:rPr>
        <w:t>the UE shall be able to identify a new detectable cell belonging to the neighbour cell list within T</w:t>
      </w:r>
      <w:r w:rsidRPr="00673387">
        <w:rPr>
          <w:rFonts w:cs="v4.2.0"/>
          <w:sz w:val="20"/>
          <w:szCs w:val="20"/>
          <w:vertAlign w:val="subscript"/>
        </w:rPr>
        <w:t>identify,UTRA_FDD</w:t>
      </w:r>
      <w:r w:rsidRPr="00673387">
        <w:rPr>
          <w:rFonts w:cs="v4.2.0"/>
          <w:sz w:val="20"/>
          <w:szCs w:val="20"/>
        </w:rPr>
        <w:t>. When DRX is used, T</w:t>
      </w:r>
      <w:r w:rsidRPr="00673387">
        <w:rPr>
          <w:rFonts w:cs="v4.2.0"/>
          <w:sz w:val="20"/>
          <w:szCs w:val="20"/>
          <w:vertAlign w:val="subscript"/>
        </w:rPr>
        <w:t>identify,UTRA_FDD</w:t>
      </w:r>
      <w:r w:rsidRPr="00673387">
        <w:rPr>
          <w:rFonts w:cs="v4.2.0"/>
          <w:sz w:val="20"/>
          <w:szCs w:val="20"/>
        </w:rPr>
        <w:t xml:space="preserve"> is as defined in table </w:t>
      </w:r>
      <w:r w:rsidRPr="00673387">
        <w:rPr>
          <w:sz w:val="20"/>
          <w:szCs w:val="20"/>
        </w:rPr>
        <w:t>8.1.2.4.1.2-1, and w</w:t>
      </w:r>
      <w:r w:rsidRPr="00673387">
        <w:rPr>
          <w:rFonts w:cs="v4.2.0"/>
          <w:sz w:val="20"/>
          <w:szCs w:val="20"/>
        </w:rPr>
        <w:t>hen eDRX_CONN is used, T</w:t>
      </w:r>
      <w:r w:rsidRPr="00673387">
        <w:rPr>
          <w:rFonts w:cs="v4.2.0"/>
          <w:sz w:val="20"/>
          <w:szCs w:val="20"/>
          <w:vertAlign w:val="subscript"/>
        </w:rPr>
        <w:t>identify,UTRA_FDD</w:t>
      </w:r>
      <w:r w:rsidRPr="00673387">
        <w:rPr>
          <w:rFonts w:cs="v4.2.0"/>
          <w:sz w:val="20"/>
          <w:szCs w:val="20"/>
        </w:rPr>
        <w:t xml:space="preserve"> is as defined in table </w:t>
      </w:r>
      <w:r w:rsidRPr="00673387">
        <w:rPr>
          <w:sz w:val="20"/>
          <w:szCs w:val="20"/>
        </w:rPr>
        <w:t>8.1.2.4.1.2-1A.</w:t>
      </w:r>
    </w:p>
    <w:p w14:paraId="6AEB8403"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8.1.2.4.1.2</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UTRA FDD cell</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638"/>
        <w:gridCol w:w="1617"/>
        <w:gridCol w:w="21"/>
        <w:gridCol w:w="2536"/>
        <w:gridCol w:w="2499"/>
      </w:tblGrid>
      <w:tr w:rsidR="00673387" w:rsidRPr="00673387" w14:paraId="64586007" w14:textId="77777777" w:rsidTr="00673387">
        <w:trPr>
          <w:cantSplit/>
          <w:trHeight w:val="1109"/>
          <w:jc w:val="center"/>
        </w:trPr>
        <w:tc>
          <w:tcPr>
            <w:tcW w:w="576" w:type="pct"/>
            <w:tcBorders>
              <w:top w:val="single" w:sz="4" w:space="0" w:color="auto"/>
              <w:left w:val="single" w:sz="4" w:space="0" w:color="auto"/>
              <w:bottom w:val="single" w:sz="4" w:space="0" w:color="auto"/>
              <w:right w:val="single" w:sz="4" w:space="0" w:color="auto"/>
            </w:tcBorders>
            <w:hideMark/>
          </w:tcPr>
          <w:p w14:paraId="68345F8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val="en-US" w:eastAsia="en-US"/>
              </w:rPr>
            </w:pPr>
            <w:r w:rsidRPr="00673387">
              <w:rPr>
                <w:rFonts w:ascii="Arial" w:hAnsi="Arial" w:cs="Arial"/>
                <w:b/>
                <w:sz w:val="20"/>
                <w:szCs w:val="20"/>
                <w:lang w:val="en-US" w:eastAsia="en-US"/>
              </w:rPr>
              <w:t>DRX cycle length (s)</w:t>
            </w:r>
          </w:p>
        </w:tc>
        <w:tc>
          <w:tcPr>
            <w:tcW w:w="1698" w:type="pct"/>
            <w:gridSpan w:val="3"/>
            <w:tcBorders>
              <w:top w:val="single" w:sz="4" w:space="0" w:color="auto"/>
              <w:left w:val="single" w:sz="4" w:space="0" w:color="auto"/>
              <w:bottom w:val="single" w:sz="4" w:space="0" w:color="auto"/>
              <w:right w:val="single" w:sz="4" w:space="0" w:color="auto"/>
            </w:tcBorders>
            <w:hideMark/>
          </w:tcPr>
          <w:p w14:paraId="3C4092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c>
          <w:tcPr>
            <w:tcW w:w="2725" w:type="pct"/>
            <w:gridSpan w:val="2"/>
            <w:tcBorders>
              <w:top w:val="single" w:sz="4" w:space="0" w:color="auto"/>
              <w:left w:val="single" w:sz="4" w:space="0" w:color="auto"/>
              <w:bottom w:val="single" w:sz="4" w:space="0" w:color="auto"/>
              <w:right w:val="single" w:sz="4" w:space="0" w:color="auto"/>
            </w:tcBorders>
            <w:hideMark/>
          </w:tcPr>
          <w:p w14:paraId="14538D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reduced requirement</w:t>
            </w:r>
          </w:p>
        </w:tc>
      </w:tr>
      <w:tr w:rsidR="00673387" w:rsidRPr="00673387" w14:paraId="77765D84" w14:textId="77777777" w:rsidTr="00673387">
        <w:trPr>
          <w:cantSplit/>
          <w:trHeight w:val="446"/>
          <w:jc w:val="center"/>
        </w:trPr>
        <w:tc>
          <w:tcPr>
            <w:tcW w:w="576" w:type="pct"/>
            <w:tcBorders>
              <w:top w:val="single" w:sz="4" w:space="0" w:color="auto"/>
              <w:left w:val="single" w:sz="4" w:space="0" w:color="auto"/>
              <w:bottom w:val="single" w:sz="4" w:space="0" w:color="auto"/>
              <w:right w:val="single" w:sz="4" w:space="0" w:color="auto"/>
            </w:tcBorders>
          </w:tcPr>
          <w:p w14:paraId="2D68E0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849" w:type="pct"/>
            <w:tcBorders>
              <w:top w:val="single" w:sz="4" w:space="0" w:color="auto"/>
              <w:left w:val="single" w:sz="4" w:space="0" w:color="auto"/>
              <w:bottom w:val="single" w:sz="4" w:space="0" w:color="auto"/>
              <w:right w:val="single" w:sz="4" w:space="0" w:color="auto"/>
            </w:tcBorders>
            <w:hideMark/>
          </w:tcPr>
          <w:p w14:paraId="2B8BE1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20"/>
                <w:szCs w:val="20"/>
                <w:lang w:val="en-US" w:eastAsia="en-US"/>
              </w:rPr>
              <w:t>Gap period = 40 ms</w:t>
            </w:r>
          </w:p>
        </w:tc>
        <w:tc>
          <w:tcPr>
            <w:tcW w:w="838" w:type="pct"/>
            <w:tcBorders>
              <w:top w:val="single" w:sz="4" w:space="0" w:color="auto"/>
              <w:left w:val="single" w:sz="4" w:space="0" w:color="auto"/>
              <w:bottom w:val="single" w:sz="4" w:space="0" w:color="auto"/>
              <w:right w:val="single" w:sz="4" w:space="0" w:color="auto"/>
            </w:tcBorders>
            <w:hideMark/>
          </w:tcPr>
          <w:p w14:paraId="305181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20"/>
                <w:szCs w:val="20"/>
                <w:lang w:val="en-US" w:eastAsia="en-US"/>
              </w:rPr>
              <w:t>Gap period = 80 ms</w:t>
            </w:r>
          </w:p>
        </w:tc>
        <w:tc>
          <w:tcPr>
            <w:tcW w:w="1383" w:type="pct"/>
            <w:gridSpan w:val="2"/>
            <w:tcBorders>
              <w:top w:val="single" w:sz="4" w:space="0" w:color="auto"/>
              <w:left w:val="single" w:sz="4" w:space="0" w:color="auto"/>
              <w:bottom w:val="single" w:sz="4" w:space="0" w:color="auto"/>
              <w:right w:val="single" w:sz="4" w:space="0" w:color="auto"/>
            </w:tcBorders>
            <w:hideMark/>
          </w:tcPr>
          <w:p w14:paraId="41CEE37F" w14:textId="77777777" w:rsidR="00673387" w:rsidRPr="00673387" w:rsidRDefault="00673387" w:rsidP="00673387">
            <w:pPr>
              <w:keepNext/>
              <w:keepLines/>
              <w:overflowPunct w:val="0"/>
              <w:autoSpaceDE w:val="0"/>
              <w:autoSpaceDN w:val="0"/>
              <w:adjustRightInd w:val="0"/>
              <w:jc w:val="center"/>
              <w:rPr>
                <w:rFonts w:ascii="Arial" w:hAnsi="Arial" w:cs="Arial"/>
                <w:sz w:val="20"/>
                <w:szCs w:val="20"/>
                <w:lang w:val="en-US" w:eastAsia="en-US"/>
              </w:rPr>
            </w:pPr>
            <w:r w:rsidRPr="00673387">
              <w:rPr>
                <w:rFonts w:ascii="Arial" w:hAnsi="Arial" w:cs="Arial"/>
                <w:sz w:val="20"/>
                <w:szCs w:val="20"/>
                <w:lang w:val="en-US" w:eastAsia="en-US"/>
              </w:rPr>
              <w:t>Gap period = 40 ms</w:t>
            </w:r>
          </w:p>
        </w:tc>
        <w:tc>
          <w:tcPr>
            <w:tcW w:w="1353" w:type="pct"/>
            <w:tcBorders>
              <w:top w:val="single" w:sz="4" w:space="0" w:color="auto"/>
              <w:left w:val="single" w:sz="4" w:space="0" w:color="auto"/>
              <w:bottom w:val="single" w:sz="4" w:space="0" w:color="auto"/>
              <w:right w:val="single" w:sz="4" w:space="0" w:color="auto"/>
            </w:tcBorders>
            <w:hideMark/>
          </w:tcPr>
          <w:p w14:paraId="38FA5AB3" w14:textId="77777777" w:rsidR="00673387" w:rsidRPr="00673387" w:rsidRDefault="00673387" w:rsidP="00673387">
            <w:pPr>
              <w:keepNext/>
              <w:keepLines/>
              <w:overflowPunct w:val="0"/>
              <w:autoSpaceDE w:val="0"/>
              <w:autoSpaceDN w:val="0"/>
              <w:adjustRightInd w:val="0"/>
              <w:jc w:val="center"/>
              <w:rPr>
                <w:rFonts w:ascii="Arial" w:hAnsi="Arial" w:cs="Arial"/>
                <w:sz w:val="20"/>
                <w:szCs w:val="20"/>
                <w:lang w:val="en-US" w:eastAsia="en-US"/>
              </w:rPr>
            </w:pPr>
            <w:r w:rsidRPr="00673387">
              <w:rPr>
                <w:rFonts w:ascii="Arial" w:hAnsi="Arial" w:cs="Arial"/>
                <w:sz w:val="20"/>
                <w:szCs w:val="20"/>
                <w:lang w:val="en-US" w:eastAsia="en-US"/>
              </w:rPr>
              <w:t>Gap period = 80 ms</w:t>
            </w:r>
          </w:p>
        </w:tc>
      </w:tr>
      <w:tr w:rsidR="00673387" w:rsidRPr="00673387" w14:paraId="0D57403A" w14:textId="77777777" w:rsidTr="00673387">
        <w:trPr>
          <w:cantSplit/>
          <w:trHeight w:val="794"/>
          <w:jc w:val="center"/>
        </w:trPr>
        <w:tc>
          <w:tcPr>
            <w:tcW w:w="576" w:type="pct"/>
            <w:tcBorders>
              <w:top w:val="single" w:sz="4" w:space="0" w:color="auto"/>
              <w:left w:val="single" w:sz="4" w:space="0" w:color="auto"/>
              <w:bottom w:val="single" w:sz="4" w:space="0" w:color="auto"/>
              <w:right w:val="single" w:sz="4" w:space="0" w:color="auto"/>
            </w:tcBorders>
            <w:hideMark/>
          </w:tcPr>
          <w:p w14:paraId="12EE7E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849" w:type="pct"/>
            <w:tcBorders>
              <w:top w:val="single" w:sz="4" w:space="0" w:color="auto"/>
              <w:left w:val="single" w:sz="4" w:space="0" w:color="auto"/>
              <w:bottom w:val="single" w:sz="4" w:space="0" w:color="auto"/>
              <w:right w:val="single" w:sz="4" w:space="0" w:color="auto"/>
            </w:tcBorders>
            <w:hideMark/>
          </w:tcPr>
          <w:p w14:paraId="627D7D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8.1.2.4.1.1 are applicable</w:t>
            </w:r>
          </w:p>
        </w:tc>
        <w:tc>
          <w:tcPr>
            <w:tcW w:w="849" w:type="pct"/>
            <w:gridSpan w:val="2"/>
            <w:tcBorders>
              <w:top w:val="single" w:sz="4" w:space="0" w:color="auto"/>
              <w:left w:val="single" w:sz="4" w:space="0" w:color="auto"/>
              <w:bottom w:val="single" w:sz="4" w:space="0" w:color="auto"/>
              <w:right w:val="single" w:sz="4" w:space="0" w:color="auto"/>
            </w:tcBorders>
            <w:hideMark/>
          </w:tcPr>
          <w:p w14:paraId="0336E2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8.1.2.4.1.1 are applicable</w:t>
            </w:r>
          </w:p>
        </w:tc>
        <w:tc>
          <w:tcPr>
            <w:tcW w:w="1373" w:type="pct"/>
            <w:tcBorders>
              <w:top w:val="single" w:sz="4" w:space="0" w:color="auto"/>
              <w:left w:val="single" w:sz="4" w:space="0" w:color="auto"/>
              <w:bottom w:val="single" w:sz="4" w:space="0" w:color="auto"/>
              <w:right w:val="single" w:sz="4" w:space="0" w:color="auto"/>
            </w:tcBorders>
            <w:hideMark/>
          </w:tcPr>
          <w:p w14:paraId="6B93EF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8.1.2.4.1.1 are applicable</w:t>
            </w:r>
          </w:p>
        </w:tc>
        <w:tc>
          <w:tcPr>
            <w:tcW w:w="1353" w:type="pct"/>
            <w:tcBorders>
              <w:top w:val="single" w:sz="4" w:space="0" w:color="auto"/>
              <w:left w:val="single" w:sz="4" w:space="0" w:color="auto"/>
              <w:bottom w:val="single" w:sz="4" w:space="0" w:color="auto"/>
              <w:right w:val="single" w:sz="4" w:space="0" w:color="auto"/>
            </w:tcBorders>
            <w:hideMark/>
          </w:tcPr>
          <w:p w14:paraId="25501C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8.1.2.4.1.1 are applicable</w:t>
            </w:r>
          </w:p>
        </w:tc>
      </w:tr>
      <w:tr w:rsidR="00673387" w:rsidRPr="00673387" w14:paraId="60A9407D" w14:textId="77777777" w:rsidTr="00673387">
        <w:trPr>
          <w:cantSplit/>
          <w:trHeight w:val="587"/>
          <w:jc w:val="center"/>
        </w:trPr>
        <w:tc>
          <w:tcPr>
            <w:tcW w:w="576" w:type="pct"/>
            <w:tcBorders>
              <w:top w:val="single" w:sz="4" w:space="0" w:color="auto"/>
              <w:left w:val="single" w:sz="4" w:space="0" w:color="auto"/>
              <w:bottom w:val="single" w:sz="4" w:space="0" w:color="auto"/>
              <w:right w:val="single" w:sz="4" w:space="0" w:color="auto"/>
            </w:tcBorders>
            <w:hideMark/>
          </w:tcPr>
          <w:p w14:paraId="6747A7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0.064</w:t>
            </w:r>
          </w:p>
        </w:tc>
        <w:tc>
          <w:tcPr>
            <w:tcW w:w="849" w:type="pct"/>
            <w:tcBorders>
              <w:top w:val="single" w:sz="4" w:space="0" w:color="auto"/>
              <w:left w:val="single" w:sz="4" w:space="0" w:color="auto"/>
              <w:bottom w:val="single" w:sz="4" w:space="0" w:color="auto"/>
              <w:right w:val="single" w:sz="4" w:space="0" w:color="auto"/>
            </w:tcBorders>
            <w:hideMark/>
          </w:tcPr>
          <w:p w14:paraId="42E4FC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2.56</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 xml:space="preserve">freq,n </w:t>
            </w:r>
            <w:r w:rsidRPr="00673387">
              <w:rPr>
                <w:rFonts w:ascii="Arial" w:hAnsi="Arial" w:cs="Arial"/>
                <w:sz w:val="18"/>
                <w:szCs w:val="20"/>
                <w:lang w:val="en-US" w:eastAsia="en-US"/>
              </w:rPr>
              <w:t>(40* Nf</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49" w:type="pct"/>
            <w:gridSpan w:val="2"/>
            <w:tcBorders>
              <w:top w:val="single" w:sz="4" w:space="0" w:color="auto"/>
              <w:left w:val="single" w:sz="4" w:space="0" w:color="auto"/>
              <w:bottom w:val="single" w:sz="4" w:space="0" w:color="auto"/>
              <w:right w:val="single" w:sz="4" w:space="0" w:color="auto"/>
            </w:tcBorders>
            <w:hideMark/>
          </w:tcPr>
          <w:p w14:paraId="65A49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 xml:space="preserve"> (75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1373" w:type="pct"/>
            <w:tcBorders>
              <w:top w:val="single" w:sz="4" w:space="0" w:color="auto"/>
              <w:left w:val="single" w:sz="4" w:space="0" w:color="auto"/>
              <w:bottom w:val="single" w:sz="4" w:space="0" w:color="auto"/>
              <w:right w:val="single" w:sz="4" w:space="0" w:color="auto"/>
            </w:tcBorders>
            <w:hideMark/>
          </w:tcPr>
          <w:p w14:paraId="75F3C9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2.56</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 xml:space="preserve">freq,r </w:t>
            </w:r>
            <w:r w:rsidRPr="00673387">
              <w:rPr>
                <w:rFonts w:ascii="Arial" w:hAnsi="Arial" w:cs="Arial"/>
                <w:sz w:val="18"/>
                <w:szCs w:val="20"/>
                <w:lang w:val="en-US" w:eastAsia="en-US"/>
              </w:rPr>
              <w:t>(40*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Nf</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24836A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r>
      <w:tr w:rsidR="00673387" w:rsidRPr="00673387" w14:paraId="1D8F9E00" w14:textId="77777777" w:rsidTr="00673387">
        <w:trPr>
          <w:cantSplit/>
          <w:trHeight w:val="598"/>
          <w:jc w:val="center"/>
        </w:trPr>
        <w:tc>
          <w:tcPr>
            <w:tcW w:w="576" w:type="pct"/>
            <w:tcBorders>
              <w:top w:val="single" w:sz="4" w:space="0" w:color="auto"/>
              <w:left w:val="single" w:sz="4" w:space="0" w:color="auto"/>
              <w:bottom w:val="single" w:sz="4" w:space="0" w:color="auto"/>
              <w:right w:val="single" w:sz="4" w:space="0" w:color="auto"/>
            </w:tcBorders>
            <w:hideMark/>
          </w:tcPr>
          <w:p w14:paraId="581BDF1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w:t>
            </w:r>
          </w:p>
        </w:tc>
        <w:tc>
          <w:tcPr>
            <w:tcW w:w="849" w:type="pct"/>
            <w:tcBorders>
              <w:top w:val="single" w:sz="4" w:space="0" w:color="auto"/>
              <w:left w:val="single" w:sz="4" w:space="0" w:color="auto"/>
              <w:bottom w:val="single" w:sz="4" w:space="0" w:color="auto"/>
              <w:right w:val="single" w:sz="4" w:space="0" w:color="auto"/>
            </w:tcBorders>
            <w:hideMark/>
          </w:tcPr>
          <w:p w14:paraId="404958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w:t>
            </w: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(40*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49" w:type="pct"/>
            <w:gridSpan w:val="2"/>
            <w:tcBorders>
              <w:top w:val="single" w:sz="4" w:space="0" w:color="auto"/>
              <w:left w:val="single" w:sz="4" w:space="0" w:color="auto"/>
              <w:bottom w:val="single" w:sz="4" w:space="0" w:color="auto"/>
              <w:right w:val="single" w:sz="4" w:space="0" w:color="auto"/>
            </w:tcBorders>
            <w:hideMark/>
          </w:tcPr>
          <w:p w14:paraId="58E76B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1373" w:type="pct"/>
            <w:tcBorders>
              <w:top w:val="single" w:sz="4" w:space="0" w:color="auto"/>
              <w:left w:val="single" w:sz="4" w:space="0" w:color="auto"/>
              <w:bottom w:val="single" w:sz="4" w:space="0" w:color="auto"/>
              <w:right w:val="single" w:sz="4" w:space="0" w:color="auto"/>
            </w:tcBorders>
            <w:hideMark/>
          </w:tcPr>
          <w:p w14:paraId="411F70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w:t>
            </w: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(40*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6E285D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r>
      <w:tr w:rsidR="00673387" w:rsidRPr="00673387" w14:paraId="118E6F1D" w14:textId="77777777" w:rsidTr="00673387">
        <w:trPr>
          <w:cantSplit/>
          <w:trHeight w:val="598"/>
          <w:jc w:val="center"/>
        </w:trPr>
        <w:tc>
          <w:tcPr>
            <w:tcW w:w="576" w:type="pct"/>
            <w:tcBorders>
              <w:top w:val="single" w:sz="4" w:space="0" w:color="auto"/>
              <w:left w:val="single" w:sz="4" w:space="0" w:color="auto"/>
              <w:bottom w:val="single" w:sz="4" w:space="0" w:color="auto"/>
              <w:right w:val="single" w:sz="4" w:space="0" w:color="auto"/>
            </w:tcBorders>
            <w:hideMark/>
          </w:tcPr>
          <w:p w14:paraId="29AD2F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0.128</w:t>
            </w:r>
          </w:p>
        </w:tc>
        <w:tc>
          <w:tcPr>
            <w:tcW w:w="849" w:type="pct"/>
            <w:tcBorders>
              <w:top w:val="single" w:sz="4" w:space="0" w:color="auto"/>
              <w:left w:val="single" w:sz="4" w:space="0" w:color="auto"/>
              <w:bottom w:val="single" w:sz="4" w:space="0" w:color="auto"/>
              <w:right w:val="single" w:sz="4" w:space="0" w:color="auto"/>
            </w:tcBorders>
            <w:hideMark/>
          </w:tcPr>
          <w:p w14:paraId="740FC8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25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Nfreq)</w:t>
            </w:r>
          </w:p>
        </w:tc>
        <w:tc>
          <w:tcPr>
            <w:tcW w:w="849" w:type="pct"/>
            <w:gridSpan w:val="2"/>
            <w:tcBorders>
              <w:top w:val="single" w:sz="4" w:space="0" w:color="auto"/>
              <w:left w:val="single" w:sz="4" w:space="0" w:color="auto"/>
              <w:bottom w:val="single" w:sz="4" w:space="0" w:color="auto"/>
              <w:right w:val="single" w:sz="4" w:space="0" w:color="auto"/>
            </w:tcBorders>
            <w:hideMark/>
          </w:tcPr>
          <w:p w14:paraId="1C89E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(37.5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1373" w:type="pct"/>
            <w:tcBorders>
              <w:top w:val="single" w:sz="4" w:space="0" w:color="auto"/>
              <w:left w:val="single" w:sz="4" w:space="0" w:color="auto"/>
              <w:bottom w:val="single" w:sz="4" w:space="0" w:color="auto"/>
              <w:right w:val="single" w:sz="4" w:space="0" w:color="auto"/>
            </w:tcBorders>
            <w:hideMark/>
          </w:tcPr>
          <w:p w14:paraId="70D967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25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w:t>
            </w:r>
            <w:r w:rsidRPr="00673387">
              <w:rPr>
                <w:rFonts w:ascii="Arial" w:hAnsi="Arial" w:cs="Arial"/>
                <w:sz w:val="18"/>
                <w:szCs w:val="20"/>
                <w:lang w:val="en-US" w:eastAsia="en-US"/>
              </w:rPr>
              <w:t>,</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5F63C5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(37.5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r>
      <w:tr w:rsidR="00673387" w:rsidRPr="00673387" w14:paraId="08145E96" w14:textId="77777777" w:rsidTr="00673387">
        <w:trPr>
          <w:cantSplit/>
          <w:trHeight w:val="587"/>
          <w:jc w:val="center"/>
        </w:trPr>
        <w:tc>
          <w:tcPr>
            <w:tcW w:w="576" w:type="pct"/>
            <w:tcBorders>
              <w:top w:val="single" w:sz="4" w:space="0" w:color="auto"/>
              <w:left w:val="single" w:sz="4" w:space="0" w:color="auto"/>
              <w:bottom w:val="single" w:sz="4" w:space="0" w:color="auto"/>
              <w:right w:val="single" w:sz="4" w:space="0" w:color="auto"/>
            </w:tcBorders>
            <w:hideMark/>
          </w:tcPr>
          <w:p w14:paraId="2049632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0.16</w:t>
            </w:r>
          </w:p>
        </w:tc>
        <w:tc>
          <w:tcPr>
            <w:tcW w:w="849" w:type="pct"/>
            <w:tcBorders>
              <w:top w:val="single" w:sz="4" w:space="0" w:color="auto"/>
              <w:left w:val="single" w:sz="4" w:space="0" w:color="auto"/>
              <w:bottom w:val="single" w:sz="4" w:space="0" w:color="auto"/>
              <w:right w:val="single" w:sz="4" w:space="0" w:color="auto"/>
            </w:tcBorders>
            <w:hideMark/>
          </w:tcPr>
          <w:p w14:paraId="3A6CE0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49" w:type="pct"/>
            <w:gridSpan w:val="2"/>
            <w:tcBorders>
              <w:top w:val="single" w:sz="4" w:space="0" w:color="auto"/>
              <w:left w:val="single" w:sz="4" w:space="0" w:color="auto"/>
              <w:bottom w:val="single" w:sz="4" w:space="0" w:color="auto"/>
              <w:right w:val="single" w:sz="4" w:space="0" w:color="auto"/>
            </w:tcBorders>
            <w:hideMark/>
          </w:tcPr>
          <w:p w14:paraId="7DF31D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(30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73" w:type="pct"/>
            <w:tcBorders>
              <w:top w:val="single" w:sz="4" w:space="0" w:color="auto"/>
              <w:left w:val="single" w:sz="4" w:space="0" w:color="auto"/>
              <w:bottom w:val="single" w:sz="4" w:space="0" w:color="auto"/>
              <w:right w:val="single" w:sz="4" w:space="0" w:color="auto"/>
            </w:tcBorders>
            <w:hideMark/>
          </w:tcPr>
          <w:p w14:paraId="72B4A9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17E35A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(30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45DE1DB" w14:textId="77777777" w:rsidTr="00673387">
        <w:trPr>
          <w:cantSplit/>
          <w:trHeight w:val="598"/>
          <w:jc w:val="center"/>
        </w:trPr>
        <w:tc>
          <w:tcPr>
            <w:tcW w:w="576" w:type="pct"/>
            <w:tcBorders>
              <w:top w:val="single" w:sz="4" w:space="0" w:color="auto"/>
              <w:left w:val="single" w:sz="4" w:space="0" w:color="auto"/>
              <w:bottom w:val="single" w:sz="4" w:space="0" w:color="auto"/>
              <w:right w:val="single" w:sz="4" w:space="0" w:color="auto"/>
            </w:tcBorders>
            <w:hideMark/>
          </w:tcPr>
          <w:p w14:paraId="107D51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0.16&lt;DRX-cycle≤2.56</w:t>
            </w:r>
          </w:p>
        </w:tc>
        <w:tc>
          <w:tcPr>
            <w:tcW w:w="849" w:type="pct"/>
            <w:tcBorders>
              <w:top w:val="single" w:sz="4" w:space="0" w:color="auto"/>
              <w:left w:val="single" w:sz="4" w:space="0" w:color="auto"/>
              <w:bottom w:val="single" w:sz="4" w:space="0" w:color="auto"/>
              <w:right w:val="single" w:sz="4" w:space="0" w:color="auto"/>
            </w:tcBorders>
            <w:hideMark/>
          </w:tcPr>
          <w:p w14:paraId="32B7C6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49" w:type="pct"/>
            <w:gridSpan w:val="2"/>
            <w:tcBorders>
              <w:top w:val="single" w:sz="4" w:space="0" w:color="auto"/>
              <w:left w:val="single" w:sz="4" w:space="0" w:color="auto"/>
              <w:bottom w:val="single" w:sz="4" w:space="0" w:color="auto"/>
              <w:right w:val="single" w:sz="4" w:space="0" w:color="auto"/>
            </w:tcBorders>
            <w:hideMark/>
          </w:tcPr>
          <w:p w14:paraId="4F4793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w:t>
            </w:r>
          </w:p>
          <w:p w14:paraId="07FC89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73" w:type="pct"/>
            <w:tcBorders>
              <w:top w:val="single" w:sz="4" w:space="0" w:color="auto"/>
              <w:left w:val="single" w:sz="4" w:space="0" w:color="auto"/>
              <w:bottom w:val="single" w:sz="4" w:space="0" w:color="auto"/>
              <w:right w:val="single" w:sz="4" w:space="0" w:color="auto"/>
            </w:tcBorders>
            <w:hideMark/>
          </w:tcPr>
          <w:p w14:paraId="7E363E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02073D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w:t>
            </w:r>
          </w:p>
          <w:p w14:paraId="6AC7F7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9AF135A" w14:textId="77777777" w:rsidTr="00673387">
        <w:trPr>
          <w:cantSplit/>
          <w:trHeight w:val="206"/>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0AE4C3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7C864C38" w14:textId="77777777" w:rsidR="00673387" w:rsidRPr="00673387" w:rsidRDefault="00673387" w:rsidP="00673387">
      <w:pPr>
        <w:overflowPunct w:val="0"/>
        <w:autoSpaceDE w:val="0"/>
        <w:autoSpaceDN w:val="0"/>
        <w:adjustRightInd w:val="0"/>
        <w:spacing w:after="180"/>
        <w:rPr>
          <w:sz w:val="20"/>
          <w:szCs w:val="20"/>
        </w:rPr>
      </w:pPr>
    </w:p>
    <w:p w14:paraId="4726E91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8.1.2.4.1.2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UTRA FDD cell </w:t>
      </w:r>
      <w:r w:rsidRPr="00673387">
        <w:rPr>
          <w:rFonts w:ascii="Arial" w:hAnsi="Arial" w:cs="Arial"/>
          <w:b/>
          <w:sz w:val="20"/>
          <w:szCs w:val="20"/>
          <w:lang w:eastAsia="zh-CN"/>
        </w:rPr>
        <w:t>when eDRX_CONN cycle is used</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925"/>
        <w:gridCol w:w="1931"/>
        <w:gridCol w:w="1843"/>
        <w:gridCol w:w="1942"/>
      </w:tblGrid>
      <w:tr w:rsidR="00673387" w:rsidRPr="00673387" w14:paraId="4BD562E7" w14:textId="77777777" w:rsidTr="00673387">
        <w:trPr>
          <w:cantSplit/>
          <w:trHeight w:val="1109"/>
          <w:jc w:val="center"/>
        </w:trPr>
        <w:tc>
          <w:tcPr>
            <w:tcW w:w="752" w:type="pct"/>
            <w:tcBorders>
              <w:top w:val="single" w:sz="4" w:space="0" w:color="auto"/>
              <w:left w:val="single" w:sz="4" w:space="0" w:color="auto"/>
              <w:bottom w:val="single" w:sz="4" w:space="0" w:color="auto"/>
              <w:right w:val="single" w:sz="4" w:space="0" w:color="auto"/>
            </w:tcBorders>
            <w:hideMark/>
          </w:tcPr>
          <w:p w14:paraId="3AC9152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val="en-US" w:eastAsia="en-US"/>
              </w:rPr>
            </w:pPr>
            <w:r w:rsidRPr="00673387">
              <w:rPr>
                <w:rFonts w:ascii="Arial" w:hAnsi="Arial" w:cs="Arial"/>
                <w:b/>
                <w:sz w:val="20"/>
                <w:szCs w:val="20"/>
                <w:lang w:val="en-US" w:eastAsia="en-US"/>
              </w:rPr>
              <w:t>eDRX_CONN cycle length (s)</w:t>
            </w:r>
          </w:p>
        </w:tc>
        <w:tc>
          <w:tcPr>
            <w:tcW w:w="2143" w:type="pct"/>
            <w:gridSpan w:val="2"/>
            <w:tcBorders>
              <w:top w:val="single" w:sz="4" w:space="0" w:color="auto"/>
              <w:left w:val="single" w:sz="4" w:space="0" w:color="auto"/>
              <w:bottom w:val="single" w:sz="4" w:space="0" w:color="auto"/>
              <w:right w:val="single" w:sz="4" w:space="0" w:color="auto"/>
            </w:tcBorders>
            <w:hideMark/>
          </w:tcPr>
          <w:p w14:paraId="4F3D9E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c>
          <w:tcPr>
            <w:tcW w:w="2105" w:type="pct"/>
            <w:gridSpan w:val="2"/>
            <w:tcBorders>
              <w:top w:val="single" w:sz="4" w:space="0" w:color="auto"/>
              <w:left w:val="single" w:sz="4" w:space="0" w:color="auto"/>
              <w:bottom w:val="single" w:sz="4" w:space="0" w:color="auto"/>
              <w:right w:val="single" w:sz="4" w:space="0" w:color="auto"/>
            </w:tcBorders>
            <w:hideMark/>
          </w:tcPr>
          <w:p w14:paraId="0A0062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reduced requirement</w:t>
            </w:r>
          </w:p>
        </w:tc>
      </w:tr>
      <w:tr w:rsidR="00673387" w:rsidRPr="00673387" w14:paraId="52372E49" w14:textId="77777777" w:rsidTr="00673387">
        <w:trPr>
          <w:cantSplit/>
          <w:trHeight w:val="446"/>
          <w:jc w:val="center"/>
        </w:trPr>
        <w:tc>
          <w:tcPr>
            <w:tcW w:w="752" w:type="pct"/>
            <w:tcBorders>
              <w:top w:val="single" w:sz="4" w:space="0" w:color="auto"/>
              <w:left w:val="single" w:sz="4" w:space="0" w:color="auto"/>
              <w:bottom w:val="single" w:sz="4" w:space="0" w:color="auto"/>
              <w:right w:val="single" w:sz="4" w:space="0" w:color="auto"/>
            </w:tcBorders>
          </w:tcPr>
          <w:p w14:paraId="544027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070" w:type="pct"/>
            <w:tcBorders>
              <w:top w:val="single" w:sz="4" w:space="0" w:color="auto"/>
              <w:left w:val="single" w:sz="4" w:space="0" w:color="auto"/>
              <w:bottom w:val="single" w:sz="4" w:space="0" w:color="auto"/>
              <w:right w:val="single" w:sz="4" w:space="0" w:color="auto"/>
            </w:tcBorders>
            <w:hideMark/>
          </w:tcPr>
          <w:p w14:paraId="3C3D6B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40 ms</w:t>
            </w:r>
          </w:p>
        </w:tc>
        <w:tc>
          <w:tcPr>
            <w:tcW w:w="1073" w:type="pct"/>
            <w:tcBorders>
              <w:top w:val="single" w:sz="4" w:space="0" w:color="auto"/>
              <w:left w:val="single" w:sz="4" w:space="0" w:color="auto"/>
              <w:bottom w:val="single" w:sz="4" w:space="0" w:color="auto"/>
              <w:right w:val="single" w:sz="4" w:space="0" w:color="auto"/>
            </w:tcBorders>
            <w:hideMark/>
          </w:tcPr>
          <w:p w14:paraId="1B4D80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80 ms</w:t>
            </w:r>
          </w:p>
        </w:tc>
        <w:tc>
          <w:tcPr>
            <w:tcW w:w="1026" w:type="pct"/>
            <w:tcBorders>
              <w:top w:val="single" w:sz="4" w:space="0" w:color="auto"/>
              <w:left w:val="single" w:sz="4" w:space="0" w:color="auto"/>
              <w:bottom w:val="single" w:sz="4" w:space="0" w:color="auto"/>
              <w:right w:val="single" w:sz="4" w:space="0" w:color="auto"/>
            </w:tcBorders>
            <w:hideMark/>
          </w:tcPr>
          <w:p w14:paraId="073E9F9A"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40 ms</w:t>
            </w:r>
          </w:p>
        </w:tc>
        <w:tc>
          <w:tcPr>
            <w:tcW w:w="1079" w:type="pct"/>
            <w:tcBorders>
              <w:top w:val="single" w:sz="4" w:space="0" w:color="auto"/>
              <w:left w:val="single" w:sz="4" w:space="0" w:color="auto"/>
              <w:bottom w:val="single" w:sz="4" w:space="0" w:color="auto"/>
              <w:right w:val="single" w:sz="4" w:space="0" w:color="auto"/>
            </w:tcBorders>
            <w:hideMark/>
          </w:tcPr>
          <w:p w14:paraId="087D83D5"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80 ms</w:t>
            </w:r>
          </w:p>
        </w:tc>
      </w:tr>
      <w:tr w:rsidR="00673387" w:rsidRPr="00673387" w14:paraId="7E962AC5" w14:textId="77777777" w:rsidTr="00673387">
        <w:trPr>
          <w:cantSplit/>
          <w:trHeight w:val="598"/>
          <w:jc w:val="center"/>
        </w:trPr>
        <w:tc>
          <w:tcPr>
            <w:tcW w:w="752" w:type="pct"/>
            <w:tcBorders>
              <w:top w:val="single" w:sz="4" w:space="0" w:color="auto"/>
              <w:left w:val="single" w:sz="4" w:space="0" w:color="auto"/>
              <w:bottom w:val="single" w:sz="4" w:space="0" w:color="auto"/>
              <w:right w:val="single" w:sz="4" w:space="0" w:color="auto"/>
            </w:tcBorders>
            <w:hideMark/>
          </w:tcPr>
          <w:p w14:paraId="29F791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2.56&lt;eDRX_CONN cycle≤10.24</w:t>
            </w:r>
          </w:p>
        </w:tc>
        <w:tc>
          <w:tcPr>
            <w:tcW w:w="1070" w:type="pct"/>
            <w:tcBorders>
              <w:top w:val="single" w:sz="4" w:space="0" w:color="auto"/>
              <w:left w:val="single" w:sz="4" w:space="0" w:color="auto"/>
              <w:bottom w:val="single" w:sz="4" w:space="0" w:color="auto"/>
              <w:right w:val="single" w:sz="4" w:space="0" w:color="auto"/>
            </w:tcBorders>
            <w:hideMark/>
          </w:tcPr>
          <w:p w14:paraId="198DBD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3" w:type="pct"/>
            <w:tcBorders>
              <w:top w:val="single" w:sz="4" w:space="0" w:color="auto"/>
              <w:left w:val="single" w:sz="4" w:space="0" w:color="auto"/>
              <w:bottom w:val="single" w:sz="4" w:space="0" w:color="auto"/>
              <w:right w:val="single" w:sz="4" w:space="0" w:color="auto"/>
            </w:tcBorders>
            <w:hideMark/>
          </w:tcPr>
          <w:p w14:paraId="6DB9BC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26" w:type="pct"/>
            <w:tcBorders>
              <w:top w:val="single" w:sz="4" w:space="0" w:color="auto"/>
              <w:left w:val="single" w:sz="4" w:space="0" w:color="auto"/>
              <w:bottom w:val="single" w:sz="4" w:space="0" w:color="auto"/>
              <w:right w:val="single" w:sz="4" w:space="0" w:color="auto"/>
            </w:tcBorders>
            <w:hideMark/>
          </w:tcPr>
          <w:p w14:paraId="097D6B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9" w:type="pct"/>
            <w:tcBorders>
              <w:top w:val="single" w:sz="4" w:space="0" w:color="auto"/>
              <w:left w:val="single" w:sz="4" w:space="0" w:color="auto"/>
              <w:bottom w:val="single" w:sz="4" w:space="0" w:color="auto"/>
              <w:right w:val="single" w:sz="4" w:space="0" w:color="auto"/>
            </w:tcBorders>
            <w:hideMark/>
          </w:tcPr>
          <w:p w14:paraId="2B873F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049620E" w14:textId="77777777" w:rsidTr="00673387">
        <w:trPr>
          <w:cantSplit/>
          <w:trHeight w:val="206"/>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1F3C7E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7A438B33" w14:textId="77777777" w:rsidR="00673387" w:rsidRPr="00673387" w:rsidRDefault="00673387" w:rsidP="00673387">
      <w:pPr>
        <w:overflowPunct w:val="0"/>
        <w:autoSpaceDE w:val="0"/>
        <w:autoSpaceDN w:val="0"/>
        <w:adjustRightInd w:val="0"/>
        <w:spacing w:after="180"/>
        <w:rPr>
          <w:sz w:val="20"/>
          <w:szCs w:val="20"/>
        </w:rPr>
      </w:pPr>
    </w:p>
    <w:p w14:paraId="0C4014BF"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A cell shall be considered detectable provided following conditions are fulfilled: </w:t>
      </w:r>
      <w:r w:rsidRPr="00673387">
        <w:rPr>
          <w:sz w:val="20"/>
          <w:szCs w:val="20"/>
        </w:rPr>
        <w:t>A cell shall be considered detectable</w:t>
      </w:r>
      <w:r w:rsidRPr="00673387">
        <w:rPr>
          <w:rFonts w:cs="v4.2.0"/>
          <w:sz w:val="20"/>
          <w:szCs w:val="20"/>
        </w:rPr>
        <w:t xml:space="preserve"> when</w:t>
      </w:r>
    </w:p>
    <w:p w14:paraId="1168A88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7716CF6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w:t>
      </w:r>
    </w:p>
    <w:p w14:paraId="4120C79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or eDRX_CONN is used, the UE shall be capable of performing RSCP and Ec/Io measurements of at least 6 UTRA cells per UTRA FDD carrier for up to 3 UTRA FDD carriers and the UE physical layer shall be capable of reporting RSCP and Ec/Io measurements to higher layers within the measurement period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 xml:space="preserve"> UTRA_FDD</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UE supporting Increased UE carrier monitoring UTRA shall be capable of performing RSCP and Ec/Io measurements of at least 6 UTRA cells per UTRA FDD carrier for up to 6 UTRA FDD carriers with maximum of 80 cells consisting of at most 32 cells per frequency layer in the neighbour cell list. When DRX is used,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 xml:space="preserve"> UTRA_FDD</w:t>
      </w:r>
      <w:r w:rsidRPr="00673387">
        <w:rPr>
          <w:sz w:val="20"/>
          <w:szCs w:val="20"/>
        </w:rPr>
        <w:t xml:space="preserve"> is defined in Table </w:t>
      </w:r>
      <w:r w:rsidRPr="00673387">
        <w:rPr>
          <w:rFonts w:cs="v4.2.0"/>
          <w:sz w:val="20"/>
          <w:szCs w:val="20"/>
        </w:rPr>
        <w:t>8.1.2.3.1.2</w:t>
      </w:r>
      <w:r w:rsidRPr="00673387">
        <w:rPr>
          <w:snapToGrid w:val="0"/>
          <w:sz w:val="20"/>
          <w:szCs w:val="20"/>
        </w:rPr>
        <w:t>-2</w:t>
      </w:r>
      <w:r w:rsidRPr="00673387">
        <w:rPr>
          <w:rFonts w:cs="v4.2.0"/>
          <w:sz w:val="20"/>
          <w:szCs w:val="20"/>
          <w:lang w:eastAsia="zh-CN"/>
        </w:rPr>
        <w:t xml:space="preserve">, and when eDRX_CONN cycle is used,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 xml:space="preserve"> UTRA_FDD</w:t>
      </w:r>
      <w:r w:rsidRPr="00673387">
        <w:rPr>
          <w:sz w:val="20"/>
          <w:szCs w:val="20"/>
        </w:rPr>
        <w:t xml:space="preserve"> is defined in Table </w:t>
      </w:r>
      <w:r w:rsidRPr="00673387">
        <w:rPr>
          <w:rFonts w:cs="v4.2.0"/>
          <w:sz w:val="20"/>
          <w:szCs w:val="20"/>
        </w:rPr>
        <w:t>8.1.2.3.1.2</w:t>
      </w:r>
      <w:r w:rsidRPr="00673387">
        <w:rPr>
          <w:snapToGrid w:val="0"/>
          <w:sz w:val="20"/>
          <w:szCs w:val="20"/>
        </w:rPr>
        <w:t>-3</w:t>
      </w:r>
      <w:r w:rsidRPr="00673387">
        <w:rPr>
          <w:rFonts w:cs="v4.2.0"/>
          <w:sz w:val="20"/>
          <w:szCs w:val="20"/>
          <w:lang w:eastAsia="zh-CN"/>
        </w:rPr>
        <w:t>.</w:t>
      </w:r>
    </w:p>
    <w:p w14:paraId="2195C5D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8.1.2.4.1.2</w:t>
      </w:r>
      <w:r w:rsidRPr="00673387">
        <w:rPr>
          <w:rFonts w:ascii="Arial" w:hAnsi="Arial" w:cs="Arial"/>
          <w:b/>
          <w:snapToGrid w:val="0"/>
          <w:sz w:val="20"/>
          <w:szCs w:val="20"/>
        </w:rPr>
        <w:t xml:space="preserve">-2: </w:t>
      </w:r>
      <w:r w:rsidRPr="00673387">
        <w:rPr>
          <w:rFonts w:ascii="Arial" w:hAnsi="Arial" w:cs="Arial"/>
          <w:b/>
          <w:sz w:val="20"/>
          <w:szCs w:val="20"/>
        </w:rPr>
        <w:t>Requirement to measure UTRA FDD cells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638"/>
        <w:gridCol w:w="1638"/>
        <w:gridCol w:w="2570"/>
        <w:gridCol w:w="2569"/>
      </w:tblGrid>
      <w:tr w:rsidR="00673387" w:rsidRPr="00673387" w14:paraId="1AA701C2"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09D3CF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662" w:type="pct"/>
            <w:gridSpan w:val="2"/>
            <w:tcBorders>
              <w:top w:val="single" w:sz="4" w:space="0" w:color="auto"/>
              <w:left w:val="single" w:sz="4" w:space="0" w:color="auto"/>
              <w:bottom w:val="single" w:sz="4" w:space="0" w:color="auto"/>
              <w:right w:val="single" w:sz="4" w:space="0" w:color="auto"/>
            </w:tcBorders>
            <w:hideMark/>
          </w:tcPr>
          <w:p w14:paraId="1DBC03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 xml:space="preserve"> 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c>
          <w:tcPr>
            <w:tcW w:w="2723" w:type="pct"/>
            <w:gridSpan w:val="2"/>
            <w:tcBorders>
              <w:top w:val="single" w:sz="4" w:space="0" w:color="auto"/>
              <w:left w:val="single" w:sz="4" w:space="0" w:color="auto"/>
              <w:bottom w:val="single" w:sz="4" w:space="0" w:color="auto"/>
              <w:right w:val="single" w:sz="4" w:space="0" w:color="auto"/>
            </w:tcBorders>
            <w:hideMark/>
          </w:tcPr>
          <w:p w14:paraId="50DBC8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 xml:space="preserve"> 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r>
      <w:tr w:rsidR="00673387" w:rsidRPr="00673387" w14:paraId="3BD008DB"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tcPr>
          <w:p w14:paraId="13FB38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831" w:type="pct"/>
            <w:tcBorders>
              <w:top w:val="single" w:sz="4" w:space="0" w:color="auto"/>
              <w:left w:val="single" w:sz="4" w:space="0" w:color="auto"/>
              <w:bottom w:val="single" w:sz="4" w:space="0" w:color="auto"/>
              <w:right w:val="single" w:sz="4" w:space="0" w:color="auto"/>
            </w:tcBorders>
            <w:hideMark/>
          </w:tcPr>
          <w:p w14:paraId="27B776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40 ms</w:t>
            </w:r>
          </w:p>
        </w:tc>
        <w:tc>
          <w:tcPr>
            <w:tcW w:w="831" w:type="pct"/>
            <w:tcBorders>
              <w:top w:val="single" w:sz="4" w:space="0" w:color="auto"/>
              <w:left w:val="single" w:sz="4" w:space="0" w:color="auto"/>
              <w:bottom w:val="single" w:sz="4" w:space="0" w:color="auto"/>
              <w:right w:val="single" w:sz="4" w:space="0" w:color="auto"/>
            </w:tcBorders>
            <w:hideMark/>
          </w:tcPr>
          <w:p w14:paraId="445AAC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80 ms</w:t>
            </w:r>
          </w:p>
        </w:tc>
        <w:tc>
          <w:tcPr>
            <w:tcW w:w="1362" w:type="pct"/>
            <w:tcBorders>
              <w:top w:val="single" w:sz="4" w:space="0" w:color="auto"/>
              <w:left w:val="single" w:sz="4" w:space="0" w:color="auto"/>
              <w:bottom w:val="single" w:sz="4" w:space="0" w:color="auto"/>
              <w:right w:val="single" w:sz="4" w:space="0" w:color="auto"/>
            </w:tcBorders>
            <w:hideMark/>
          </w:tcPr>
          <w:p w14:paraId="65A614F7"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40 ms</w:t>
            </w:r>
          </w:p>
        </w:tc>
        <w:tc>
          <w:tcPr>
            <w:tcW w:w="1361" w:type="pct"/>
            <w:tcBorders>
              <w:top w:val="single" w:sz="4" w:space="0" w:color="auto"/>
              <w:left w:val="single" w:sz="4" w:space="0" w:color="auto"/>
              <w:bottom w:val="single" w:sz="4" w:space="0" w:color="auto"/>
              <w:right w:val="single" w:sz="4" w:space="0" w:color="auto"/>
            </w:tcBorders>
            <w:hideMark/>
          </w:tcPr>
          <w:p w14:paraId="2F7F258B"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80 ms</w:t>
            </w:r>
          </w:p>
        </w:tc>
      </w:tr>
      <w:tr w:rsidR="00673387" w:rsidRPr="00673387" w14:paraId="2FF8C94F"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36F09E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831" w:type="pct"/>
            <w:tcBorders>
              <w:top w:val="single" w:sz="4" w:space="0" w:color="auto"/>
              <w:left w:val="single" w:sz="4" w:space="0" w:color="auto"/>
              <w:bottom w:val="single" w:sz="4" w:space="0" w:color="auto"/>
              <w:right w:val="single" w:sz="4" w:space="0" w:color="auto"/>
            </w:tcBorders>
            <w:hideMark/>
          </w:tcPr>
          <w:p w14:paraId="48058E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.4.1.1 are applicable</w:t>
            </w:r>
          </w:p>
        </w:tc>
        <w:tc>
          <w:tcPr>
            <w:tcW w:w="831" w:type="pct"/>
            <w:tcBorders>
              <w:top w:val="single" w:sz="4" w:space="0" w:color="auto"/>
              <w:left w:val="single" w:sz="4" w:space="0" w:color="auto"/>
              <w:bottom w:val="single" w:sz="4" w:space="0" w:color="auto"/>
              <w:right w:val="single" w:sz="4" w:space="0" w:color="auto"/>
            </w:tcBorders>
            <w:hideMark/>
          </w:tcPr>
          <w:p w14:paraId="182D0B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.4.1.1 are applicable</w:t>
            </w:r>
          </w:p>
        </w:tc>
        <w:tc>
          <w:tcPr>
            <w:tcW w:w="1362" w:type="pct"/>
            <w:tcBorders>
              <w:top w:val="single" w:sz="4" w:space="0" w:color="auto"/>
              <w:left w:val="single" w:sz="4" w:space="0" w:color="auto"/>
              <w:bottom w:val="single" w:sz="4" w:space="0" w:color="auto"/>
              <w:right w:val="single" w:sz="4" w:space="0" w:color="auto"/>
            </w:tcBorders>
            <w:hideMark/>
          </w:tcPr>
          <w:p w14:paraId="131D1B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.4.1.1 are applicable</w:t>
            </w:r>
          </w:p>
        </w:tc>
        <w:tc>
          <w:tcPr>
            <w:tcW w:w="1361" w:type="pct"/>
            <w:tcBorders>
              <w:top w:val="single" w:sz="4" w:space="0" w:color="auto"/>
              <w:left w:val="single" w:sz="4" w:space="0" w:color="auto"/>
              <w:bottom w:val="single" w:sz="4" w:space="0" w:color="auto"/>
              <w:right w:val="single" w:sz="4" w:space="0" w:color="auto"/>
            </w:tcBorders>
            <w:hideMark/>
          </w:tcPr>
          <w:p w14:paraId="5EA9B7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.4.1.1 are applicable</w:t>
            </w:r>
          </w:p>
        </w:tc>
      </w:tr>
      <w:tr w:rsidR="00673387" w:rsidRPr="00673387" w14:paraId="4698357E"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764FA4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0.064</w:t>
            </w:r>
          </w:p>
        </w:tc>
        <w:tc>
          <w:tcPr>
            <w:tcW w:w="831" w:type="pct"/>
            <w:tcBorders>
              <w:top w:val="single" w:sz="4" w:space="0" w:color="auto"/>
              <w:left w:val="single" w:sz="4" w:space="0" w:color="auto"/>
              <w:bottom w:val="single" w:sz="4" w:space="0" w:color="auto"/>
              <w:right w:val="single" w:sz="4" w:space="0" w:color="auto"/>
            </w:tcBorders>
            <w:hideMark/>
          </w:tcPr>
          <w:p w14:paraId="6867BE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 xml:space="preserve"> (7.5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831" w:type="pct"/>
            <w:tcBorders>
              <w:top w:val="single" w:sz="4" w:space="0" w:color="auto"/>
              <w:left w:val="single" w:sz="4" w:space="0" w:color="auto"/>
              <w:bottom w:val="single" w:sz="4" w:space="0" w:color="auto"/>
              <w:right w:val="single" w:sz="4" w:space="0" w:color="auto"/>
            </w:tcBorders>
            <w:hideMark/>
          </w:tcPr>
          <w:p w14:paraId="6EF713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en-US"/>
              </w:rPr>
            </w:pPr>
            <w:r w:rsidRPr="00673387">
              <w:rPr>
                <w:rFonts w:ascii="Arial" w:hAnsi="Arial" w:cs="Arial"/>
                <w:sz w:val="18"/>
                <w:szCs w:val="20"/>
                <w:lang w:val="en-US" w:eastAsia="zh-CN"/>
              </w:rPr>
              <w:t>0.8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p>
          <w:p w14:paraId="17A559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62" w:type="pct"/>
            <w:tcBorders>
              <w:top w:val="single" w:sz="4" w:space="0" w:color="auto"/>
              <w:left w:val="single" w:sz="4" w:space="0" w:color="auto"/>
              <w:bottom w:val="single" w:sz="4" w:space="0" w:color="auto"/>
              <w:right w:val="single" w:sz="4" w:space="0" w:color="auto"/>
            </w:tcBorders>
            <w:hideMark/>
          </w:tcPr>
          <w:p w14:paraId="3D597B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 xml:space="preserve"> (7.5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c>
          <w:tcPr>
            <w:tcW w:w="1361" w:type="pct"/>
            <w:tcBorders>
              <w:top w:val="single" w:sz="4" w:space="0" w:color="auto"/>
              <w:left w:val="single" w:sz="4" w:space="0" w:color="auto"/>
              <w:bottom w:val="single" w:sz="4" w:space="0" w:color="auto"/>
              <w:right w:val="single" w:sz="4" w:space="0" w:color="auto"/>
            </w:tcBorders>
            <w:hideMark/>
          </w:tcPr>
          <w:p w14:paraId="2CE919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en-US"/>
              </w:rPr>
            </w:pPr>
            <w:r w:rsidRPr="00673387">
              <w:rPr>
                <w:rFonts w:ascii="Arial" w:hAnsi="Arial" w:cs="Arial"/>
                <w:sz w:val="18"/>
                <w:szCs w:val="20"/>
                <w:lang w:val="en-US" w:eastAsia="zh-CN"/>
              </w:rPr>
              <w:t>0.8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05952A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(12.5*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5D230A85"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58490AF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w:t>
            </w:r>
          </w:p>
        </w:tc>
        <w:tc>
          <w:tcPr>
            <w:tcW w:w="831" w:type="pct"/>
            <w:tcBorders>
              <w:top w:val="single" w:sz="4" w:space="0" w:color="auto"/>
              <w:left w:val="single" w:sz="4" w:space="0" w:color="auto"/>
              <w:bottom w:val="single" w:sz="4" w:space="0" w:color="auto"/>
              <w:right w:val="single" w:sz="4" w:space="0" w:color="auto"/>
            </w:tcBorders>
            <w:hideMark/>
          </w:tcPr>
          <w:p w14:paraId="0537CB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p>
          <w:p w14:paraId="489538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en-US"/>
              </w:rPr>
            </w:pPr>
            <w:r w:rsidRPr="00673387">
              <w:rPr>
                <w:rFonts w:ascii="Arial" w:hAnsi="Arial" w:cs="Arial"/>
                <w:sz w:val="18"/>
                <w:szCs w:val="20"/>
                <w:lang w:val="en-US" w:eastAsia="en-US"/>
              </w:rPr>
              <w:t xml:space="preserve"> (6*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31" w:type="pct"/>
            <w:tcBorders>
              <w:top w:val="single" w:sz="4" w:space="0" w:color="auto"/>
              <w:left w:val="single" w:sz="4" w:space="0" w:color="auto"/>
              <w:bottom w:val="single" w:sz="4" w:space="0" w:color="auto"/>
              <w:right w:val="single" w:sz="4" w:space="0" w:color="auto"/>
            </w:tcBorders>
            <w:hideMark/>
          </w:tcPr>
          <w:p w14:paraId="1F97F99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62" w:type="pct"/>
            <w:tcBorders>
              <w:top w:val="single" w:sz="4" w:space="0" w:color="auto"/>
              <w:left w:val="single" w:sz="4" w:space="0" w:color="auto"/>
              <w:bottom w:val="single" w:sz="4" w:space="0" w:color="auto"/>
              <w:right w:val="single" w:sz="4" w:space="0" w:color="auto"/>
            </w:tcBorders>
            <w:hideMark/>
          </w:tcPr>
          <w:p w14:paraId="244F3C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0ED94C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(6*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61" w:type="pct"/>
            <w:tcBorders>
              <w:top w:val="single" w:sz="4" w:space="0" w:color="auto"/>
              <w:left w:val="single" w:sz="4" w:space="0" w:color="auto"/>
              <w:bottom w:val="single" w:sz="4" w:space="0" w:color="auto"/>
              <w:right w:val="single" w:sz="4" w:space="0" w:color="auto"/>
            </w:tcBorders>
            <w:hideMark/>
          </w:tcPr>
          <w:p w14:paraId="415461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9788246"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245774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0.128</w:t>
            </w:r>
          </w:p>
        </w:tc>
        <w:tc>
          <w:tcPr>
            <w:tcW w:w="831" w:type="pct"/>
            <w:tcBorders>
              <w:top w:val="single" w:sz="4" w:space="0" w:color="auto"/>
              <w:left w:val="single" w:sz="4" w:space="0" w:color="auto"/>
              <w:bottom w:val="single" w:sz="4" w:space="0" w:color="auto"/>
              <w:right w:val="single" w:sz="4" w:space="0" w:color="auto"/>
            </w:tcBorders>
            <w:hideMark/>
          </w:tcPr>
          <w:p w14:paraId="4A1740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0.64</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p>
          <w:p w14:paraId="7916AF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31" w:type="pct"/>
            <w:tcBorders>
              <w:top w:val="single" w:sz="4" w:space="0" w:color="auto"/>
              <w:left w:val="single" w:sz="4" w:space="0" w:color="auto"/>
              <w:bottom w:val="single" w:sz="4" w:space="0" w:color="auto"/>
              <w:right w:val="single" w:sz="4" w:space="0" w:color="auto"/>
            </w:tcBorders>
            <w:hideMark/>
          </w:tcPr>
          <w:p w14:paraId="765429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6.25</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62" w:type="pct"/>
            <w:tcBorders>
              <w:top w:val="single" w:sz="4" w:space="0" w:color="auto"/>
              <w:left w:val="single" w:sz="4" w:space="0" w:color="auto"/>
              <w:bottom w:val="single" w:sz="4" w:space="0" w:color="auto"/>
              <w:right w:val="single" w:sz="4" w:space="0" w:color="auto"/>
            </w:tcBorders>
            <w:hideMark/>
          </w:tcPr>
          <w:p w14:paraId="15DA7B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0.64</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79C227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61" w:type="pct"/>
            <w:tcBorders>
              <w:top w:val="single" w:sz="4" w:space="0" w:color="auto"/>
              <w:left w:val="single" w:sz="4" w:space="0" w:color="auto"/>
              <w:bottom w:val="single" w:sz="4" w:space="0" w:color="auto"/>
              <w:right w:val="single" w:sz="4" w:space="0" w:color="auto"/>
            </w:tcBorders>
            <w:hideMark/>
          </w:tcPr>
          <w:p w14:paraId="286DDB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6.25</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4DD147C5"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3F2A6C0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128</w:t>
            </w:r>
            <w:r w:rsidRPr="00673387">
              <w:rPr>
                <w:rFonts w:ascii="Arial" w:hAnsi="Arial" w:cs="Arial"/>
                <w:sz w:val="18"/>
                <w:szCs w:val="20"/>
                <w:lang w:val="en-US" w:eastAsia="en-US"/>
              </w:rPr>
              <w:t>&lt;DRX-cycle≤2.56</w:t>
            </w:r>
          </w:p>
        </w:tc>
        <w:tc>
          <w:tcPr>
            <w:tcW w:w="831" w:type="pct"/>
            <w:tcBorders>
              <w:top w:val="single" w:sz="4" w:space="0" w:color="auto"/>
              <w:left w:val="single" w:sz="4" w:space="0" w:color="auto"/>
              <w:bottom w:val="single" w:sz="4" w:space="0" w:color="auto"/>
              <w:right w:val="single" w:sz="4" w:space="0" w:color="auto"/>
            </w:tcBorders>
            <w:hideMark/>
          </w:tcPr>
          <w:p w14:paraId="597F36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31" w:type="pct"/>
            <w:tcBorders>
              <w:top w:val="single" w:sz="4" w:space="0" w:color="auto"/>
              <w:left w:val="single" w:sz="4" w:space="0" w:color="auto"/>
              <w:bottom w:val="single" w:sz="4" w:space="0" w:color="auto"/>
              <w:right w:val="single" w:sz="4" w:space="0" w:color="auto"/>
            </w:tcBorders>
            <w:hideMark/>
          </w:tcPr>
          <w:p w14:paraId="0047F96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62" w:type="pct"/>
            <w:tcBorders>
              <w:top w:val="single" w:sz="4" w:space="0" w:color="auto"/>
              <w:left w:val="single" w:sz="4" w:space="0" w:color="auto"/>
              <w:bottom w:val="single" w:sz="4" w:space="0" w:color="auto"/>
              <w:right w:val="single" w:sz="4" w:space="0" w:color="auto"/>
            </w:tcBorders>
            <w:hideMark/>
          </w:tcPr>
          <w:p w14:paraId="643745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61" w:type="pct"/>
            <w:tcBorders>
              <w:top w:val="single" w:sz="4" w:space="0" w:color="auto"/>
              <w:left w:val="single" w:sz="4" w:space="0" w:color="auto"/>
              <w:bottom w:val="single" w:sz="4" w:space="0" w:color="auto"/>
              <w:right w:val="single" w:sz="4" w:space="0" w:color="auto"/>
            </w:tcBorders>
            <w:hideMark/>
          </w:tcPr>
          <w:p w14:paraId="37658C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5623174A"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0BB226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1B415E4E" w14:textId="77777777" w:rsidR="00673387" w:rsidRPr="00673387" w:rsidRDefault="00673387" w:rsidP="00673387">
      <w:pPr>
        <w:overflowPunct w:val="0"/>
        <w:autoSpaceDE w:val="0"/>
        <w:autoSpaceDN w:val="0"/>
        <w:adjustRightInd w:val="0"/>
        <w:spacing w:after="180"/>
        <w:rPr>
          <w:rFonts w:cs="v4.2.0"/>
          <w:sz w:val="20"/>
          <w:szCs w:val="20"/>
        </w:rPr>
      </w:pPr>
    </w:p>
    <w:p w14:paraId="35CBA9C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8.1.2.4.1.2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UTRA FDD cells </w:t>
      </w:r>
      <w:r w:rsidRPr="00673387">
        <w:rPr>
          <w:rFonts w:ascii="Arial" w:hAnsi="Arial" w:cs="Arial"/>
          <w:b/>
          <w:sz w:val="20"/>
          <w:szCs w:val="20"/>
          <w:lang w:eastAsia="zh-CN"/>
        </w:rPr>
        <w:t>when eDRX_CONN cycle is used</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940"/>
        <w:gridCol w:w="1900"/>
        <w:gridCol w:w="1991"/>
        <w:gridCol w:w="2014"/>
      </w:tblGrid>
      <w:tr w:rsidR="00673387" w:rsidRPr="00673387" w14:paraId="2039BC13" w14:textId="77777777" w:rsidTr="00673387">
        <w:trPr>
          <w:cantSplit/>
          <w:jc w:val="center"/>
        </w:trPr>
        <w:tc>
          <w:tcPr>
            <w:tcW w:w="673" w:type="pct"/>
            <w:tcBorders>
              <w:top w:val="single" w:sz="4" w:space="0" w:color="auto"/>
              <w:left w:val="single" w:sz="4" w:space="0" w:color="auto"/>
              <w:bottom w:val="single" w:sz="4" w:space="0" w:color="auto"/>
              <w:right w:val="single" w:sz="4" w:space="0" w:color="auto"/>
            </w:tcBorders>
            <w:hideMark/>
          </w:tcPr>
          <w:p w14:paraId="613E2B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121" w:type="pct"/>
            <w:gridSpan w:val="2"/>
            <w:tcBorders>
              <w:top w:val="single" w:sz="4" w:space="0" w:color="auto"/>
              <w:left w:val="single" w:sz="4" w:space="0" w:color="auto"/>
              <w:bottom w:val="single" w:sz="4" w:space="0" w:color="auto"/>
              <w:right w:val="single" w:sz="4" w:space="0" w:color="auto"/>
            </w:tcBorders>
            <w:hideMark/>
          </w:tcPr>
          <w:p w14:paraId="2904F0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 xml:space="preserve"> 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c>
          <w:tcPr>
            <w:tcW w:w="2206" w:type="pct"/>
            <w:gridSpan w:val="2"/>
            <w:tcBorders>
              <w:top w:val="single" w:sz="4" w:space="0" w:color="auto"/>
              <w:left w:val="single" w:sz="4" w:space="0" w:color="auto"/>
              <w:bottom w:val="single" w:sz="4" w:space="0" w:color="auto"/>
              <w:right w:val="single" w:sz="4" w:space="0" w:color="auto"/>
            </w:tcBorders>
            <w:hideMark/>
          </w:tcPr>
          <w:p w14:paraId="3D8B33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 xml:space="preserve"> 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r>
      <w:tr w:rsidR="00673387" w:rsidRPr="00673387" w14:paraId="755E0088" w14:textId="77777777" w:rsidTr="00673387">
        <w:trPr>
          <w:cantSplit/>
          <w:jc w:val="center"/>
        </w:trPr>
        <w:tc>
          <w:tcPr>
            <w:tcW w:w="673" w:type="pct"/>
            <w:tcBorders>
              <w:top w:val="single" w:sz="4" w:space="0" w:color="auto"/>
              <w:left w:val="single" w:sz="4" w:space="0" w:color="auto"/>
              <w:bottom w:val="single" w:sz="4" w:space="0" w:color="auto"/>
              <w:right w:val="single" w:sz="4" w:space="0" w:color="auto"/>
            </w:tcBorders>
          </w:tcPr>
          <w:p w14:paraId="61F0E3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071" w:type="pct"/>
            <w:tcBorders>
              <w:top w:val="single" w:sz="4" w:space="0" w:color="auto"/>
              <w:left w:val="single" w:sz="4" w:space="0" w:color="auto"/>
              <w:bottom w:val="single" w:sz="4" w:space="0" w:color="auto"/>
              <w:right w:val="single" w:sz="4" w:space="0" w:color="auto"/>
            </w:tcBorders>
            <w:hideMark/>
          </w:tcPr>
          <w:p w14:paraId="7158FF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40 ms</w:t>
            </w:r>
          </w:p>
        </w:tc>
        <w:tc>
          <w:tcPr>
            <w:tcW w:w="1050" w:type="pct"/>
            <w:tcBorders>
              <w:top w:val="single" w:sz="4" w:space="0" w:color="auto"/>
              <w:left w:val="single" w:sz="4" w:space="0" w:color="auto"/>
              <w:bottom w:val="single" w:sz="4" w:space="0" w:color="auto"/>
              <w:right w:val="single" w:sz="4" w:space="0" w:color="auto"/>
            </w:tcBorders>
            <w:hideMark/>
          </w:tcPr>
          <w:p w14:paraId="7E4F19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80 ms</w:t>
            </w:r>
          </w:p>
        </w:tc>
        <w:tc>
          <w:tcPr>
            <w:tcW w:w="1097" w:type="pct"/>
            <w:tcBorders>
              <w:top w:val="single" w:sz="4" w:space="0" w:color="auto"/>
              <w:left w:val="single" w:sz="4" w:space="0" w:color="auto"/>
              <w:bottom w:val="single" w:sz="4" w:space="0" w:color="auto"/>
              <w:right w:val="single" w:sz="4" w:space="0" w:color="auto"/>
            </w:tcBorders>
            <w:hideMark/>
          </w:tcPr>
          <w:p w14:paraId="3B973BFC"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40 ms</w:t>
            </w:r>
          </w:p>
        </w:tc>
        <w:tc>
          <w:tcPr>
            <w:tcW w:w="1109" w:type="pct"/>
            <w:tcBorders>
              <w:top w:val="single" w:sz="4" w:space="0" w:color="auto"/>
              <w:left w:val="single" w:sz="4" w:space="0" w:color="auto"/>
              <w:bottom w:val="single" w:sz="4" w:space="0" w:color="auto"/>
              <w:right w:val="single" w:sz="4" w:space="0" w:color="auto"/>
            </w:tcBorders>
            <w:hideMark/>
          </w:tcPr>
          <w:p w14:paraId="33E50E2F"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80 ms</w:t>
            </w:r>
          </w:p>
        </w:tc>
      </w:tr>
      <w:tr w:rsidR="00673387" w:rsidRPr="00673387" w14:paraId="6725CC0C" w14:textId="77777777" w:rsidTr="00673387">
        <w:trPr>
          <w:cantSplit/>
          <w:jc w:val="center"/>
        </w:trPr>
        <w:tc>
          <w:tcPr>
            <w:tcW w:w="673" w:type="pct"/>
            <w:tcBorders>
              <w:top w:val="single" w:sz="4" w:space="0" w:color="auto"/>
              <w:left w:val="single" w:sz="4" w:space="0" w:color="auto"/>
              <w:bottom w:val="single" w:sz="4" w:space="0" w:color="auto"/>
              <w:right w:val="single" w:sz="4" w:space="0" w:color="auto"/>
            </w:tcBorders>
            <w:hideMark/>
          </w:tcPr>
          <w:p w14:paraId="32474A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2.56</w:t>
            </w:r>
            <w:r w:rsidRPr="00673387">
              <w:rPr>
                <w:rFonts w:ascii="Arial" w:hAnsi="Arial" w:cs="Arial"/>
                <w:sz w:val="18"/>
                <w:szCs w:val="20"/>
                <w:lang w:val="en-US" w:eastAsia="en-US"/>
              </w:rPr>
              <w:t>&lt;eDRX_CONN cycle≤10.24</w:t>
            </w:r>
          </w:p>
        </w:tc>
        <w:tc>
          <w:tcPr>
            <w:tcW w:w="1071" w:type="pct"/>
            <w:tcBorders>
              <w:top w:val="single" w:sz="4" w:space="0" w:color="auto"/>
              <w:left w:val="single" w:sz="4" w:space="0" w:color="auto"/>
              <w:bottom w:val="single" w:sz="4" w:space="0" w:color="auto"/>
              <w:right w:val="single" w:sz="4" w:space="0" w:color="auto"/>
            </w:tcBorders>
            <w:hideMark/>
          </w:tcPr>
          <w:p w14:paraId="7414567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0" w:type="pct"/>
            <w:tcBorders>
              <w:top w:val="single" w:sz="4" w:space="0" w:color="auto"/>
              <w:left w:val="single" w:sz="4" w:space="0" w:color="auto"/>
              <w:bottom w:val="single" w:sz="4" w:space="0" w:color="auto"/>
              <w:right w:val="single" w:sz="4" w:space="0" w:color="auto"/>
            </w:tcBorders>
            <w:hideMark/>
          </w:tcPr>
          <w:p w14:paraId="4B4651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97" w:type="pct"/>
            <w:tcBorders>
              <w:top w:val="single" w:sz="4" w:space="0" w:color="auto"/>
              <w:left w:val="single" w:sz="4" w:space="0" w:color="auto"/>
              <w:bottom w:val="single" w:sz="4" w:space="0" w:color="auto"/>
              <w:right w:val="single" w:sz="4" w:space="0" w:color="auto"/>
            </w:tcBorders>
            <w:hideMark/>
          </w:tcPr>
          <w:p w14:paraId="63A7D0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109" w:type="pct"/>
            <w:tcBorders>
              <w:top w:val="single" w:sz="4" w:space="0" w:color="auto"/>
              <w:left w:val="single" w:sz="4" w:space="0" w:color="auto"/>
              <w:bottom w:val="single" w:sz="4" w:space="0" w:color="auto"/>
              <w:right w:val="single" w:sz="4" w:space="0" w:color="auto"/>
            </w:tcBorders>
            <w:hideMark/>
          </w:tcPr>
          <w:p w14:paraId="37EF01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39811495"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011E4B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27FF5D84" w14:textId="77777777" w:rsidR="00673387" w:rsidRPr="00673387" w:rsidRDefault="00673387" w:rsidP="00673387">
      <w:pPr>
        <w:overflowPunct w:val="0"/>
        <w:autoSpaceDE w:val="0"/>
        <w:autoSpaceDN w:val="0"/>
        <w:adjustRightInd w:val="0"/>
        <w:spacing w:after="180"/>
        <w:rPr>
          <w:sz w:val="20"/>
          <w:szCs w:val="20"/>
        </w:rPr>
      </w:pPr>
    </w:p>
    <w:p w14:paraId="0AB34C13"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The measurement accuracy for all measured cells shall be as specified in the sub-clause 9.1.</w:t>
      </w:r>
    </w:p>
    <w:p w14:paraId="1B7A347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.4.1.</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1</w:t>
      </w:r>
      <w:r w:rsidRPr="00673387">
        <w:rPr>
          <w:rFonts w:ascii="Arial" w:hAnsi="Arial" w:cs="Arial"/>
          <w:sz w:val="20"/>
          <w:szCs w:val="20"/>
        </w:rPr>
        <w:tab/>
        <w:t>Periodic Reporting</w:t>
      </w:r>
    </w:p>
    <w:p w14:paraId="3A3AAE1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7835766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ab/>
        <w:t>Event Triggered Reporting</w:t>
      </w:r>
    </w:p>
    <w:p w14:paraId="360D3E2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3515BF6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1E5B869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When the measurement report is transmitted on the PUSCH with subframe or slot or subslot duration, the delay uncertainty is twice the subframe or slot or subslot of the uplink DCCH.  This measurement reporting delay excludes a delay which caused by no UL resources for UE to send the measurement report.</w:t>
      </w:r>
    </w:p>
    <w:p w14:paraId="38480C7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measurement reporting delay, measured without L3 filtering shall be less than T</w:t>
      </w:r>
      <w:r w:rsidRPr="00673387">
        <w:rPr>
          <w:rFonts w:cs="v4.2.0"/>
          <w:sz w:val="20"/>
          <w:szCs w:val="20"/>
          <w:vertAlign w:val="subscript"/>
        </w:rPr>
        <w:t>identify,UTRA_FDD</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.4.1.2.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F137D30"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cell which has been detectable at least for the time period </w:t>
      </w:r>
      <w:r w:rsidRPr="00673387">
        <w:rPr>
          <w:rFonts w:cs="v4.2.0"/>
          <w:sz w:val="20"/>
          <w:szCs w:val="20"/>
          <w:lang w:eastAsia="zh-CN"/>
        </w:rPr>
        <w:t>T</w:t>
      </w:r>
      <w:r w:rsidRPr="00673387">
        <w:rPr>
          <w:rFonts w:cs="v4.2.0"/>
          <w:sz w:val="20"/>
          <w:szCs w:val="20"/>
          <w:vertAlign w:val="subscript"/>
          <w:lang w:eastAsia="zh-CN"/>
        </w:rPr>
        <w:t>identify, UTRA_FDD</w:t>
      </w:r>
      <w:r w:rsidRPr="00673387">
        <w:rPr>
          <w:sz w:val="20"/>
          <w:szCs w:val="20"/>
        </w:rPr>
        <w:t xml:space="preserve"> </w:t>
      </w:r>
      <w:r w:rsidRPr="00673387">
        <w:rPr>
          <w:rFonts w:cs="v4.2.0"/>
          <w:sz w:val="20"/>
          <w:szCs w:val="20"/>
        </w:rPr>
        <w:t>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.4.1.2</w:t>
      </w:r>
      <w:r w:rsidRPr="00673387">
        <w:rPr>
          <w:rFonts w:cs="v4.2.0"/>
          <w:sz w:val="20"/>
          <w:szCs w:val="20"/>
          <w:vertAlign w:val="subscript"/>
        </w:rPr>
        <w:t xml:space="preserve"> </w:t>
      </w:r>
      <w:r w:rsidRPr="00673387">
        <w:rPr>
          <w:sz w:val="20"/>
          <w:szCs w:val="20"/>
        </w:rPr>
        <w:t xml:space="preserve">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measurement_UTRA_FDD</w:t>
      </w:r>
      <w:r w:rsidRPr="00673387">
        <w:rPr>
          <w:rFonts w:cs="v4.2.0"/>
          <w:sz w:val="20"/>
          <w:szCs w:val="20"/>
        </w:rPr>
        <w:t xml:space="preserve"> defined in clause </w:t>
      </w:r>
      <w:r w:rsidRPr="00673387">
        <w:rPr>
          <w:sz w:val="20"/>
          <w:szCs w:val="20"/>
        </w:rPr>
        <w:t xml:space="preserve">8.1.2.4.1.2 provided the timing to that cell has not changed more than </w:t>
      </w:r>
      <w:r w:rsidRPr="00673387">
        <w:rPr>
          <w:sz w:val="20"/>
          <w:szCs w:val="20"/>
          <w:lang w:eastAsia="zh-CN"/>
        </w:rPr>
        <w:sym w:font="Symbol" w:char="F0B1"/>
      </w:r>
      <w:r w:rsidRPr="00673387">
        <w:rPr>
          <w:sz w:val="20"/>
          <w:szCs w:val="20"/>
          <w:lang w:eastAsia="zh-CN"/>
        </w:rPr>
        <w:t xml:space="preserve"> 32 chips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9B65E3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8.1.2.4.1.</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ab/>
      </w:r>
      <w:r w:rsidRPr="00673387">
        <w:rPr>
          <w:rFonts w:ascii="Arial" w:hAnsi="Arial" w:cs="v4.2.0"/>
          <w:sz w:val="20"/>
          <w:szCs w:val="20"/>
        </w:rPr>
        <w:t>Event-triggered Periodic Reporting</w:t>
      </w:r>
    </w:p>
    <w:p w14:paraId="144A7F7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0909A7C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first report in event triggered periodic measurement reporting shall meet the requirements specified in clause 8.1.2.</w:t>
      </w:r>
      <w:r w:rsidRPr="00673387">
        <w:rPr>
          <w:sz w:val="20"/>
          <w:szCs w:val="20"/>
          <w:lang w:eastAsia="zh-CN"/>
        </w:rPr>
        <w:t>4.1.2.2</w:t>
      </w:r>
      <w:r w:rsidRPr="00673387">
        <w:rPr>
          <w:sz w:val="20"/>
          <w:szCs w:val="20"/>
        </w:rPr>
        <w:t>.</w:t>
      </w:r>
    </w:p>
    <w:p w14:paraId="5275DD5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4" w:name="_Toc383690803"/>
      <w:r w:rsidRPr="00673387">
        <w:rPr>
          <w:rFonts w:ascii="Arial" w:hAnsi="Arial"/>
          <w:sz w:val="22"/>
          <w:szCs w:val="20"/>
        </w:rPr>
        <w:t>8.1.2.4.2</w:t>
      </w:r>
      <w:r w:rsidRPr="00673387">
        <w:rPr>
          <w:rFonts w:ascii="Arial" w:hAnsi="Arial"/>
          <w:sz w:val="22"/>
          <w:szCs w:val="20"/>
        </w:rPr>
        <w:tab/>
        <w:t>E-UTRAN TDD – UTRAN FDD measurements</w:t>
      </w:r>
      <w:bookmarkEnd w:id="404"/>
    </w:p>
    <w:p w14:paraId="0EBA772E"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.4.1 also apply for this section.</w:t>
      </w:r>
    </w:p>
    <w:p w14:paraId="227AE83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8.1.2.4.2.1</w:t>
      </w:r>
      <w:r w:rsidRPr="00673387">
        <w:rPr>
          <w:rFonts w:ascii="Arial" w:hAnsi="Arial" w:cs="Arial"/>
          <w:sz w:val="20"/>
          <w:szCs w:val="20"/>
        </w:rPr>
        <w:tab/>
        <w:t>E-UTRAN TDD – UTRAN FDD measurements when no DRX is used</w:t>
      </w:r>
    </w:p>
    <w:p w14:paraId="602C65C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8.1.2.4.2.2</w:t>
      </w:r>
      <w:r w:rsidRPr="00673387">
        <w:rPr>
          <w:rFonts w:ascii="Arial" w:hAnsi="Arial" w:cs="Arial"/>
          <w:sz w:val="20"/>
          <w:szCs w:val="20"/>
        </w:rPr>
        <w:tab/>
        <w:t>E-UTRAN TDD – UTRAN FDD measurements when DRX is used</w:t>
      </w:r>
    </w:p>
    <w:p w14:paraId="224908D7" w14:textId="77777777" w:rsidR="00673387" w:rsidRPr="00673387" w:rsidRDefault="00673387" w:rsidP="00673387">
      <w:pPr>
        <w:overflowPunct w:val="0"/>
        <w:autoSpaceDE w:val="0"/>
        <w:autoSpaceDN w:val="0"/>
        <w:adjustRightInd w:val="0"/>
        <w:spacing w:after="180"/>
        <w:rPr>
          <w:sz w:val="20"/>
          <w:szCs w:val="20"/>
        </w:rPr>
      </w:pPr>
    </w:p>
    <w:p w14:paraId="66E4E48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5" w:name="_Toc383690804"/>
      <w:r w:rsidRPr="00673387">
        <w:rPr>
          <w:rFonts w:ascii="Arial" w:hAnsi="Arial"/>
          <w:sz w:val="22"/>
          <w:szCs w:val="20"/>
        </w:rPr>
        <w:t>8.1.2.4.3</w:t>
      </w:r>
      <w:r w:rsidRPr="00673387">
        <w:rPr>
          <w:rFonts w:ascii="Arial" w:hAnsi="Arial"/>
          <w:sz w:val="22"/>
          <w:szCs w:val="20"/>
        </w:rPr>
        <w:tab/>
        <w:t>E-UTRAN TDD – UTRAN TDD measurements</w:t>
      </w:r>
      <w:bookmarkEnd w:id="405"/>
    </w:p>
    <w:p w14:paraId="761F6F9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8.1.2.4.3.1</w:t>
      </w:r>
      <w:r w:rsidRPr="00673387">
        <w:rPr>
          <w:rFonts w:ascii="Arial" w:hAnsi="Arial" w:cs="Arial"/>
          <w:sz w:val="20"/>
          <w:szCs w:val="20"/>
        </w:rPr>
        <w:tab/>
        <w:t>E-UTRAN TDD – UTRAN TDD measurements when no DRX is used</w:t>
      </w:r>
    </w:p>
    <w:p w14:paraId="2F08292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rPr>
        <w:tab/>
        <w:t xml:space="preserve">Identification of a new UTRA </w:t>
      </w:r>
      <w:r w:rsidRPr="00673387">
        <w:rPr>
          <w:rFonts w:ascii="Arial" w:hAnsi="Arial" w:cs="Arial"/>
          <w:sz w:val="20"/>
          <w:szCs w:val="20"/>
          <w:lang w:eastAsia="zh-CN"/>
        </w:rPr>
        <w:t>T</w:t>
      </w:r>
      <w:r w:rsidRPr="00673387">
        <w:rPr>
          <w:rFonts w:ascii="Arial" w:hAnsi="Arial" w:cs="Arial"/>
          <w:sz w:val="20"/>
          <w:szCs w:val="20"/>
        </w:rPr>
        <w:t>DD cell</w:t>
      </w:r>
    </w:p>
    <w:p w14:paraId="671F936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explicit neighbour list is provided and no DRX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detectable cell belonging to the monitored set within</w:t>
      </w:r>
    </w:p>
    <w:p w14:paraId="4166FF9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6"/>
          <w:sz w:val="20"/>
          <w:szCs w:val="20"/>
        </w:rPr>
        <w:object w:dxaOrig="5550" w:dyaOrig="510" w14:anchorId="65107090">
          <v:shape id="_x0000_i1094" type="#_x0000_t75" style="width:277.5pt;height:25.5pt" o:ole="">
            <v:imagedata r:id="rId132" o:title=""/>
          </v:shape>
          <o:OLEObject Type="Embed" ProgID="Equation.3" ShapeID="_x0000_i1094" DrawAspect="Content" ObjectID="_1651058480" r:id="rId133"/>
        </w:object>
      </w:r>
      <w:r w:rsidRPr="00673387">
        <w:rPr>
          <w:rFonts w:cs="v4.2.0"/>
          <w:noProof/>
          <w:sz w:val="20"/>
          <w:szCs w:val="20"/>
        </w:rPr>
        <w:t xml:space="preserve"> (normal performance),</w:t>
      </w:r>
    </w:p>
    <w:p w14:paraId="2768BCB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781BB4E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6"/>
          <w:sz w:val="20"/>
          <w:szCs w:val="20"/>
        </w:rPr>
        <w:object w:dxaOrig="5655" w:dyaOrig="510" w14:anchorId="42BB29B1">
          <v:shape id="_x0000_i1095" type="#_x0000_t75" style="width:282.75pt;height:25.5pt" o:ole="">
            <v:imagedata r:id="rId134" o:title=""/>
          </v:shape>
          <o:OLEObject Type="Embed" ProgID="Equation.3" ShapeID="_x0000_i1095" DrawAspect="Content" ObjectID="_1651058481" r:id="rId135"/>
        </w:object>
      </w:r>
      <w:r w:rsidRPr="00673387">
        <w:rPr>
          <w:rFonts w:cs="v4.2.0"/>
          <w:noProof/>
          <w:sz w:val="20"/>
          <w:szCs w:val="20"/>
        </w:rPr>
        <w:t xml:space="preserve"> (reduced performance)</w:t>
      </w:r>
    </w:p>
    <w:p w14:paraId="59F8039E" w14:textId="77777777" w:rsidR="00673387" w:rsidRPr="00673387" w:rsidRDefault="00673387" w:rsidP="00673387">
      <w:pPr>
        <w:overflowPunct w:val="0"/>
        <w:autoSpaceDE w:val="0"/>
        <w:autoSpaceDN w:val="0"/>
        <w:adjustRightInd w:val="0"/>
        <w:spacing w:after="180"/>
        <w:jc w:val="both"/>
        <w:rPr>
          <w:rFonts w:cs="v4.2.0"/>
          <w:sz w:val="20"/>
          <w:szCs w:val="20"/>
          <w:lang w:eastAsia="zh-CN"/>
        </w:rPr>
      </w:pPr>
      <w:r w:rsidRPr="00673387">
        <w:rPr>
          <w:sz w:val="20"/>
          <w:szCs w:val="20"/>
        </w:rPr>
        <w:t>A cell shall be considered detectable</w:t>
      </w:r>
      <w:r w:rsidRPr="00673387">
        <w:rPr>
          <w:rFonts w:cs="v4.2.0"/>
          <w:sz w:val="20"/>
          <w:szCs w:val="20"/>
        </w:rPr>
        <w:t xml:space="preserve"> when</w:t>
      </w:r>
    </w:p>
    <w:p w14:paraId="1AAFAE6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 xml:space="preserve">PCH Ec/Io </w:t>
      </w:r>
      <w:r w:rsidRPr="00673387">
        <w:rPr>
          <w:sz w:val="20"/>
          <w:szCs w:val="20"/>
          <w:u w:val="single"/>
        </w:rPr>
        <w:t>&gt;</w:t>
      </w:r>
      <w:r w:rsidRPr="00673387">
        <w:rPr>
          <w:sz w:val="20"/>
          <w:szCs w:val="20"/>
        </w:rPr>
        <w:t xml:space="preserve"> -</w:t>
      </w:r>
      <w:r w:rsidRPr="00673387">
        <w:rPr>
          <w:sz w:val="20"/>
          <w:szCs w:val="20"/>
          <w:lang w:eastAsia="zh-CN"/>
        </w:rPr>
        <w:t>8</w:t>
      </w:r>
      <w:r w:rsidRPr="00673387">
        <w:rPr>
          <w:sz w:val="20"/>
          <w:szCs w:val="20"/>
        </w:rPr>
        <w:t xml:space="preserve"> dB,</w:t>
      </w:r>
    </w:p>
    <w:p w14:paraId="60C33F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DwPCH_Ec/Io </w:t>
      </w:r>
      <w:r w:rsidRPr="00673387">
        <w:rPr>
          <w:sz w:val="20"/>
          <w:szCs w:val="20"/>
          <w:u w:val="single"/>
        </w:rPr>
        <w:t>&gt;</w:t>
      </w:r>
      <w:r w:rsidRPr="00673387">
        <w:rPr>
          <w:sz w:val="20"/>
          <w:szCs w:val="20"/>
        </w:rPr>
        <w:t xml:space="preserve"> -5 dB.</w:t>
      </w:r>
    </w:p>
    <w:p w14:paraId="3D772C2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When L3 filtering is used an additional delay can be expected.</w:t>
      </w:r>
    </w:p>
    <w:p w14:paraId="1FE5A69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673387">
          <w:rPr>
            <w:rFonts w:ascii="Arial" w:hAnsi="Arial" w:cs="Arial"/>
            <w:sz w:val="20"/>
            <w:szCs w:val="20"/>
          </w:rPr>
          <w:t>1.1a</w:t>
        </w:r>
      </w:smartTag>
      <w:r w:rsidRPr="00673387">
        <w:rPr>
          <w:rFonts w:ascii="Arial" w:hAnsi="Arial" w:cs="Arial"/>
          <w:sz w:val="20"/>
          <w:szCs w:val="20"/>
        </w:rPr>
        <w:tab/>
        <w:t xml:space="preserve">Enhanced UTRA </w:t>
      </w:r>
      <w:r w:rsidRPr="00673387">
        <w:rPr>
          <w:rFonts w:ascii="Arial" w:hAnsi="Arial" w:cs="Arial"/>
          <w:sz w:val="20"/>
          <w:szCs w:val="20"/>
          <w:lang w:eastAsia="zh-CN"/>
        </w:rPr>
        <w:t>T</w:t>
      </w:r>
      <w:r w:rsidRPr="00673387">
        <w:rPr>
          <w:rFonts w:ascii="Arial" w:hAnsi="Arial" w:cs="Arial"/>
          <w:sz w:val="20"/>
          <w:szCs w:val="20"/>
        </w:rPr>
        <w:t>DD cell identification requirements</w:t>
      </w:r>
    </w:p>
    <w:p w14:paraId="4834C134"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When explicit neighbour list is provided and no DRX is used or when DRX cycle length </w:t>
      </w:r>
      <w:r w:rsidRPr="00673387">
        <w:rPr>
          <w:sz w:val="20"/>
          <w:szCs w:val="20"/>
        </w:rPr>
        <w:t>≤ 40 ms</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detectable cell belonging to the monitored set within T</w:t>
      </w:r>
      <w:r w:rsidRPr="00673387">
        <w:rPr>
          <w:rFonts w:cs="v4.2.0"/>
          <w:sz w:val="20"/>
          <w:szCs w:val="20"/>
          <w:vertAlign w:val="subscript"/>
        </w:rPr>
        <w:t>identify, enhanced_UTRA_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w:t>
      </w:r>
    </w:p>
    <w:p w14:paraId="2AE4B345"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6"/>
          <w:sz w:val="20"/>
          <w:szCs w:val="20"/>
        </w:rPr>
        <w:object w:dxaOrig="6690" w:dyaOrig="510" w14:anchorId="213B52EE">
          <v:shape id="_x0000_i1096" type="#_x0000_t75" style="width:334.5pt;height:25.5pt" o:ole="">
            <v:imagedata r:id="rId136" o:title=""/>
          </v:shape>
          <o:OLEObject Type="Embed" ProgID="Equation.3" ShapeID="_x0000_i1096" DrawAspect="Content" ObjectID="_1651058482" r:id="rId137"/>
        </w:object>
      </w:r>
      <w:r w:rsidRPr="00673387">
        <w:rPr>
          <w:rFonts w:cs="v4.2.0"/>
          <w:noProof/>
          <w:sz w:val="20"/>
          <w:szCs w:val="20"/>
        </w:rPr>
        <w:t xml:space="preserve"> (normal performance),</w:t>
      </w:r>
    </w:p>
    <w:p w14:paraId="22BE2D9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74E6E2CC" w14:textId="77777777" w:rsidR="00673387" w:rsidRPr="00673387" w:rsidRDefault="00673387" w:rsidP="00673387">
      <w:pPr>
        <w:overflowPunct w:val="0"/>
        <w:autoSpaceDE w:val="0"/>
        <w:autoSpaceDN w:val="0"/>
        <w:adjustRightInd w:val="0"/>
        <w:spacing w:after="180"/>
        <w:rPr>
          <w:rFonts w:cs="v4.2.0"/>
          <w:sz w:val="20"/>
          <w:szCs w:val="20"/>
        </w:rPr>
      </w:pPr>
      <w:r w:rsidRPr="00673387">
        <w:rPr>
          <w:position w:val="-26"/>
          <w:sz w:val="20"/>
          <w:szCs w:val="20"/>
        </w:rPr>
        <w:object w:dxaOrig="6585" w:dyaOrig="510" w14:anchorId="7BE92FF3">
          <v:shape id="_x0000_i1097" type="#_x0000_t75" style="width:329.25pt;height:25.5pt" o:ole="">
            <v:imagedata r:id="rId138" o:title=""/>
          </v:shape>
          <o:OLEObject Type="Embed" ProgID="Equation.3" ShapeID="_x0000_i1097" DrawAspect="Content" ObjectID="_1651058483" r:id="rId139"/>
        </w:object>
      </w:r>
      <w:r w:rsidRPr="00673387">
        <w:rPr>
          <w:rFonts w:cs="v4.2.0"/>
          <w:sz w:val="20"/>
          <w:szCs w:val="20"/>
        </w:rPr>
        <w:t xml:space="preserve"> (reduced performance)</w:t>
      </w:r>
    </w:p>
    <w:p w14:paraId="5897A51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CA6573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P-CCPCH_</w:t>
      </w:r>
      <w:r w:rsidRPr="00673387">
        <w:rPr>
          <w:sz w:val="20"/>
          <w:szCs w:val="20"/>
        </w:rPr>
        <w:t xml:space="preserve">Ec/Io </w:t>
      </w:r>
      <w:r w:rsidRPr="00673387">
        <w:rPr>
          <w:sz w:val="20"/>
          <w:szCs w:val="20"/>
          <w:u w:val="single"/>
        </w:rPr>
        <w:t>&gt;</w:t>
      </w:r>
      <w:r w:rsidRPr="00673387">
        <w:rPr>
          <w:sz w:val="20"/>
          <w:szCs w:val="20"/>
        </w:rPr>
        <w:t xml:space="preserve"> </w:t>
      </w:r>
      <w:r w:rsidRPr="00673387">
        <w:rPr>
          <w:sz w:val="20"/>
          <w:szCs w:val="20"/>
          <w:lang w:eastAsia="zh-CN"/>
        </w:rPr>
        <w:t>-6</w:t>
      </w:r>
      <w:r w:rsidRPr="00673387">
        <w:rPr>
          <w:sz w:val="20"/>
          <w:szCs w:val="20"/>
          <w:lang w:val="it-IT" w:eastAsia="zh-CN"/>
        </w:rPr>
        <w:t xml:space="preserve"> </w:t>
      </w:r>
      <w:r w:rsidRPr="00673387">
        <w:rPr>
          <w:sz w:val="20"/>
          <w:szCs w:val="20"/>
        </w:rPr>
        <w:t>dB,</w:t>
      </w:r>
    </w:p>
    <w:p w14:paraId="246D120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DwP</w:t>
      </w:r>
      <w:r w:rsidRPr="00673387">
        <w:rPr>
          <w:sz w:val="20"/>
          <w:szCs w:val="20"/>
        </w:rPr>
        <w:t xml:space="preserve">CH_Ec/Io </w:t>
      </w:r>
      <w:r w:rsidRPr="00673387">
        <w:rPr>
          <w:sz w:val="20"/>
          <w:szCs w:val="20"/>
          <w:u w:val="single"/>
        </w:rPr>
        <w:t>&gt;</w:t>
      </w:r>
      <w:r w:rsidRPr="00673387">
        <w:rPr>
          <w:sz w:val="20"/>
          <w:szCs w:val="20"/>
        </w:rPr>
        <w:t xml:space="preserve"> </w:t>
      </w:r>
      <w:r w:rsidRPr="00673387">
        <w:rPr>
          <w:sz w:val="20"/>
          <w:szCs w:val="20"/>
          <w:lang w:eastAsia="zh-CN"/>
        </w:rPr>
        <w:t>-1</w:t>
      </w:r>
      <w:r w:rsidRPr="00673387">
        <w:rPr>
          <w:sz w:val="20"/>
          <w:szCs w:val="20"/>
        </w:rPr>
        <w:t xml:space="preserve"> dB</w:t>
      </w:r>
    </w:p>
    <w:p w14:paraId="075A6F9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L3 filtering is used an additional delay can be expected.</w:t>
      </w:r>
    </w:p>
    <w:p w14:paraId="3377B8C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v4.2.0"/>
          <w:sz w:val="20"/>
          <w:szCs w:val="20"/>
        </w:rPr>
        <w:t>8.1.2.4.</w:t>
      </w:r>
      <w:r w:rsidRPr="00673387">
        <w:rPr>
          <w:rFonts w:ascii="Arial" w:hAnsi="Arial" w:cs="v4.2.0"/>
          <w:sz w:val="20"/>
          <w:szCs w:val="20"/>
          <w:lang w:eastAsia="zh-CN"/>
        </w:rPr>
        <w:t>3</w:t>
      </w:r>
      <w:r w:rsidRPr="00673387">
        <w:rPr>
          <w:rFonts w:ascii="Arial" w:hAnsi="Arial" w:cs="v4.2.0"/>
          <w:sz w:val="20"/>
          <w:szCs w:val="20"/>
        </w:rPr>
        <w:t>.1.2</w:t>
      </w:r>
      <w:r w:rsidRPr="00673387">
        <w:rPr>
          <w:rFonts w:ascii="Arial" w:hAnsi="Arial" w:cs="v4.2.0"/>
          <w:sz w:val="20"/>
          <w:szCs w:val="20"/>
        </w:rPr>
        <w:tab/>
      </w:r>
      <w:r w:rsidRPr="00673387">
        <w:rPr>
          <w:rFonts w:ascii="Arial" w:hAnsi="Arial" w:cs="Arial"/>
          <w:sz w:val="20"/>
          <w:szCs w:val="20"/>
        </w:rPr>
        <w:t xml:space="preserve">UE UTRA </w:t>
      </w:r>
      <w:r w:rsidRPr="00673387">
        <w:rPr>
          <w:rFonts w:ascii="Arial" w:hAnsi="Arial" w:cs="Arial"/>
          <w:sz w:val="20"/>
          <w:szCs w:val="20"/>
          <w:lang w:eastAsia="zh-CN"/>
        </w:rPr>
        <w:t>T</w:t>
      </w:r>
      <w:r w:rsidRPr="00673387">
        <w:rPr>
          <w:rFonts w:ascii="Arial" w:hAnsi="Arial" w:cs="Arial"/>
          <w:sz w:val="20"/>
          <w:szCs w:val="20"/>
        </w:rPr>
        <w:t xml:space="preserve">DD </w:t>
      </w:r>
      <w:r w:rsidRPr="00673387">
        <w:rPr>
          <w:rFonts w:ascii="Arial" w:hAnsi="Arial" w:cs="Arial"/>
          <w:sz w:val="20"/>
          <w:szCs w:val="20"/>
          <w:lang w:eastAsia="zh-CN"/>
        </w:rPr>
        <w:t>P-</w:t>
      </w:r>
      <w:r w:rsidRPr="00673387">
        <w:rPr>
          <w:rFonts w:ascii="Arial" w:hAnsi="Arial" w:cs="Arial"/>
          <w:sz w:val="20"/>
          <w:szCs w:val="20"/>
        </w:rPr>
        <w:t>C</w:t>
      </w:r>
      <w:r w:rsidRPr="00673387">
        <w:rPr>
          <w:rFonts w:ascii="Arial" w:hAnsi="Arial" w:cs="Arial"/>
          <w:sz w:val="20"/>
          <w:szCs w:val="20"/>
          <w:lang w:eastAsia="zh-CN"/>
        </w:rPr>
        <w:t>C</w:t>
      </w:r>
      <w:r w:rsidRPr="00673387">
        <w:rPr>
          <w:rFonts w:ascii="Arial" w:hAnsi="Arial" w:cs="Arial"/>
          <w:sz w:val="20"/>
          <w:szCs w:val="20"/>
        </w:rPr>
        <w:t>PCH</w:t>
      </w:r>
      <w:r w:rsidRPr="00673387">
        <w:rPr>
          <w:rFonts w:ascii="Arial" w:hAnsi="Arial" w:cs="Arial"/>
          <w:sz w:val="20"/>
          <w:szCs w:val="20"/>
          <w:lang w:eastAsia="zh-CN"/>
        </w:rPr>
        <w:t xml:space="preserve"> RSCP</w:t>
      </w:r>
      <w:r w:rsidRPr="00673387">
        <w:rPr>
          <w:rFonts w:ascii="Arial" w:hAnsi="Arial" w:cs="Arial"/>
          <w:sz w:val="20"/>
          <w:szCs w:val="20"/>
        </w:rPr>
        <w:t xml:space="preserve"> measurement capability</w:t>
      </w:r>
    </w:p>
    <w:p w14:paraId="12F8FB6C"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When measurement gaps are scheduled for UTRA </w:t>
      </w:r>
      <w:r w:rsidRPr="00673387">
        <w:rPr>
          <w:rFonts w:cs="v4.2.0"/>
          <w:sz w:val="20"/>
          <w:szCs w:val="20"/>
          <w:lang w:eastAsia="zh-CN"/>
        </w:rPr>
        <w:t>T</w:t>
      </w:r>
      <w:r w:rsidRPr="00673387">
        <w:rPr>
          <w:rFonts w:cs="v4.2.0"/>
          <w:sz w:val="20"/>
          <w:szCs w:val="20"/>
        </w:rPr>
        <w:t>DD inter RAT measurements, or the UE supports capability of conducting such measurements without gaps, the UE physical layer shall be capable of reporting measurements to higher layers with measurement accuracy as specified in Clause 9.</w:t>
      </w:r>
      <w:r w:rsidRPr="00673387">
        <w:rPr>
          <w:rFonts w:cs="v4.2.0"/>
          <w:sz w:val="20"/>
          <w:szCs w:val="20"/>
          <w:lang w:eastAsia="zh-CN"/>
        </w:rPr>
        <w:t>3</w:t>
      </w:r>
      <w:r w:rsidRPr="00673387">
        <w:rPr>
          <w:rFonts w:cs="v4.2.0"/>
          <w:sz w:val="20"/>
          <w:szCs w:val="20"/>
        </w:rPr>
        <w:t xml:space="preserve"> with measurement period given by</w:t>
      </w:r>
    </w:p>
    <w:p w14:paraId="74D21022" w14:textId="77777777" w:rsidR="00673387" w:rsidRPr="00673387" w:rsidRDefault="00673387" w:rsidP="00673387">
      <w:pPr>
        <w:overflowPunct w:val="0"/>
        <w:autoSpaceDE w:val="0"/>
        <w:autoSpaceDN w:val="0"/>
        <w:adjustRightInd w:val="0"/>
        <w:spacing w:after="180"/>
        <w:rPr>
          <w:sz w:val="20"/>
          <w:szCs w:val="20"/>
        </w:rPr>
      </w:pPr>
    </w:p>
    <w:p w14:paraId="39C1E78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8"/>
          <w:sz w:val="20"/>
          <w:szCs w:val="20"/>
        </w:rPr>
        <w:object w:dxaOrig="7815" w:dyaOrig="615" w14:anchorId="3BE18606">
          <v:shape id="_x0000_i1098" type="#_x0000_t75" style="width:391.5pt;height:30.75pt" o:ole="" fillcolor="window">
            <v:imagedata r:id="rId140" o:title=""/>
          </v:shape>
          <o:OLEObject Type="Embed" ProgID="Equation.3" ShapeID="_x0000_i1098" DrawAspect="Content" ObjectID="_1651058484" r:id="rId141"/>
        </w:object>
      </w:r>
      <w:r w:rsidRPr="00673387">
        <w:rPr>
          <w:rFonts w:cs="v4.2.0"/>
          <w:noProof/>
          <w:sz w:val="20"/>
          <w:szCs w:val="20"/>
        </w:rPr>
        <w:t xml:space="preserve"> (normal performance)</w:t>
      </w:r>
    </w:p>
    <w:p w14:paraId="5EDB2324"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8"/>
          <w:sz w:val="20"/>
          <w:szCs w:val="20"/>
        </w:rPr>
        <w:object w:dxaOrig="7815" w:dyaOrig="615" w14:anchorId="55DF5AB0">
          <v:shape id="_x0000_i1099" type="#_x0000_t75" style="width:391.5pt;height:30.75pt" o:ole="" fillcolor="window">
            <v:imagedata r:id="rId142" o:title=""/>
          </v:shape>
          <o:OLEObject Type="Embed" ProgID="Equation.3" ShapeID="_x0000_i1099" DrawAspect="Content" ObjectID="_1651058485" r:id="rId143"/>
        </w:object>
      </w:r>
      <w:r w:rsidRPr="00673387">
        <w:rPr>
          <w:rFonts w:cs="v4.2.0"/>
          <w:noProof/>
          <w:sz w:val="20"/>
          <w:szCs w:val="20"/>
        </w:rPr>
        <w:t xml:space="preserve"> (reduced performance)</w:t>
      </w:r>
    </w:p>
    <w:p w14:paraId="17E00FC5"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 xml:space="preserve">The UE shall be capable of performing UTRA </w:t>
      </w:r>
      <w:r w:rsidRPr="00673387">
        <w:rPr>
          <w:sz w:val="20"/>
          <w:szCs w:val="20"/>
          <w:lang w:eastAsia="zh-CN"/>
        </w:rPr>
        <w:t>T</w:t>
      </w:r>
      <w:r w:rsidRPr="00673387">
        <w:rPr>
          <w:sz w:val="20"/>
          <w:szCs w:val="20"/>
        </w:rPr>
        <w:t xml:space="preserve">DD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PCH</w:t>
      </w:r>
      <w:r w:rsidRPr="00673387">
        <w:rPr>
          <w:sz w:val="20"/>
          <w:szCs w:val="20"/>
          <w:lang w:eastAsia="zh-CN"/>
        </w:rPr>
        <w:t xml:space="preserve"> RSCP</w:t>
      </w:r>
      <w:r w:rsidRPr="00673387">
        <w:rPr>
          <w:sz w:val="20"/>
          <w:szCs w:val="20"/>
        </w:rPr>
        <w:t xml:space="preserve"> measurements for X</w:t>
      </w:r>
      <w:r w:rsidRPr="00673387">
        <w:rPr>
          <w:sz w:val="20"/>
          <w:szCs w:val="20"/>
          <w:vertAlign w:val="subscript"/>
        </w:rPr>
        <w:t>basic measurementUTRA_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inter-frequency cells per </w:t>
      </w:r>
      <w:r w:rsidRPr="00673387">
        <w:rPr>
          <w:sz w:val="20"/>
          <w:szCs w:val="20"/>
          <w:lang w:eastAsia="zh-CN"/>
        </w:rPr>
        <w:t>T</w:t>
      </w:r>
      <w:r w:rsidRPr="00673387">
        <w:rPr>
          <w:sz w:val="20"/>
          <w:szCs w:val="20"/>
        </w:rPr>
        <w:t>DD frequency of the monitored set, and the UE physical layer shall be capable of reporting measurements to higher layers with the measurement period of T</w:t>
      </w:r>
      <w:r w:rsidRPr="00673387">
        <w:rPr>
          <w:sz w:val="20"/>
          <w:szCs w:val="20"/>
          <w:vertAlign w:val="subscript"/>
        </w:rPr>
        <w:t>Measurement_ UTRA_</w:t>
      </w:r>
      <w:r w:rsidRPr="00673387">
        <w:rPr>
          <w:sz w:val="20"/>
          <w:szCs w:val="20"/>
          <w:vertAlign w:val="subscript"/>
          <w:lang w:eastAsia="zh-CN"/>
        </w:rPr>
        <w:t>T</w:t>
      </w:r>
      <w:r w:rsidRPr="00673387">
        <w:rPr>
          <w:sz w:val="20"/>
          <w:szCs w:val="20"/>
          <w:vertAlign w:val="subscript"/>
        </w:rPr>
        <w:t>DD.</w:t>
      </w:r>
    </w:p>
    <w:p w14:paraId="09C9BD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X</w:t>
      </w:r>
      <w:r w:rsidRPr="00673387">
        <w:rPr>
          <w:sz w:val="20"/>
          <w:szCs w:val="20"/>
          <w:vertAlign w:val="subscript"/>
        </w:rPr>
        <w:t>basic measurementUTRA_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6</w:t>
      </w:r>
    </w:p>
    <w:p w14:paraId="1B74D5A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Measurement_Period 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480 ms is the period used for calculating the measurement period T</w:t>
      </w:r>
      <w:r w:rsidRPr="00673387">
        <w:rPr>
          <w:sz w:val="20"/>
          <w:szCs w:val="20"/>
          <w:vertAlign w:val="subscript"/>
        </w:rPr>
        <w:t>measurement_UTRA_</w:t>
      </w:r>
      <w:r w:rsidRPr="00673387">
        <w:rPr>
          <w:sz w:val="20"/>
          <w:szCs w:val="20"/>
          <w:vertAlign w:val="subscript"/>
          <w:lang w:eastAsia="zh-CN"/>
        </w:rPr>
        <w:t>T</w:t>
      </w:r>
      <w:r w:rsidRPr="00673387">
        <w:rPr>
          <w:sz w:val="20"/>
          <w:szCs w:val="20"/>
          <w:vertAlign w:val="subscript"/>
        </w:rPr>
        <w:t>DD</w:t>
      </w:r>
      <w:r w:rsidRPr="00673387">
        <w:rPr>
          <w:sz w:val="20"/>
          <w:szCs w:val="20"/>
        </w:rPr>
        <w:t xml:space="preserve"> for UTRA </w:t>
      </w:r>
      <w:r w:rsidRPr="00673387">
        <w:rPr>
          <w:sz w:val="20"/>
          <w:szCs w:val="20"/>
          <w:lang w:eastAsia="zh-CN"/>
        </w:rPr>
        <w:t>T</w:t>
      </w:r>
      <w:r w:rsidRPr="00673387">
        <w:rPr>
          <w:sz w:val="20"/>
          <w:szCs w:val="20"/>
        </w:rPr>
        <w:t xml:space="preserve">DD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PCH</w:t>
      </w:r>
      <w:r w:rsidRPr="00673387">
        <w:rPr>
          <w:sz w:val="20"/>
          <w:szCs w:val="20"/>
          <w:lang w:eastAsia="zh-CN"/>
        </w:rPr>
        <w:t xml:space="preserve"> RSCP</w:t>
      </w:r>
      <w:r w:rsidRPr="00673387">
        <w:rPr>
          <w:sz w:val="20"/>
          <w:szCs w:val="20"/>
        </w:rPr>
        <w:t xml:space="preserve"> measurements.</w:t>
      </w:r>
    </w:p>
    <w:p w14:paraId="6C35B72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basic_identify_UTRA_</w:t>
      </w:r>
      <w:r w:rsidRPr="00673387">
        <w:rPr>
          <w:sz w:val="20"/>
          <w:szCs w:val="20"/>
          <w:vertAlign w:val="subscript"/>
          <w:lang w:eastAsia="zh-CN"/>
        </w:rPr>
        <w:t>T</w:t>
      </w:r>
      <w:r w:rsidRPr="00673387">
        <w:rPr>
          <w:sz w:val="20"/>
          <w:szCs w:val="20"/>
          <w:vertAlign w:val="subscript"/>
        </w:rPr>
        <w:t>DD</w:t>
      </w:r>
      <w:r w:rsidRPr="00673387">
        <w:rPr>
          <w:sz w:val="20"/>
          <w:szCs w:val="20"/>
        </w:rPr>
        <w:t xml:space="preserve"> = </w:t>
      </w:r>
      <w:r w:rsidRPr="00673387">
        <w:rPr>
          <w:sz w:val="20"/>
          <w:szCs w:val="20"/>
          <w:lang w:eastAsia="zh-CN"/>
        </w:rPr>
        <w:t>8</w:t>
      </w:r>
      <w:r w:rsidRPr="00673387">
        <w:rPr>
          <w:sz w:val="20"/>
          <w:szCs w:val="20"/>
        </w:rPr>
        <w:t>00 ms is the time period used in the inter RAT equation</w:t>
      </w:r>
      <w:r w:rsidRPr="00673387">
        <w:rPr>
          <w:sz w:val="20"/>
          <w:szCs w:val="20"/>
          <w:lang w:eastAsia="zh-CN"/>
        </w:rPr>
        <w:t xml:space="preserve">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lang w:eastAsia="zh-CN"/>
          </w:rPr>
          <w:t>8.1.2</w:t>
        </w:r>
      </w:smartTag>
      <w:r w:rsidRPr="00673387">
        <w:rPr>
          <w:sz w:val="20"/>
          <w:szCs w:val="20"/>
          <w:lang w:eastAsia="zh-CN"/>
        </w:rPr>
        <w:t>.4.3.1.1</w:t>
      </w:r>
      <w:r w:rsidRPr="00673387">
        <w:rPr>
          <w:sz w:val="20"/>
          <w:szCs w:val="20"/>
        </w:rPr>
        <w:t xml:space="preserve"> where the maximum allowed time for the UE to identify a new UTRA </w:t>
      </w:r>
      <w:r w:rsidRPr="00673387">
        <w:rPr>
          <w:sz w:val="20"/>
          <w:szCs w:val="20"/>
          <w:lang w:eastAsia="zh-CN"/>
        </w:rPr>
        <w:t>T</w:t>
      </w:r>
      <w:r w:rsidRPr="00673387">
        <w:rPr>
          <w:sz w:val="20"/>
          <w:szCs w:val="20"/>
        </w:rPr>
        <w:t>DD cell is defined.</w:t>
      </w:r>
    </w:p>
    <w:p w14:paraId="63BFDED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basic_identify_enhanced_UTRA_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 = </w:t>
      </w:r>
      <w:r w:rsidRPr="00673387">
        <w:rPr>
          <w:sz w:val="20"/>
          <w:szCs w:val="20"/>
          <w:lang w:eastAsia="zh-CN"/>
        </w:rPr>
        <w:t>80</w:t>
      </w:r>
      <w:r w:rsidRPr="00673387">
        <w:rPr>
          <w:sz w:val="20"/>
          <w:szCs w:val="20"/>
        </w:rPr>
        <w:t xml:space="preserve"> ms</w:t>
      </w:r>
      <w:r w:rsidRPr="00673387">
        <w:rPr>
          <w:sz w:val="20"/>
          <w:szCs w:val="20"/>
          <w:lang w:eastAsia="zh-CN"/>
        </w:rPr>
        <w:t xml:space="preserve"> </w:t>
      </w:r>
      <w:r w:rsidRPr="00673387">
        <w:rPr>
          <w:sz w:val="20"/>
          <w:szCs w:val="20"/>
        </w:rPr>
        <w:t>is the time period used in the inter RAT equation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673387">
          <w:rPr>
            <w:sz w:val="20"/>
            <w:szCs w:val="20"/>
          </w:rPr>
          <w:t>1.1a</w:t>
        </w:r>
      </w:smartTag>
      <w:r w:rsidRPr="00673387">
        <w:rPr>
          <w:sz w:val="20"/>
          <w:szCs w:val="20"/>
        </w:rPr>
        <w:t xml:space="preserve"> where the maximum allowed time for the UE to identify a new UTRA TDD cell is defined.</w:t>
      </w:r>
    </w:p>
    <w:p w14:paraId="52D55E4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basic_measurement_UTRA_</w:t>
      </w:r>
      <w:r w:rsidRPr="00673387">
        <w:rPr>
          <w:sz w:val="20"/>
          <w:szCs w:val="20"/>
          <w:vertAlign w:val="subscript"/>
          <w:lang w:eastAsia="zh-CN"/>
        </w:rPr>
        <w:t>T</w:t>
      </w:r>
      <w:r w:rsidRPr="00673387">
        <w:rPr>
          <w:sz w:val="20"/>
          <w:szCs w:val="20"/>
          <w:vertAlign w:val="subscript"/>
        </w:rPr>
        <w:t>DD</w:t>
      </w:r>
      <w:r w:rsidRPr="00673387">
        <w:rPr>
          <w:sz w:val="20"/>
          <w:szCs w:val="20"/>
        </w:rPr>
        <w:t xml:space="preserve"> = 50 ms is the time period used in the equation for defining the measurement period for inter RAT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PCH</w:t>
      </w:r>
      <w:r w:rsidRPr="00673387">
        <w:rPr>
          <w:sz w:val="20"/>
          <w:szCs w:val="20"/>
          <w:lang w:eastAsia="zh-CN"/>
        </w:rPr>
        <w:t xml:space="preserve"> RSCP</w:t>
      </w:r>
      <w:r w:rsidRPr="00673387">
        <w:rPr>
          <w:sz w:val="20"/>
          <w:szCs w:val="20"/>
        </w:rPr>
        <w:t xml:space="preserve"> measurements.</w:t>
      </w:r>
    </w:p>
    <w:p w14:paraId="5E8EF17B" w14:textId="77777777" w:rsidR="00673387" w:rsidRPr="00673387" w:rsidRDefault="00673387" w:rsidP="00673387">
      <w:pPr>
        <w:overflowPunct w:val="0"/>
        <w:autoSpaceDE w:val="0"/>
        <w:autoSpaceDN w:val="0"/>
        <w:adjustRightInd w:val="0"/>
        <w:spacing w:after="180"/>
        <w:ind w:firstLine="568"/>
        <w:rPr>
          <w:rFonts w:cs="v4.2.0"/>
          <w:sz w:val="20"/>
          <w:szCs w:val="20"/>
        </w:rPr>
      </w:pPr>
      <w:r w:rsidRPr="00673387">
        <w:rPr>
          <w:rFonts w:cs="v4.2.0"/>
          <w:sz w:val="20"/>
          <w:szCs w:val="20"/>
        </w:rPr>
        <w:t>N</w:t>
      </w:r>
      <w:r w:rsidRPr="00673387">
        <w:rPr>
          <w:rFonts w:cs="v4.2.0"/>
          <w:sz w:val="20"/>
          <w:szCs w:val="20"/>
          <w:vertAlign w:val="subscript"/>
        </w:rPr>
        <w:t>freq,n</w:t>
      </w:r>
      <w:r w:rsidRPr="00673387">
        <w:rPr>
          <w:rFonts w:cs="v4.2.0"/>
          <w:sz w:val="20"/>
          <w:szCs w:val="20"/>
        </w:rPr>
        <w:t>, N</w:t>
      </w:r>
      <w:r w:rsidRPr="00673387">
        <w:rPr>
          <w:rFonts w:cs="v4.2.0"/>
          <w:sz w:val="20"/>
          <w:szCs w:val="20"/>
          <w:vertAlign w:val="subscript"/>
        </w:rPr>
        <w:t>freq,r</w:t>
      </w:r>
      <w:r w:rsidRPr="00673387">
        <w:rPr>
          <w:rFonts w:cs="v4.2.0"/>
          <w:sz w:val="20"/>
          <w:szCs w:val="20"/>
        </w:rPr>
        <w:t>, K</w:t>
      </w:r>
      <w:r w:rsidRPr="00673387">
        <w:rPr>
          <w:rFonts w:cs="v4.2.0"/>
          <w:sz w:val="20"/>
          <w:szCs w:val="20"/>
          <w:vertAlign w:val="subscript"/>
        </w:rPr>
        <w:t>n</w:t>
      </w:r>
      <w:r w:rsidRPr="00673387">
        <w:rPr>
          <w:rFonts w:cs="v4.2.0"/>
          <w:sz w:val="20"/>
          <w:szCs w:val="20"/>
        </w:rPr>
        <w:t xml:space="preserve"> and K</w:t>
      </w:r>
      <w:r w:rsidRPr="00673387">
        <w:rPr>
          <w:rFonts w:cs="v4.2.0"/>
          <w:sz w:val="20"/>
          <w:szCs w:val="20"/>
          <w:vertAlign w:val="subscript"/>
        </w:rPr>
        <w:t>r</w:t>
      </w:r>
      <w:r w:rsidRPr="00673387">
        <w:rPr>
          <w:rFonts w:cs="v4.2.0"/>
          <w:sz w:val="20"/>
          <w:szCs w:val="20"/>
        </w:rPr>
        <w:t xml:space="preserve"> </w:t>
      </w:r>
      <w:r w:rsidRPr="00673387">
        <w:rPr>
          <w:rFonts w:cs="v4.2.0"/>
          <w:sz w:val="20"/>
          <w:szCs w:val="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lang w:eastAsia="zh-CN"/>
          </w:rPr>
          <w:t>8.1.2</w:t>
        </w:r>
      </w:smartTag>
      <w:r w:rsidRPr="00673387">
        <w:rPr>
          <w:rFonts w:cs="v4.2.0"/>
          <w:sz w:val="20"/>
          <w:szCs w:val="20"/>
          <w:lang w:eastAsia="zh-CN"/>
        </w:rPr>
        <w:t xml:space="preserve">.1.1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2CD2E92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.1.3</w:t>
      </w:r>
      <w:r w:rsidRPr="00673387">
        <w:rPr>
          <w:rFonts w:ascii="Arial" w:hAnsi="Arial" w:cs="Arial"/>
          <w:sz w:val="20"/>
          <w:szCs w:val="20"/>
        </w:rPr>
        <w:tab/>
        <w:t>Periodic Reporting</w:t>
      </w:r>
    </w:p>
    <w:p w14:paraId="3247657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780C806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.1.4</w:t>
      </w:r>
      <w:r w:rsidRPr="00673387">
        <w:rPr>
          <w:rFonts w:ascii="Arial" w:hAnsi="Arial" w:cs="Arial"/>
          <w:sz w:val="20"/>
          <w:szCs w:val="20"/>
        </w:rPr>
        <w:tab/>
        <w:t>Event Triggered Reporting</w:t>
      </w:r>
    </w:p>
    <w:p w14:paraId="12A82C5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58B9F5E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711C434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When the measurement report is transmitted on the PUSCH with subframe or slot or subslot duration, the delay uncertainty is twice the subframe or slot or subslot of the uplink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This measurement reporting delay excludes a delay which caused by no UL resources for UE to send the measurement report.</w:t>
      </w:r>
    </w:p>
    <w:p w14:paraId="644E3E9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rFonts w:cs="v4.2.0"/>
          <w:sz w:val="20"/>
          <w:szCs w:val="20"/>
          <w:lang w:eastAsia="zh-CN"/>
        </w:rPr>
        <w:t>T</w:t>
      </w:r>
      <w:r w:rsidRPr="00673387">
        <w:rPr>
          <w:rFonts w:cs="v4.2.0"/>
          <w:sz w:val="20"/>
          <w:szCs w:val="20"/>
          <w:vertAlign w:val="subscript"/>
          <w:lang w:eastAsia="zh-CN"/>
        </w:rPr>
        <w:t>identify, UTRA_TDD</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.1.1</w:t>
      </w:r>
      <w:r w:rsidRPr="00673387">
        <w:rPr>
          <w:sz w:val="20"/>
          <w:szCs w:val="20"/>
          <w:lang w:eastAsia="zh-CN"/>
        </w:rPr>
        <w:t xml:space="preserve"> for the minimum requirements or </w:t>
      </w:r>
      <w:r w:rsidRPr="00673387">
        <w:rPr>
          <w:sz w:val="20"/>
          <w:szCs w:val="20"/>
        </w:rPr>
        <w:t>T</w:t>
      </w:r>
      <w:r w:rsidRPr="00673387">
        <w:rPr>
          <w:sz w:val="20"/>
          <w:szCs w:val="20"/>
          <w:vertAlign w:val="subscript"/>
        </w:rPr>
        <w:t>identify, enhanced_UTRA_</w:t>
      </w:r>
      <w:r w:rsidRPr="00673387">
        <w:rPr>
          <w:sz w:val="20"/>
          <w:szCs w:val="20"/>
          <w:vertAlign w:val="subscript"/>
          <w:lang w:eastAsia="zh-CN"/>
        </w:rPr>
        <w:t>T</w:t>
      </w:r>
      <w:r w:rsidRPr="00673387">
        <w:rPr>
          <w:sz w:val="20"/>
          <w:szCs w:val="20"/>
          <w:vertAlign w:val="subscript"/>
        </w:rPr>
        <w:t xml:space="preserve">DD </w:t>
      </w:r>
      <w:r w:rsidRPr="00673387">
        <w:rPr>
          <w:rFonts w:cs="v4.2.0"/>
          <w:sz w:val="20"/>
          <w:szCs w:val="20"/>
        </w:rPr>
        <w:t>defined in Clause </w:t>
      </w:r>
      <w:r w:rsidRPr="00673387">
        <w:rPr>
          <w:sz w:val="20"/>
          <w:szCs w:val="20"/>
        </w:rPr>
        <w:t>8.1.2.4.</w:t>
      </w:r>
      <w:r w:rsidRPr="00673387">
        <w:rPr>
          <w:sz w:val="20"/>
          <w:szCs w:val="20"/>
          <w:lang w:eastAsia="zh-CN"/>
        </w:rPr>
        <w:t>3</w:t>
      </w:r>
      <w:r w:rsidRPr="00673387">
        <w:rPr>
          <w:sz w:val="20"/>
          <w:szCs w:val="20"/>
        </w:rPr>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673387">
          <w:rPr>
            <w:sz w:val="20"/>
            <w:szCs w:val="20"/>
          </w:rPr>
          <w:t>1.1a</w:t>
        </w:r>
      </w:smartTag>
      <w:r w:rsidRPr="00673387">
        <w:rPr>
          <w:sz w:val="20"/>
          <w:szCs w:val="20"/>
        </w:rPr>
        <w:t xml:space="preserve"> for the enhanced requirements</w:t>
      </w:r>
      <w:r w:rsidRPr="00673387">
        <w:rPr>
          <w:rFonts w:cs="v4.2.0"/>
          <w:sz w:val="20"/>
          <w:szCs w:val="20"/>
        </w:rPr>
        <w:t>.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8C3A5B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cell which has been detectable at least for the time period </w:t>
      </w:r>
      <w:r w:rsidRPr="00673387">
        <w:rPr>
          <w:rFonts w:cs="v4.2.0"/>
          <w:sz w:val="20"/>
          <w:szCs w:val="20"/>
          <w:lang w:eastAsia="zh-CN"/>
        </w:rPr>
        <w:t>T</w:t>
      </w:r>
      <w:r w:rsidRPr="00673387">
        <w:rPr>
          <w:rFonts w:cs="v4.2.0"/>
          <w:sz w:val="20"/>
          <w:szCs w:val="20"/>
          <w:vertAlign w:val="subscript"/>
          <w:lang w:eastAsia="zh-CN"/>
        </w:rPr>
        <w:t>identify, UTRA_TDD</w:t>
      </w:r>
      <w:r w:rsidRPr="00673387">
        <w:rPr>
          <w:sz w:val="20"/>
          <w:szCs w:val="20"/>
        </w:rPr>
        <w:t xml:space="preserve"> </w:t>
      </w:r>
      <w:r w:rsidRPr="00673387">
        <w:rPr>
          <w:rFonts w:cs="v4.2.0"/>
          <w:sz w:val="20"/>
          <w:szCs w:val="20"/>
        </w:rPr>
        <w:t>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 xml:space="preserve">.1.1 for the minimum requirements 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measurement_UTRA_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defined in clause </w:t>
      </w:r>
      <w:r w:rsidRPr="00673387">
        <w:rPr>
          <w:sz w:val="20"/>
          <w:szCs w:val="20"/>
        </w:rPr>
        <w:t>8.1.2.4.</w:t>
      </w:r>
      <w:r w:rsidRPr="00673387">
        <w:rPr>
          <w:sz w:val="20"/>
          <w:szCs w:val="20"/>
          <w:lang w:eastAsia="zh-CN"/>
        </w:rPr>
        <w:t>3</w:t>
      </w:r>
      <w:r w:rsidRPr="00673387">
        <w:rPr>
          <w:sz w:val="20"/>
          <w:szCs w:val="20"/>
        </w:rPr>
        <w:t xml:space="preserve">.1.2 provided the timing to that cell has not changed more than </w:t>
      </w:r>
      <w:r w:rsidRPr="00673387">
        <w:rPr>
          <w:sz w:val="20"/>
          <w:szCs w:val="20"/>
          <w:lang w:eastAsia="zh-CN"/>
        </w:rPr>
        <w:sym w:font="Symbol" w:char="F0B1"/>
      </w:r>
      <w:r w:rsidRPr="00673387">
        <w:rPr>
          <w:sz w:val="20"/>
          <w:szCs w:val="20"/>
          <w:lang w:eastAsia="zh-CN"/>
        </w:rPr>
        <w:t xml:space="preserve"> 10 chips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4B9DB5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1</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r>
      <w:r w:rsidRPr="00673387">
        <w:rPr>
          <w:rFonts w:ascii="Arial" w:hAnsi="Arial" w:cs="v4.2.0"/>
          <w:sz w:val="20"/>
          <w:szCs w:val="20"/>
        </w:rPr>
        <w:t>Event-triggered Periodic Reporting</w:t>
      </w:r>
    </w:p>
    <w:p w14:paraId="19205B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095DF8FF" w14:textId="77777777" w:rsidR="00673387" w:rsidRPr="00673387" w:rsidRDefault="00673387" w:rsidP="00673387">
      <w:pPr>
        <w:overflowPunct w:val="0"/>
        <w:autoSpaceDE w:val="0"/>
        <w:autoSpaceDN w:val="0"/>
        <w:adjustRightInd w:val="0"/>
        <w:spacing w:after="180"/>
        <w:ind w:firstLine="568"/>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w:t>
      </w:r>
      <w:r w:rsidRPr="00673387">
        <w:rPr>
          <w:sz w:val="20"/>
          <w:szCs w:val="20"/>
          <w:lang w:eastAsia="zh-CN"/>
        </w:rPr>
        <w:t>4.3.1.4</w:t>
      </w:r>
      <w:r w:rsidRPr="00673387">
        <w:rPr>
          <w:rFonts w:cs="v4.2.0"/>
          <w:sz w:val="20"/>
          <w:szCs w:val="20"/>
        </w:rPr>
        <w:t>.</w:t>
      </w:r>
    </w:p>
    <w:p w14:paraId="75260BE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r>
    </w:p>
    <w:p w14:paraId="4FA4734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8.1.2.4.3.2</w:t>
      </w:r>
      <w:r w:rsidRPr="00673387">
        <w:rPr>
          <w:rFonts w:ascii="Arial" w:hAnsi="Arial" w:cs="Arial"/>
          <w:sz w:val="20"/>
          <w:szCs w:val="20"/>
        </w:rPr>
        <w:tab/>
        <w:t>E-UTRAN TDD – UTRAN TDD measurements when DRX is used</w:t>
      </w:r>
    </w:p>
    <w:p w14:paraId="72E6CE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explicit neighbour list is provided and DRX or eDRX_CONN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detectable cell belonging to the neighbour cell list within T</w:t>
      </w:r>
      <w:r w:rsidRPr="00673387">
        <w:rPr>
          <w:rFonts w:cs="v4.2.0"/>
          <w:sz w:val="20"/>
          <w:szCs w:val="20"/>
          <w:vertAlign w:val="subscript"/>
        </w:rPr>
        <w:t>identify,UTRA_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When DRX is used, T</w:t>
      </w:r>
      <w:r w:rsidRPr="00673387">
        <w:rPr>
          <w:rFonts w:cs="v4.2.0"/>
          <w:sz w:val="20"/>
          <w:szCs w:val="20"/>
          <w:vertAlign w:val="subscript"/>
        </w:rPr>
        <w:t>identify,UTRA_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.2-1, and w</w:t>
      </w:r>
      <w:r w:rsidRPr="00673387">
        <w:rPr>
          <w:rFonts w:cs="v4.2.0"/>
          <w:sz w:val="20"/>
          <w:szCs w:val="20"/>
        </w:rPr>
        <w:t>hen eDRX_CONN is used, T</w:t>
      </w:r>
      <w:r w:rsidRPr="00673387">
        <w:rPr>
          <w:rFonts w:cs="v4.2.0"/>
          <w:sz w:val="20"/>
          <w:szCs w:val="20"/>
          <w:vertAlign w:val="subscript"/>
        </w:rPr>
        <w:t>identify,UTRA_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.2-1A.</w:t>
      </w:r>
    </w:p>
    <w:p w14:paraId="1B88D89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napToGrid w:val="0"/>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b/>
            <w:snapToGrid w:val="0"/>
            <w:sz w:val="20"/>
            <w:szCs w:val="20"/>
          </w:rPr>
          <w:t>8.1.2</w:t>
        </w:r>
      </w:smartTag>
      <w:r w:rsidRPr="00673387">
        <w:rPr>
          <w:rFonts w:ascii="Arial" w:hAnsi="Arial" w:cs="Arial"/>
          <w:b/>
          <w:snapToGrid w:val="0"/>
          <w:sz w:val="20"/>
          <w:szCs w:val="20"/>
        </w:rPr>
        <w:t>.4.3.2-1: Requirement to identify a newly detectable UTRA TDD cell</w:t>
      </w:r>
    </w:p>
    <w:tbl>
      <w:tblPr>
        <w:tblW w:w="3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638"/>
        <w:gridCol w:w="1638"/>
        <w:gridCol w:w="1638"/>
        <w:gridCol w:w="1638"/>
      </w:tblGrid>
      <w:tr w:rsidR="00673387" w:rsidRPr="00673387" w14:paraId="15A6CC5D" w14:textId="77777777" w:rsidTr="00673387">
        <w:trPr>
          <w:cantSplit/>
          <w:jc w:val="center"/>
        </w:trPr>
        <w:tc>
          <w:tcPr>
            <w:tcW w:w="781" w:type="pct"/>
            <w:vMerge w:val="restart"/>
            <w:tcBorders>
              <w:top w:val="single" w:sz="4" w:space="0" w:color="auto"/>
              <w:left w:val="single" w:sz="4" w:space="0" w:color="auto"/>
              <w:bottom w:val="single" w:sz="4" w:space="0" w:color="auto"/>
              <w:right w:val="single" w:sz="4" w:space="0" w:color="auto"/>
            </w:tcBorders>
            <w:hideMark/>
          </w:tcPr>
          <w:p w14:paraId="6BEA529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val="en-US" w:eastAsia="en-US"/>
              </w:rPr>
            </w:pPr>
            <w:r w:rsidRPr="00673387">
              <w:rPr>
                <w:rFonts w:ascii="Arial" w:hAnsi="Arial" w:cs="Arial"/>
                <w:b/>
                <w:sz w:val="20"/>
                <w:szCs w:val="20"/>
                <w:lang w:val="en-US" w:eastAsia="en-US"/>
              </w:rPr>
              <w:t>DRX cycle length (s)</w:t>
            </w:r>
          </w:p>
        </w:tc>
        <w:tc>
          <w:tcPr>
            <w:tcW w:w="2110" w:type="pct"/>
            <w:gridSpan w:val="2"/>
            <w:tcBorders>
              <w:top w:val="single" w:sz="4" w:space="0" w:color="auto"/>
              <w:left w:val="single" w:sz="4" w:space="0" w:color="auto"/>
              <w:bottom w:val="single" w:sz="4" w:space="0" w:color="auto"/>
              <w:right w:val="single" w:sz="4" w:space="0" w:color="auto"/>
            </w:tcBorders>
            <w:hideMark/>
          </w:tcPr>
          <w:p w14:paraId="176FC2C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c>
          <w:tcPr>
            <w:tcW w:w="2109" w:type="pct"/>
            <w:gridSpan w:val="2"/>
            <w:tcBorders>
              <w:top w:val="single" w:sz="4" w:space="0" w:color="auto"/>
              <w:left w:val="single" w:sz="4" w:space="0" w:color="auto"/>
              <w:bottom w:val="single" w:sz="4" w:space="0" w:color="auto"/>
              <w:right w:val="single" w:sz="4" w:space="0" w:color="auto"/>
            </w:tcBorders>
            <w:hideMark/>
          </w:tcPr>
          <w:p w14:paraId="3590F8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(reduced requirement)</w:t>
            </w:r>
          </w:p>
        </w:tc>
      </w:tr>
      <w:tr w:rsidR="00673387" w:rsidRPr="00673387" w14:paraId="3DB73FF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ABC1D" w14:textId="77777777" w:rsidR="00673387" w:rsidRPr="00673387" w:rsidRDefault="00673387" w:rsidP="00673387">
            <w:pPr>
              <w:rPr>
                <w:rFonts w:ascii="Arial" w:hAnsi="Arial" w:cs="Arial"/>
                <w:b/>
                <w:sz w:val="20"/>
                <w:szCs w:val="20"/>
                <w:lang w:val="en-US" w:eastAsia="en-US"/>
              </w:rPr>
            </w:pPr>
          </w:p>
        </w:tc>
        <w:tc>
          <w:tcPr>
            <w:tcW w:w="1055" w:type="pct"/>
            <w:tcBorders>
              <w:top w:val="single" w:sz="4" w:space="0" w:color="auto"/>
              <w:left w:val="single" w:sz="4" w:space="0" w:color="auto"/>
              <w:bottom w:val="single" w:sz="4" w:space="0" w:color="auto"/>
              <w:right w:val="single" w:sz="4" w:space="0" w:color="auto"/>
            </w:tcBorders>
            <w:hideMark/>
          </w:tcPr>
          <w:p w14:paraId="400F84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55" w:type="pct"/>
            <w:tcBorders>
              <w:top w:val="single" w:sz="4" w:space="0" w:color="auto"/>
              <w:left w:val="single" w:sz="4" w:space="0" w:color="auto"/>
              <w:bottom w:val="single" w:sz="4" w:space="0" w:color="auto"/>
              <w:right w:val="single" w:sz="4" w:space="0" w:color="auto"/>
            </w:tcBorders>
            <w:hideMark/>
          </w:tcPr>
          <w:p w14:paraId="2E58D0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055" w:type="pct"/>
            <w:tcBorders>
              <w:top w:val="single" w:sz="4" w:space="0" w:color="auto"/>
              <w:left w:val="single" w:sz="4" w:space="0" w:color="auto"/>
              <w:bottom w:val="single" w:sz="4" w:space="0" w:color="auto"/>
              <w:right w:val="single" w:sz="4" w:space="0" w:color="auto"/>
            </w:tcBorders>
            <w:hideMark/>
          </w:tcPr>
          <w:p w14:paraId="203327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54" w:type="pct"/>
            <w:tcBorders>
              <w:top w:val="single" w:sz="4" w:space="0" w:color="auto"/>
              <w:left w:val="single" w:sz="4" w:space="0" w:color="auto"/>
              <w:bottom w:val="single" w:sz="4" w:space="0" w:color="auto"/>
              <w:right w:val="single" w:sz="4" w:space="0" w:color="auto"/>
            </w:tcBorders>
            <w:hideMark/>
          </w:tcPr>
          <w:p w14:paraId="657B13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683269B5" w14:textId="77777777" w:rsidTr="00673387">
        <w:trPr>
          <w:cantSplit/>
          <w:jc w:val="center"/>
        </w:trPr>
        <w:tc>
          <w:tcPr>
            <w:tcW w:w="781" w:type="pct"/>
            <w:tcBorders>
              <w:top w:val="single" w:sz="4" w:space="0" w:color="auto"/>
              <w:left w:val="single" w:sz="4" w:space="0" w:color="auto"/>
              <w:bottom w:val="single" w:sz="4" w:space="0" w:color="auto"/>
              <w:right w:val="single" w:sz="4" w:space="0" w:color="auto"/>
            </w:tcBorders>
            <w:hideMark/>
          </w:tcPr>
          <w:p w14:paraId="3A1D9F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32</w:t>
            </w:r>
          </w:p>
        </w:tc>
        <w:tc>
          <w:tcPr>
            <w:tcW w:w="1055" w:type="pct"/>
            <w:tcBorders>
              <w:top w:val="single" w:sz="4" w:space="0" w:color="auto"/>
              <w:left w:val="single" w:sz="4" w:space="0" w:color="auto"/>
              <w:bottom w:val="single" w:sz="4" w:space="0" w:color="auto"/>
              <w:right w:val="single" w:sz="4" w:space="0" w:color="auto"/>
            </w:tcBorders>
            <w:hideMark/>
          </w:tcPr>
          <w:p w14:paraId="1D752C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w:t>
            </w:r>
            <w:r w:rsidRPr="00673387">
              <w:rPr>
                <w:rFonts w:ascii="Arial" w:hAnsi="Arial" w:cs="v4.2.0"/>
                <w:sz w:val="18"/>
                <w:szCs w:val="20"/>
                <w:lang w:val="en-US" w:eastAsia="zh-CN"/>
              </w:rPr>
              <w:t>4</w:t>
            </w:r>
            <w:r w:rsidRPr="00673387">
              <w:rPr>
                <w:rFonts w:ascii="Arial" w:hAnsi="Arial" w:cs="v4.2.0"/>
                <w:sz w:val="18"/>
                <w:szCs w:val="20"/>
                <w:lang w:val="en-US" w:eastAsia="en-US"/>
              </w:rPr>
              <w:t>.</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55" w:type="pct"/>
            <w:tcBorders>
              <w:top w:val="single" w:sz="4" w:space="0" w:color="auto"/>
              <w:left w:val="single" w:sz="4" w:space="0" w:color="auto"/>
              <w:bottom w:val="single" w:sz="4" w:space="0" w:color="auto"/>
              <w:right w:val="single" w:sz="4" w:space="0" w:color="auto"/>
            </w:tcBorders>
            <w:hideMark/>
          </w:tcPr>
          <w:p w14:paraId="332AE2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w:t>
            </w:r>
            <w:r w:rsidRPr="00673387">
              <w:rPr>
                <w:rFonts w:ascii="Arial" w:hAnsi="Arial" w:cs="v4.2.0"/>
                <w:sz w:val="18"/>
                <w:szCs w:val="20"/>
                <w:lang w:val="en-US" w:eastAsia="zh-CN"/>
              </w:rPr>
              <w:t>4</w:t>
            </w:r>
            <w:r w:rsidRPr="00673387">
              <w:rPr>
                <w:rFonts w:ascii="Arial" w:hAnsi="Arial" w:cs="v4.2.0"/>
                <w:sz w:val="18"/>
                <w:szCs w:val="20"/>
                <w:lang w:val="en-US" w:eastAsia="en-US"/>
              </w:rPr>
              <w:t>.</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55" w:type="pct"/>
            <w:tcBorders>
              <w:top w:val="single" w:sz="4" w:space="0" w:color="auto"/>
              <w:left w:val="single" w:sz="4" w:space="0" w:color="auto"/>
              <w:bottom w:val="single" w:sz="4" w:space="0" w:color="auto"/>
              <w:right w:val="single" w:sz="4" w:space="0" w:color="auto"/>
            </w:tcBorders>
            <w:hideMark/>
          </w:tcPr>
          <w:p w14:paraId="0F2EF4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w:t>
            </w:r>
            <w:r w:rsidRPr="00673387">
              <w:rPr>
                <w:rFonts w:ascii="Arial" w:hAnsi="Arial" w:cs="v4.2.0"/>
                <w:sz w:val="18"/>
                <w:szCs w:val="20"/>
                <w:lang w:val="en-US" w:eastAsia="zh-CN"/>
              </w:rPr>
              <w:t>4</w:t>
            </w:r>
            <w:r w:rsidRPr="00673387">
              <w:rPr>
                <w:rFonts w:ascii="Arial" w:hAnsi="Arial" w:cs="v4.2.0"/>
                <w:sz w:val="18"/>
                <w:szCs w:val="20"/>
                <w:lang w:val="en-US" w:eastAsia="en-US"/>
              </w:rPr>
              <w:t>.</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54" w:type="pct"/>
            <w:tcBorders>
              <w:top w:val="single" w:sz="4" w:space="0" w:color="auto"/>
              <w:left w:val="single" w:sz="4" w:space="0" w:color="auto"/>
              <w:bottom w:val="single" w:sz="4" w:space="0" w:color="auto"/>
              <w:right w:val="single" w:sz="4" w:space="0" w:color="auto"/>
            </w:tcBorders>
            <w:hideMark/>
          </w:tcPr>
          <w:p w14:paraId="1763BC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w:t>
            </w:r>
            <w:r w:rsidRPr="00673387">
              <w:rPr>
                <w:rFonts w:ascii="Arial" w:hAnsi="Arial" w:cs="v4.2.0"/>
                <w:sz w:val="18"/>
                <w:szCs w:val="20"/>
                <w:lang w:val="en-US" w:eastAsia="zh-CN"/>
              </w:rPr>
              <w:t>4</w:t>
            </w:r>
            <w:r w:rsidRPr="00673387">
              <w:rPr>
                <w:rFonts w:ascii="Arial" w:hAnsi="Arial" w:cs="v4.2.0"/>
                <w:sz w:val="18"/>
                <w:szCs w:val="20"/>
                <w:lang w:val="en-US" w:eastAsia="en-US"/>
              </w:rPr>
              <w:t>.</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r>
      <w:tr w:rsidR="00673387" w:rsidRPr="00673387" w14:paraId="404B1554" w14:textId="77777777" w:rsidTr="00673387">
        <w:trPr>
          <w:cantSplit/>
          <w:jc w:val="center"/>
        </w:trPr>
        <w:tc>
          <w:tcPr>
            <w:tcW w:w="781" w:type="pct"/>
            <w:tcBorders>
              <w:top w:val="single" w:sz="4" w:space="0" w:color="auto"/>
              <w:left w:val="single" w:sz="4" w:space="0" w:color="auto"/>
              <w:bottom w:val="single" w:sz="4" w:space="0" w:color="auto"/>
              <w:right w:val="single" w:sz="4" w:space="0" w:color="auto"/>
            </w:tcBorders>
            <w:hideMark/>
          </w:tcPr>
          <w:p w14:paraId="710E31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0.32&lt;DRX-cycle</w:t>
            </w:r>
            <w:r w:rsidRPr="00673387">
              <w:rPr>
                <w:rFonts w:ascii="Arial" w:hAnsi="Arial" w:cs="Arial"/>
                <w:sz w:val="18"/>
                <w:szCs w:val="20"/>
                <w:lang w:val="en-US" w:eastAsia="en-US"/>
              </w:rPr>
              <w:t>≤</w:t>
            </w:r>
            <w:r w:rsidRPr="00673387">
              <w:rPr>
                <w:rFonts w:ascii="Arial" w:hAnsi="Arial" w:cs="Arial"/>
                <w:sz w:val="18"/>
                <w:szCs w:val="20"/>
                <w:lang w:val="en-US" w:eastAsia="zh-CN"/>
              </w:rPr>
              <w:t>0.512</w:t>
            </w:r>
          </w:p>
        </w:tc>
        <w:tc>
          <w:tcPr>
            <w:tcW w:w="1055" w:type="pct"/>
            <w:tcBorders>
              <w:top w:val="single" w:sz="4" w:space="0" w:color="auto"/>
              <w:left w:val="single" w:sz="4" w:space="0" w:color="auto"/>
              <w:bottom w:val="single" w:sz="4" w:space="0" w:color="auto"/>
              <w:right w:val="single" w:sz="4" w:space="0" w:color="auto"/>
            </w:tcBorders>
            <w:hideMark/>
          </w:tcPr>
          <w:p w14:paraId="489E1D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5" w:type="pct"/>
            <w:tcBorders>
              <w:top w:val="single" w:sz="4" w:space="0" w:color="auto"/>
              <w:left w:val="single" w:sz="4" w:space="0" w:color="auto"/>
              <w:bottom w:val="single" w:sz="4" w:space="0" w:color="auto"/>
              <w:right w:val="single" w:sz="4" w:space="0" w:color="auto"/>
            </w:tcBorders>
            <w:hideMark/>
          </w:tcPr>
          <w:p w14:paraId="74DF82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w:t>
            </w:r>
            <w:r w:rsidRPr="00673387">
              <w:rPr>
                <w:rFonts w:ascii="Arial" w:hAnsi="Arial" w:cs="Arial"/>
                <w:sz w:val="18"/>
                <w:szCs w:val="20"/>
                <w:lang w:val="en-US" w:eastAsia="zh-CN"/>
              </w:rPr>
              <w:t>5</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5" w:type="pct"/>
            <w:tcBorders>
              <w:top w:val="single" w:sz="4" w:space="0" w:color="auto"/>
              <w:left w:val="single" w:sz="4" w:space="0" w:color="auto"/>
              <w:bottom w:val="single" w:sz="4" w:space="0" w:color="auto"/>
              <w:right w:val="single" w:sz="4" w:space="0" w:color="auto"/>
            </w:tcBorders>
            <w:hideMark/>
          </w:tcPr>
          <w:p w14:paraId="3D8B68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54" w:type="pct"/>
            <w:tcBorders>
              <w:top w:val="single" w:sz="4" w:space="0" w:color="auto"/>
              <w:left w:val="single" w:sz="4" w:space="0" w:color="auto"/>
              <w:bottom w:val="single" w:sz="4" w:space="0" w:color="auto"/>
              <w:right w:val="single" w:sz="4" w:space="0" w:color="auto"/>
            </w:tcBorders>
            <w:hideMark/>
          </w:tcPr>
          <w:p w14:paraId="28437E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w:t>
            </w:r>
            <w:r w:rsidRPr="00673387">
              <w:rPr>
                <w:rFonts w:ascii="Arial" w:hAnsi="Arial" w:cs="Arial"/>
                <w:sz w:val="18"/>
                <w:szCs w:val="20"/>
                <w:lang w:val="en-US" w:eastAsia="zh-CN"/>
              </w:rPr>
              <w:t>5</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2B8AB9F1" w14:textId="77777777" w:rsidTr="00673387">
        <w:trPr>
          <w:cantSplit/>
          <w:jc w:val="center"/>
        </w:trPr>
        <w:tc>
          <w:tcPr>
            <w:tcW w:w="781" w:type="pct"/>
            <w:tcBorders>
              <w:top w:val="single" w:sz="4" w:space="0" w:color="auto"/>
              <w:left w:val="single" w:sz="4" w:space="0" w:color="auto"/>
              <w:bottom w:val="single" w:sz="4" w:space="0" w:color="auto"/>
              <w:right w:val="single" w:sz="4" w:space="0" w:color="auto"/>
            </w:tcBorders>
            <w:hideMark/>
          </w:tcPr>
          <w:p w14:paraId="1B7E00B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0.512&lt;DRX-cycle</w:t>
            </w:r>
            <w:r w:rsidRPr="00673387">
              <w:rPr>
                <w:rFonts w:ascii="Arial" w:hAnsi="Arial" w:cs="Arial"/>
                <w:sz w:val="18"/>
                <w:szCs w:val="20"/>
                <w:lang w:val="en-US" w:eastAsia="en-US"/>
              </w:rPr>
              <w:t>≤</w:t>
            </w:r>
            <w:r w:rsidRPr="00673387">
              <w:rPr>
                <w:rFonts w:ascii="Arial" w:hAnsi="Arial" w:cs="Arial"/>
                <w:sz w:val="18"/>
                <w:szCs w:val="20"/>
                <w:lang w:val="en-US" w:eastAsia="zh-CN"/>
              </w:rPr>
              <w:t>2.56</w:t>
            </w:r>
          </w:p>
        </w:tc>
        <w:tc>
          <w:tcPr>
            <w:tcW w:w="1055" w:type="pct"/>
            <w:tcBorders>
              <w:top w:val="single" w:sz="4" w:space="0" w:color="auto"/>
              <w:left w:val="single" w:sz="4" w:space="0" w:color="auto"/>
              <w:bottom w:val="single" w:sz="4" w:space="0" w:color="auto"/>
              <w:right w:val="single" w:sz="4" w:space="0" w:color="auto"/>
            </w:tcBorders>
            <w:hideMark/>
          </w:tcPr>
          <w:p w14:paraId="4BEE7E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5" w:type="pct"/>
            <w:tcBorders>
              <w:top w:val="single" w:sz="4" w:space="0" w:color="auto"/>
              <w:left w:val="single" w:sz="4" w:space="0" w:color="auto"/>
              <w:bottom w:val="single" w:sz="4" w:space="0" w:color="auto"/>
              <w:right w:val="single" w:sz="4" w:space="0" w:color="auto"/>
            </w:tcBorders>
            <w:hideMark/>
          </w:tcPr>
          <w:p w14:paraId="177588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p>
          <w:p w14:paraId="13061D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5" w:type="pct"/>
            <w:tcBorders>
              <w:top w:val="single" w:sz="4" w:space="0" w:color="auto"/>
              <w:left w:val="single" w:sz="4" w:space="0" w:color="auto"/>
              <w:bottom w:val="single" w:sz="4" w:space="0" w:color="auto"/>
              <w:right w:val="single" w:sz="4" w:space="0" w:color="auto"/>
            </w:tcBorders>
            <w:hideMark/>
          </w:tcPr>
          <w:p w14:paraId="6CA153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54" w:type="pct"/>
            <w:tcBorders>
              <w:top w:val="single" w:sz="4" w:space="0" w:color="auto"/>
              <w:left w:val="single" w:sz="4" w:space="0" w:color="auto"/>
              <w:bottom w:val="single" w:sz="4" w:space="0" w:color="auto"/>
              <w:right w:val="single" w:sz="4" w:space="0" w:color="auto"/>
            </w:tcBorders>
            <w:hideMark/>
          </w:tcPr>
          <w:p w14:paraId="03FCD5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p>
          <w:p w14:paraId="158507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2888491"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40C2F8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 xml:space="preserve">Note: </w:t>
            </w:r>
            <w:r w:rsidRPr="00673387">
              <w:rPr>
                <w:rFonts w:ascii="Arial" w:hAnsi="Arial" w:cs="Arial"/>
                <w:sz w:val="18"/>
                <w:szCs w:val="20"/>
                <w:lang w:val="en-US" w:eastAsia="en-US"/>
              </w:rPr>
              <w:tab/>
              <w:t>Time depends upon the DRX cycle in use</w:t>
            </w:r>
          </w:p>
        </w:tc>
      </w:tr>
    </w:tbl>
    <w:p w14:paraId="2A529ACD" w14:textId="77777777" w:rsidR="00673387" w:rsidRPr="00673387" w:rsidRDefault="00673387" w:rsidP="00673387">
      <w:pPr>
        <w:overflowPunct w:val="0"/>
        <w:autoSpaceDE w:val="0"/>
        <w:autoSpaceDN w:val="0"/>
        <w:adjustRightInd w:val="0"/>
        <w:spacing w:after="180"/>
        <w:rPr>
          <w:sz w:val="20"/>
          <w:szCs w:val="20"/>
        </w:rPr>
      </w:pPr>
    </w:p>
    <w:p w14:paraId="3E09621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b/>
            <w:snapToGrid w:val="0"/>
            <w:sz w:val="20"/>
            <w:szCs w:val="20"/>
          </w:rPr>
          <w:t>8.1.2</w:t>
        </w:r>
      </w:smartTag>
      <w:r w:rsidRPr="00673387">
        <w:rPr>
          <w:rFonts w:ascii="Arial" w:hAnsi="Arial" w:cs="Arial"/>
          <w:b/>
          <w:snapToGrid w:val="0"/>
          <w:sz w:val="20"/>
          <w:szCs w:val="20"/>
        </w:rPr>
        <w:t xml:space="preserve">.4.3.2-1A: Requirement to identify a newly detectable UTRA TDD cell </w:t>
      </w:r>
      <w:r w:rsidRPr="00673387">
        <w:rPr>
          <w:rFonts w:ascii="Arial" w:hAnsi="Arial" w:cs="Arial"/>
          <w:b/>
          <w:sz w:val="20"/>
          <w:szCs w:val="20"/>
          <w:lang w:eastAsia="zh-CN"/>
        </w:rPr>
        <w:t>when eDRX_CONN cycle is used</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1"/>
        <w:gridCol w:w="1855"/>
        <w:gridCol w:w="1840"/>
        <w:gridCol w:w="1844"/>
        <w:gridCol w:w="2010"/>
      </w:tblGrid>
      <w:tr w:rsidR="00673387" w:rsidRPr="00673387" w14:paraId="77350C74" w14:textId="77777777" w:rsidTr="00673387">
        <w:trPr>
          <w:cantSplit/>
          <w:jc w:val="center"/>
        </w:trPr>
        <w:tc>
          <w:tcPr>
            <w:tcW w:w="959" w:type="pct"/>
            <w:tcBorders>
              <w:top w:val="single" w:sz="4" w:space="0" w:color="auto"/>
              <w:left w:val="single" w:sz="4" w:space="0" w:color="auto"/>
              <w:bottom w:val="single" w:sz="4" w:space="0" w:color="auto"/>
              <w:right w:val="single" w:sz="4" w:space="0" w:color="auto"/>
            </w:tcBorders>
            <w:hideMark/>
          </w:tcPr>
          <w:p w14:paraId="09041DD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val="en-US" w:eastAsia="en-US"/>
              </w:rPr>
            </w:pPr>
            <w:r w:rsidRPr="00673387">
              <w:rPr>
                <w:rFonts w:ascii="Arial" w:hAnsi="Arial" w:cs="Arial"/>
                <w:b/>
                <w:sz w:val="20"/>
                <w:szCs w:val="20"/>
                <w:lang w:val="en-US" w:eastAsia="en-US"/>
              </w:rPr>
              <w:t>eDRX_CONN cycle length (s)</w:t>
            </w:r>
          </w:p>
        </w:tc>
        <w:tc>
          <w:tcPr>
            <w:tcW w:w="1978" w:type="pct"/>
            <w:gridSpan w:val="2"/>
            <w:tcBorders>
              <w:top w:val="single" w:sz="4" w:space="0" w:color="auto"/>
              <w:left w:val="single" w:sz="4" w:space="0" w:color="auto"/>
              <w:bottom w:val="single" w:sz="4" w:space="0" w:color="auto"/>
              <w:right w:val="single" w:sz="4" w:space="0" w:color="auto"/>
            </w:tcBorders>
            <w:hideMark/>
          </w:tcPr>
          <w:p w14:paraId="7DF977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c>
          <w:tcPr>
            <w:tcW w:w="2064" w:type="pct"/>
            <w:gridSpan w:val="2"/>
            <w:tcBorders>
              <w:top w:val="single" w:sz="4" w:space="0" w:color="auto"/>
              <w:left w:val="single" w:sz="4" w:space="0" w:color="auto"/>
              <w:bottom w:val="single" w:sz="4" w:space="0" w:color="auto"/>
              <w:right w:val="single" w:sz="4" w:space="0" w:color="auto"/>
            </w:tcBorders>
            <w:hideMark/>
          </w:tcPr>
          <w:p w14:paraId="667024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(reduced requirement)</w:t>
            </w:r>
          </w:p>
        </w:tc>
      </w:tr>
      <w:tr w:rsidR="00673387" w:rsidRPr="00673387" w14:paraId="244F0ABD" w14:textId="77777777" w:rsidTr="00673387">
        <w:trPr>
          <w:cantSplit/>
          <w:jc w:val="center"/>
        </w:trPr>
        <w:tc>
          <w:tcPr>
            <w:tcW w:w="959" w:type="pct"/>
            <w:tcBorders>
              <w:top w:val="single" w:sz="4" w:space="0" w:color="auto"/>
              <w:left w:val="single" w:sz="4" w:space="0" w:color="auto"/>
              <w:bottom w:val="single" w:sz="4" w:space="0" w:color="auto"/>
              <w:right w:val="single" w:sz="4" w:space="0" w:color="auto"/>
            </w:tcBorders>
          </w:tcPr>
          <w:p w14:paraId="492BA2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p>
        </w:tc>
        <w:tc>
          <w:tcPr>
            <w:tcW w:w="993" w:type="pct"/>
            <w:tcBorders>
              <w:top w:val="single" w:sz="4" w:space="0" w:color="auto"/>
              <w:left w:val="single" w:sz="4" w:space="0" w:color="auto"/>
              <w:bottom w:val="single" w:sz="4" w:space="0" w:color="auto"/>
              <w:right w:val="single" w:sz="4" w:space="0" w:color="auto"/>
            </w:tcBorders>
            <w:hideMark/>
          </w:tcPr>
          <w:p w14:paraId="2A0D57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985" w:type="pct"/>
            <w:tcBorders>
              <w:top w:val="single" w:sz="4" w:space="0" w:color="auto"/>
              <w:left w:val="single" w:sz="4" w:space="0" w:color="auto"/>
              <w:bottom w:val="single" w:sz="4" w:space="0" w:color="auto"/>
              <w:right w:val="single" w:sz="4" w:space="0" w:color="auto"/>
            </w:tcBorders>
            <w:hideMark/>
          </w:tcPr>
          <w:p w14:paraId="5CE316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987" w:type="pct"/>
            <w:tcBorders>
              <w:top w:val="single" w:sz="4" w:space="0" w:color="auto"/>
              <w:left w:val="single" w:sz="4" w:space="0" w:color="auto"/>
              <w:bottom w:val="single" w:sz="4" w:space="0" w:color="auto"/>
              <w:right w:val="single" w:sz="4" w:space="0" w:color="auto"/>
            </w:tcBorders>
            <w:hideMark/>
          </w:tcPr>
          <w:p w14:paraId="0ED1EC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77" w:type="pct"/>
            <w:tcBorders>
              <w:top w:val="single" w:sz="4" w:space="0" w:color="auto"/>
              <w:left w:val="single" w:sz="4" w:space="0" w:color="auto"/>
              <w:bottom w:val="single" w:sz="4" w:space="0" w:color="auto"/>
              <w:right w:val="single" w:sz="4" w:space="0" w:color="auto"/>
            </w:tcBorders>
            <w:hideMark/>
          </w:tcPr>
          <w:p w14:paraId="26624D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72409A02" w14:textId="77777777" w:rsidTr="00673387">
        <w:trPr>
          <w:cantSplit/>
          <w:jc w:val="center"/>
        </w:trPr>
        <w:tc>
          <w:tcPr>
            <w:tcW w:w="959" w:type="pct"/>
            <w:tcBorders>
              <w:top w:val="single" w:sz="4" w:space="0" w:color="auto"/>
              <w:left w:val="single" w:sz="4" w:space="0" w:color="auto"/>
              <w:bottom w:val="single" w:sz="4" w:space="0" w:color="auto"/>
              <w:right w:val="single" w:sz="4" w:space="0" w:color="auto"/>
            </w:tcBorders>
            <w:hideMark/>
          </w:tcPr>
          <w:p w14:paraId="075BABA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2.56&lt;eDRX_CONN cycle</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10.24</w:t>
            </w:r>
          </w:p>
        </w:tc>
        <w:tc>
          <w:tcPr>
            <w:tcW w:w="993" w:type="pct"/>
            <w:tcBorders>
              <w:top w:val="single" w:sz="4" w:space="0" w:color="auto"/>
              <w:left w:val="single" w:sz="4" w:space="0" w:color="auto"/>
              <w:bottom w:val="single" w:sz="4" w:space="0" w:color="auto"/>
              <w:right w:val="single" w:sz="4" w:space="0" w:color="auto"/>
            </w:tcBorders>
            <w:hideMark/>
          </w:tcPr>
          <w:p w14:paraId="62D532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985" w:type="pct"/>
            <w:tcBorders>
              <w:top w:val="single" w:sz="4" w:space="0" w:color="auto"/>
              <w:left w:val="single" w:sz="4" w:space="0" w:color="auto"/>
              <w:bottom w:val="single" w:sz="4" w:space="0" w:color="auto"/>
              <w:right w:val="single" w:sz="4" w:space="0" w:color="auto"/>
            </w:tcBorders>
            <w:hideMark/>
          </w:tcPr>
          <w:p w14:paraId="27F7D8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 xml:space="preserve">Note </w:t>
            </w:r>
            <w:r w:rsidRPr="00673387">
              <w:rPr>
                <w:rFonts w:ascii="Arial" w:hAnsi="Arial" w:cs="Arial"/>
                <w:sz w:val="18"/>
                <w:szCs w:val="20"/>
                <w:lang w:val="en-US" w:eastAsia="en-US"/>
              </w:rPr>
              <w:t>(20*K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987" w:type="pct"/>
            <w:tcBorders>
              <w:top w:val="single" w:sz="4" w:space="0" w:color="auto"/>
              <w:left w:val="single" w:sz="4" w:space="0" w:color="auto"/>
              <w:bottom w:val="single" w:sz="4" w:space="0" w:color="auto"/>
              <w:right w:val="single" w:sz="4" w:space="0" w:color="auto"/>
            </w:tcBorders>
            <w:hideMark/>
          </w:tcPr>
          <w:p w14:paraId="6A2E95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7" w:type="pct"/>
            <w:tcBorders>
              <w:top w:val="single" w:sz="4" w:space="0" w:color="auto"/>
              <w:left w:val="single" w:sz="4" w:space="0" w:color="auto"/>
              <w:bottom w:val="single" w:sz="4" w:space="0" w:color="auto"/>
              <w:right w:val="single" w:sz="4" w:space="0" w:color="auto"/>
            </w:tcBorders>
            <w:hideMark/>
          </w:tcPr>
          <w:p w14:paraId="183632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Note </w:t>
            </w:r>
            <w:r w:rsidRPr="00673387">
              <w:rPr>
                <w:rFonts w:ascii="Arial" w:hAnsi="Arial" w:cs="Arial"/>
                <w:sz w:val="18"/>
                <w:szCs w:val="20"/>
                <w:lang w:val="en-US" w:eastAsia="en-US"/>
              </w:rPr>
              <w:t>(20*K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31B884AA"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3612AE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0EC63AF0" w14:textId="77777777" w:rsidR="00673387" w:rsidRPr="00673387" w:rsidRDefault="00673387" w:rsidP="00673387">
      <w:pPr>
        <w:overflowPunct w:val="0"/>
        <w:autoSpaceDE w:val="0"/>
        <w:autoSpaceDN w:val="0"/>
        <w:adjustRightInd w:val="0"/>
        <w:spacing w:after="180"/>
        <w:jc w:val="both"/>
        <w:rPr>
          <w:rFonts w:cs="v4.2.0"/>
          <w:sz w:val="20"/>
          <w:szCs w:val="20"/>
        </w:rPr>
      </w:pPr>
    </w:p>
    <w:p w14:paraId="65CFC01C"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A cell shall be considered detectable provided following conditions are fulfilled: </w:t>
      </w:r>
      <w:r w:rsidRPr="00673387">
        <w:rPr>
          <w:sz w:val="20"/>
          <w:szCs w:val="20"/>
        </w:rPr>
        <w:t>A cell shall be considered detectable</w:t>
      </w:r>
      <w:r w:rsidRPr="00673387">
        <w:rPr>
          <w:rFonts w:cs="v4.2.0"/>
          <w:sz w:val="20"/>
          <w:szCs w:val="20"/>
        </w:rPr>
        <w:t xml:space="preserve"> when</w:t>
      </w:r>
    </w:p>
    <w:p w14:paraId="6E09D17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P-CCPCH</w:t>
      </w:r>
      <w:r w:rsidRPr="00673387">
        <w:rPr>
          <w:sz w:val="20"/>
          <w:szCs w:val="20"/>
        </w:rPr>
        <w:t xml:space="preserve"> Ec/Io </w:t>
      </w:r>
      <w:r w:rsidRPr="00673387">
        <w:rPr>
          <w:sz w:val="20"/>
          <w:szCs w:val="20"/>
          <w:u w:val="single"/>
        </w:rPr>
        <w:t>&gt;</w:t>
      </w:r>
      <w:r w:rsidRPr="00673387">
        <w:rPr>
          <w:sz w:val="20"/>
          <w:szCs w:val="20"/>
        </w:rPr>
        <w:t xml:space="preserve"> -</w:t>
      </w:r>
      <w:r w:rsidRPr="00673387">
        <w:rPr>
          <w:sz w:val="20"/>
          <w:szCs w:val="20"/>
          <w:lang w:eastAsia="zh-CN"/>
        </w:rPr>
        <w:t>8</w:t>
      </w:r>
      <w:r w:rsidRPr="00673387">
        <w:rPr>
          <w:sz w:val="20"/>
          <w:szCs w:val="20"/>
        </w:rPr>
        <w:t xml:space="preserve"> dB,</w:t>
      </w:r>
    </w:p>
    <w:p w14:paraId="09B6375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DwPCH</w:t>
      </w:r>
      <w:r w:rsidRPr="00673387">
        <w:rPr>
          <w:sz w:val="20"/>
          <w:szCs w:val="20"/>
        </w:rPr>
        <w:t xml:space="preserve">_Ec/Io </w:t>
      </w:r>
      <w:r w:rsidRPr="00673387">
        <w:rPr>
          <w:sz w:val="20"/>
          <w:szCs w:val="20"/>
          <w:u w:val="single"/>
        </w:rPr>
        <w:t>&gt;</w:t>
      </w:r>
      <w:r w:rsidRPr="00673387">
        <w:rPr>
          <w:sz w:val="20"/>
          <w:szCs w:val="20"/>
        </w:rPr>
        <w:t xml:space="preserve"> -</w:t>
      </w:r>
      <w:r w:rsidRPr="00673387">
        <w:rPr>
          <w:sz w:val="20"/>
          <w:szCs w:val="20"/>
          <w:lang w:eastAsia="zh-CN"/>
        </w:rPr>
        <w:t>5</w:t>
      </w:r>
      <w:r w:rsidRPr="00673387">
        <w:rPr>
          <w:sz w:val="20"/>
          <w:szCs w:val="20"/>
        </w:rPr>
        <w:t xml:space="preserve"> dB.</w:t>
      </w:r>
    </w:p>
    <w:p w14:paraId="2E75245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When L3 filtering is used an additional delay can be expected.</w:t>
      </w:r>
    </w:p>
    <w:p w14:paraId="5EFF4E5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When DRX or eDRX_CONN is in use, the UE shall be capable of performing UTRA </w:t>
      </w:r>
      <w:r w:rsidRPr="00673387">
        <w:rPr>
          <w:sz w:val="20"/>
          <w:szCs w:val="20"/>
          <w:lang w:eastAsia="zh-CN"/>
        </w:rPr>
        <w:t>T</w:t>
      </w:r>
      <w:r w:rsidRPr="00673387">
        <w:rPr>
          <w:sz w:val="20"/>
          <w:szCs w:val="20"/>
        </w:rPr>
        <w:t xml:space="preserve">DD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PCH</w:t>
      </w:r>
      <w:r w:rsidRPr="00673387">
        <w:rPr>
          <w:sz w:val="20"/>
          <w:szCs w:val="20"/>
          <w:lang w:eastAsia="zh-CN"/>
        </w:rPr>
        <w:t xml:space="preserve"> RSCP</w:t>
      </w:r>
      <w:r w:rsidRPr="00673387">
        <w:rPr>
          <w:sz w:val="20"/>
          <w:szCs w:val="20"/>
        </w:rPr>
        <w:t xml:space="preserve"> measurements of at least 6 UTRA cells per UTRA </w:t>
      </w:r>
      <w:r w:rsidRPr="00673387">
        <w:rPr>
          <w:sz w:val="20"/>
          <w:szCs w:val="20"/>
          <w:lang w:eastAsia="zh-CN"/>
        </w:rPr>
        <w:t>T</w:t>
      </w:r>
      <w:r w:rsidRPr="00673387">
        <w:rPr>
          <w:sz w:val="20"/>
          <w:szCs w:val="20"/>
        </w:rPr>
        <w:t xml:space="preserve">DD carrier for up to 3 UTRA </w:t>
      </w:r>
      <w:r w:rsidRPr="00673387">
        <w:rPr>
          <w:sz w:val="20"/>
          <w:szCs w:val="20"/>
          <w:lang w:eastAsia="zh-CN"/>
        </w:rPr>
        <w:t>T</w:t>
      </w:r>
      <w:r w:rsidRPr="00673387">
        <w:rPr>
          <w:sz w:val="20"/>
          <w:szCs w:val="20"/>
        </w:rPr>
        <w:t xml:space="preserve">DD carriers and the UE physical layer shall be capable of reporting measurements to higher layers with the measurement period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UTRA_TDD</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UE supporting Increased UE carrier monitoring UTRA shall be capable of performing UTRA </w:t>
      </w:r>
      <w:r w:rsidRPr="00673387">
        <w:rPr>
          <w:sz w:val="20"/>
          <w:szCs w:val="20"/>
          <w:lang w:eastAsia="zh-CN"/>
        </w:rPr>
        <w:t>T</w:t>
      </w:r>
      <w:r w:rsidRPr="00673387">
        <w:rPr>
          <w:sz w:val="20"/>
          <w:szCs w:val="20"/>
        </w:rPr>
        <w:t xml:space="preserve">DD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 xml:space="preserve">PCH RSCP measurements of at least 6 UTRA cells per UTRA </w:t>
      </w:r>
      <w:r w:rsidRPr="00673387">
        <w:rPr>
          <w:sz w:val="20"/>
          <w:szCs w:val="20"/>
          <w:lang w:eastAsia="zh-CN"/>
        </w:rPr>
        <w:t>T</w:t>
      </w:r>
      <w:r w:rsidRPr="00673387">
        <w:rPr>
          <w:sz w:val="20"/>
          <w:szCs w:val="20"/>
        </w:rPr>
        <w:t>DD carrier for up to 7 UTRA TDD carriers with maximum of 80 cells consisting of at most 32 cells per frequency layer in the neighbour cell list</w:t>
      </w:r>
      <w:r w:rsidRPr="00673387">
        <w:rPr>
          <w:sz w:val="20"/>
          <w:szCs w:val="20"/>
          <w:lang w:eastAsia="zh-CN"/>
        </w:rPr>
        <w:t xml:space="preserve">. When DRX is used,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UTRA_TDD</w:t>
      </w:r>
      <w:r w:rsidRPr="00673387">
        <w:rPr>
          <w:sz w:val="20"/>
          <w:szCs w:val="20"/>
          <w:lang w:eastAsia="zh-CN"/>
        </w:rPr>
        <w:t xml:space="preserve"> is as </w:t>
      </w:r>
      <w:r w:rsidRPr="00673387">
        <w:rPr>
          <w:sz w:val="20"/>
          <w:szCs w:val="20"/>
        </w:rPr>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4</w:t>
      </w:r>
      <w:r w:rsidRPr="00673387">
        <w:rPr>
          <w:rFonts w:cs="v4.2.0"/>
          <w:sz w:val="20"/>
          <w:szCs w:val="20"/>
        </w:rPr>
        <w:t>.</w:t>
      </w:r>
      <w:r w:rsidRPr="00673387">
        <w:rPr>
          <w:rFonts w:cs="v4.2.0"/>
          <w:sz w:val="20"/>
          <w:szCs w:val="20"/>
          <w:lang w:eastAsia="zh-CN"/>
        </w:rPr>
        <w:t>3</w:t>
      </w:r>
      <w:r w:rsidRPr="00673387">
        <w:rPr>
          <w:rFonts w:cs="v4.2.0"/>
          <w:sz w:val="20"/>
          <w:szCs w:val="20"/>
        </w:rPr>
        <w:t>.2</w:t>
      </w:r>
      <w:r w:rsidRPr="00673387">
        <w:rPr>
          <w:snapToGrid w:val="0"/>
          <w:sz w:val="20"/>
          <w:szCs w:val="20"/>
        </w:rPr>
        <w:t xml:space="preserve">-2, and when eDRX_CONN is used,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UTRA_TDD</w:t>
      </w:r>
      <w:r w:rsidRPr="00673387">
        <w:rPr>
          <w:snapToGrid w:val="0"/>
          <w:sz w:val="20"/>
          <w:szCs w:val="20"/>
        </w:rPr>
        <w:t xml:space="preserve"> </w:t>
      </w:r>
      <w:r w:rsidRPr="00673387">
        <w:rPr>
          <w:sz w:val="20"/>
          <w:szCs w:val="20"/>
          <w:lang w:eastAsia="zh-CN"/>
        </w:rPr>
        <w:t xml:space="preserve">is as </w:t>
      </w:r>
      <w:r w:rsidRPr="00673387">
        <w:rPr>
          <w:sz w:val="20"/>
          <w:szCs w:val="20"/>
        </w:rPr>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4</w:t>
      </w:r>
      <w:r w:rsidRPr="00673387">
        <w:rPr>
          <w:rFonts w:cs="v4.2.0"/>
          <w:sz w:val="20"/>
          <w:szCs w:val="20"/>
        </w:rPr>
        <w:t>.</w:t>
      </w:r>
      <w:r w:rsidRPr="00673387">
        <w:rPr>
          <w:rFonts w:cs="v4.2.0"/>
          <w:sz w:val="20"/>
          <w:szCs w:val="20"/>
          <w:lang w:eastAsia="zh-CN"/>
        </w:rPr>
        <w:t>3</w:t>
      </w:r>
      <w:r w:rsidRPr="00673387">
        <w:rPr>
          <w:rFonts w:cs="v4.2.0"/>
          <w:sz w:val="20"/>
          <w:szCs w:val="20"/>
        </w:rPr>
        <w:t>.2</w:t>
      </w:r>
      <w:r w:rsidRPr="00673387">
        <w:rPr>
          <w:snapToGrid w:val="0"/>
          <w:sz w:val="20"/>
          <w:szCs w:val="20"/>
        </w:rPr>
        <w:t>-3.</w:t>
      </w:r>
    </w:p>
    <w:p w14:paraId="036CE5F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napToGrid w:val="0"/>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b/>
            <w:snapToGrid w:val="0"/>
            <w:sz w:val="20"/>
            <w:szCs w:val="20"/>
          </w:rPr>
          <w:t>8.1.2</w:t>
        </w:r>
      </w:smartTag>
      <w:r w:rsidRPr="00673387">
        <w:rPr>
          <w:rFonts w:ascii="Arial" w:hAnsi="Arial" w:cs="Arial"/>
          <w:b/>
          <w:snapToGrid w:val="0"/>
          <w:sz w:val="20"/>
          <w:szCs w:val="20"/>
        </w:rPr>
        <w:t>.4.3.2-2: Requirement to measure UTRA TDD cells</w:t>
      </w:r>
    </w:p>
    <w:tbl>
      <w:tblPr>
        <w:tblW w:w="3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638"/>
        <w:gridCol w:w="1638"/>
        <w:gridCol w:w="1638"/>
        <w:gridCol w:w="1638"/>
      </w:tblGrid>
      <w:tr w:rsidR="00673387" w:rsidRPr="00673387" w14:paraId="1DF3E1B6"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03BF6C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147" w:type="pct"/>
            <w:gridSpan w:val="2"/>
            <w:tcBorders>
              <w:top w:val="single" w:sz="4" w:space="0" w:color="auto"/>
              <w:left w:val="single" w:sz="4" w:space="0" w:color="auto"/>
              <w:bottom w:val="single" w:sz="4" w:space="0" w:color="auto"/>
              <w:right w:val="single" w:sz="4" w:space="0" w:color="auto"/>
            </w:tcBorders>
            <w:hideMark/>
          </w:tcPr>
          <w:p w14:paraId="61A507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c>
          <w:tcPr>
            <w:tcW w:w="2147" w:type="pct"/>
            <w:gridSpan w:val="2"/>
            <w:tcBorders>
              <w:top w:val="single" w:sz="4" w:space="0" w:color="auto"/>
              <w:left w:val="single" w:sz="4" w:space="0" w:color="auto"/>
              <w:bottom w:val="single" w:sz="4" w:space="0" w:color="auto"/>
              <w:right w:val="single" w:sz="4" w:space="0" w:color="auto"/>
            </w:tcBorders>
            <w:hideMark/>
          </w:tcPr>
          <w:p w14:paraId="131168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(reduced requirement)</w:t>
            </w:r>
          </w:p>
        </w:tc>
      </w:tr>
      <w:tr w:rsidR="00673387" w:rsidRPr="00673387" w14:paraId="7635BFC0"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tcPr>
          <w:p w14:paraId="3026B5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073" w:type="pct"/>
            <w:tcBorders>
              <w:top w:val="single" w:sz="4" w:space="0" w:color="auto"/>
              <w:left w:val="single" w:sz="4" w:space="0" w:color="auto"/>
              <w:bottom w:val="single" w:sz="4" w:space="0" w:color="auto"/>
              <w:right w:val="single" w:sz="4" w:space="0" w:color="auto"/>
            </w:tcBorders>
            <w:hideMark/>
          </w:tcPr>
          <w:p w14:paraId="581818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74" w:type="pct"/>
            <w:tcBorders>
              <w:top w:val="single" w:sz="4" w:space="0" w:color="auto"/>
              <w:left w:val="single" w:sz="4" w:space="0" w:color="auto"/>
              <w:bottom w:val="single" w:sz="4" w:space="0" w:color="auto"/>
              <w:right w:val="single" w:sz="4" w:space="0" w:color="auto"/>
            </w:tcBorders>
            <w:hideMark/>
          </w:tcPr>
          <w:p w14:paraId="2F6995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074" w:type="pct"/>
            <w:tcBorders>
              <w:top w:val="single" w:sz="4" w:space="0" w:color="auto"/>
              <w:left w:val="single" w:sz="4" w:space="0" w:color="auto"/>
              <w:bottom w:val="single" w:sz="4" w:space="0" w:color="auto"/>
              <w:right w:val="single" w:sz="4" w:space="0" w:color="auto"/>
            </w:tcBorders>
            <w:hideMark/>
          </w:tcPr>
          <w:p w14:paraId="00961A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73" w:type="pct"/>
            <w:tcBorders>
              <w:top w:val="single" w:sz="4" w:space="0" w:color="auto"/>
              <w:left w:val="single" w:sz="4" w:space="0" w:color="auto"/>
              <w:bottom w:val="single" w:sz="4" w:space="0" w:color="auto"/>
              <w:right w:val="single" w:sz="4" w:space="0" w:color="auto"/>
            </w:tcBorders>
            <w:hideMark/>
          </w:tcPr>
          <w:p w14:paraId="197D47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5E034AA7"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070A26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1073" w:type="pct"/>
            <w:tcBorders>
              <w:top w:val="single" w:sz="4" w:space="0" w:color="auto"/>
              <w:left w:val="single" w:sz="4" w:space="0" w:color="auto"/>
              <w:bottom w:val="single" w:sz="4" w:space="0" w:color="auto"/>
              <w:right w:val="single" w:sz="4" w:space="0" w:color="auto"/>
            </w:tcBorders>
            <w:hideMark/>
          </w:tcPr>
          <w:p w14:paraId="2B82DD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74" w:type="pct"/>
            <w:tcBorders>
              <w:top w:val="single" w:sz="4" w:space="0" w:color="auto"/>
              <w:left w:val="single" w:sz="4" w:space="0" w:color="auto"/>
              <w:bottom w:val="single" w:sz="4" w:space="0" w:color="auto"/>
              <w:right w:val="single" w:sz="4" w:space="0" w:color="auto"/>
            </w:tcBorders>
            <w:hideMark/>
          </w:tcPr>
          <w:p w14:paraId="5687E8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74" w:type="pct"/>
            <w:tcBorders>
              <w:top w:val="single" w:sz="4" w:space="0" w:color="auto"/>
              <w:left w:val="single" w:sz="4" w:space="0" w:color="auto"/>
              <w:bottom w:val="single" w:sz="4" w:space="0" w:color="auto"/>
              <w:right w:val="single" w:sz="4" w:space="0" w:color="auto"/>
            </w:tcBorders>
            <w:hideMark/>
          </w:tcPr>
          <w:p w14:paraId="36EB3F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73" w:type="pct"/>
            <w:tcBorders>
              <w:top w:val="single" w:sz="4" w:space="0" w:color="auto"/>
              <w:left w:val="single" w:sz="4" w:space="0" w:color="auto"/>
              <w:bottom w:val="single" w:sz="4" w:space="0" w:color="auto"/>
              <w:right w:val="single" w:sz="4" w:space="0" w:color="auto"/>
            </w:tcBorders>
            <w:hideMark/>
          </w:tcPr>
          <w:p w14:paraId="79F8EF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r>
      <w:tr w:rsidR="00673387" w:rsidRPr="00673387" w14:paraId="22C18BA1"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3F53C5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0.064</w:t>
            </w:r>
          </w:p>
        </w:tc>
        <w:tc>
          <w:tcPr>
            <w:tcW w:w="1073" w:type="pct"/>
            <w:tcBorders>
              <w:top w:val="single" w:sz="4" w:space="0" w:color="auto"/>
              <w:left w:val="single" w:sz="4" w:space="0" w:color="auto"/>
              <w:bottom w:val="single" w:sz="4" w:space="0" w:color="auto"/>
              <w:right w:val="single" w:sz="4" w:space="0" w:color="auto"/>
            </w:tcBorders>
            <w:hideMark/>
          </w:tcPr>
          <w:p w14:paraId="0BC701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 xml:space="preserve"> (7.5*K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1074" w:type="pct"/>
            <w:tcBorders>
              <w:top w:val="single" w:sz="4" w:space="0" w:color="auto"/>
              <w:left w:val="single" w:sz="4" w:space="0" w:color="auto"/>
              <w:bottom w:val="single" w:sz="4" w:space="0" w:color="auto"/>
              <w:right w:val="single" w:sz="4" w:space="0" w:color="auto"/>
            </w:tcBorders>
            <w:hideMark/>
          </w:tcPr>
          <w:p w14:paraId="6CA3F6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en-US"/>
              </w:rPr>
            </w:pPr>
            <w:r w:rsidRPr="00673387">
              <w:rPr>
                <w:rFonts w:ascii="Arial" w:hAnsi="Arial" w:cs="Arial"/>
                <w:sz w:val="18"/>
                <w:szCs w:val="20"/>
                <w:lang w:val="en-US" w:eastAsia="zh-CN"/>
              </w:rPr>
              <w:t>0.8*K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p>
          <w:p w14:paraId="693F7F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441861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 xml:space="preserve"> (7.5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c>
          <w:tcPr>
            <w:tcW w:w="1073" w:type="pct"/>
            <w:tcBorders>
              <w:top w:val="single" w:sz="4" w:space="0" w:color="auto"/>
              <w:left w:val="single" w:sz="4" w:space="0" w:color="auto"/>
              <w:bottom w:val="single" w:sz="4" w:space="0" w:color="auto"/>
              <w:right w:val="single" w:sz="4" w:space="0" w:color="auto"/>
            </w:tcBorders>
            <w:hideMark/>
          </w:tcPr>
          <w:p w14:paraId="764E2D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en-US"/>
              </w:rPr>
            </w:pPr>
            <w:r w:rsidRPr="00673387">
              <w:rPr>
                <w:rFonts w:ascii="Arial" w:hAnsi="Arial" w:cs="Arial"/>
                <w:sz w:val="18"/>
                <w:szCs w:val="20"/>
                <w:lang w:val="en-US" w:eastAsia="zh-CN"/>
              </w:rPr>
              <w:t>0.8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303600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(12.5*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0E23AC00"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7616731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w:t>
            </w:r>
          </w:p>
        </w:tc>
        <w:tc>
          <w:tcPr>
            <w:tcW w:w="1073" w:type="pct"/>
            <w:tcBorders>
              <w:top w:val="single" w:sz="4" w:space="0" w:color="auto"/>
              <w:left w:val="single" w:sz="4" w:space="0" w:color="auto"/>
              <w:bottom w:val="single" w:sz="4" w:space="0" w:color="auto"/>
              <w:right w:val="single" w:sz="4" w:space="0" w:color="auto"/>
            </w:tcBorders>
            <w:hideMark/>
          </w:tcPr>
          <w:p w14:paraId="564AC7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0.48</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(6</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0DE47E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 8*K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11E819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101EBE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(6*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3" w:type="pct"/>
            <w:tcBorders>
              <w:top w:val="single" w:sz="4" w:space="0" w:color="auto"/>
              <w:left w:val="single" w:sz="4" w:space="0" w:color="auto"/>
              <w:bottom w:val="single" w:sz="4" w:space="0" w:color="auto"/>
              <w:right w:val="single" w:sz="4" w:space="0" w:color="auto"/>
            </w:tcBorders>
            <w:hideMark/>
          </w:tcPr>
          <w:p w14:paraId="068096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21B42C5F"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098A3F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0.128</w:t>
            </w:r>
          </w:p>
        </w:tc>
        <w:tc>
          <w:tcPr>
            <w:tcW w:w="1073" w:type="pct"/>
            <w:tcBorders>
              <w:top w:val="single" w:sz="4" w:space="0" w:color="auto"/>
              <w:left w:val="single" w:sz="4" w:space="0" w:color="auto"/>
              <w:bottom w:val="single" w:sz="4" w:space="0" w:color="auto"/>
              <w:right w:val="single" w:sz="4" w:space="0" w:color="auto"/>
            </w:tcBorders>
            <w:hideMark/>
          </w:tcPr>
          <w:p w14:paraId="17B631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0.64*K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4389D4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 8*K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6.25*K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199CD4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0.64</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309407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3" w:type="pct"/>
            <w:tcBorders>
              <w:top w:val="single" w:sz="4" w:space="0" w:color="auto"/>
              <w:left w:val="single" w:sz="4" w:space="0" w:color="auto"/>
              <w:bottom w:val="single" w:sz="4" w:space="0" w:color="auto"/>
              <w:right w:val="single" w:sz="4" w:space="0" w:color="auto"/>
            </w:tcBorders>
            <w:hideMark/>
          </w:tcPr>
          <w:p w14:paraId="39F5B1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6.25</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2798459F"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1816F2E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 xml:space="preserve"> 128&lt;</w:t>
            </w:r>
            <w:r w:rsidRPr="00673387">
              <w:rPr>
                <w:rFonts w:ascii="Arial" w:hAnsi="Arial" w:cs="Arial"/>
                <w:sz w:val="18"/>
                <w:szCs w:val="20"/>
                <w:lang w:val="en-US" w:eastAsia="en-US"/>
              </w:rPr>
              <w:t>DRX-cycle≤2.56</w:t>
            </w:r>
          </w:p>
        </w:tc>
        <w:tc>
          <w:tcPr>
            <w:tcW w:w="1073" w:type="pct"/>
            <w:tcBorders>
              <w:top w:val="single" w:sz="4" w:space="0" w:color="auto"/>
              <w:left w:val="single" w:sz="4" w:space="0" w:color="auto"/>
              <w:bottom w:val="single" w:sz="4" w:space="0" w:color="auto"/>
              <w:right w:val="single" w:sz="4" w:space="0" w:color="auto"/>
            </w:tcBorders>
            <w:hideMark/>
          </w:tcPr>
          <w:p w14:paraId="43708EA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p>
        </w:tc>
        <w:tc>
          <w:tcPr>
            <w:tcW w:w="1074" w:type="pct"/>
            <w:tcBorders>
              <w:top w:val="single" w:sz="4" w:space="0" w:color="auto"/>
              <w:left w:val="single" w:sz="4" w:space="0" w:color="auto"/>
              <w:bottom w:val="single" w:sz="4" w:space="0" w:color="auto"/>
              <w:right w:val="single" w:sz="4" w:space="0" w:color="auto"/>
            </w:tcBorders>
            <w:hideMark/>
          </w:tcPr>
          <w:p w14:paraId="501EAD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43F152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3" w:type="pct"/>
            <w:tcBorders>
              <w:top w:val="single" w:sz="4" w:space="0" w:color="auto"/>
              <w:left w:val="single" w:sz="4" w:space="0" w:color="auto"/>
              <w:bottom w:val="single" w:sz="4" w:space="0" w:color="auto"/>
              <w:right w:val="single" w:sz="4" w:space="0" w:color="auto"/>
            </w:tcBorders>
            <w:hideMark/>
          </w:tcPr>
          <w:p w14:paraId="1BEB29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3C6C115"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7B3B22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5AEA3BF0" w14:textId="77777777" w:rsidR="00673387" w:rsidRPr="00673387" w:rsidRDefault="00673387" w:rsidP="00673387">
      <w:pPr>
        <w:overflowPunct w:val="0"/>
        <w:autoSpaceDE w:val="0"/>
        <w:autoSpaceDN w:val="0"/>
        <w:adjustRightInd w:val="0"/>
        <w:spacing w:after="180"/>
        <w:rPr>
          <w:rFonts w:cs="v4.2.0"/>
          <w:sz w:val="20"/>
          <w:szCs w:val="20"/>
        </w:rPr>
      </w:pPr>
    </w:p>
    <w:p w14:paraId="670A42F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napToGrid w:val="0"/>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b/>
            <w:snapToGrid w:val="0"/>
            <w:sz w:val="20"/>
            <w:szCs w:val="20"/>
          </w:rPr>
          <w:t>8.1.2</w:t>
        </w:r>
      </w:smartTag>
      <w:r w:rsidRPr="00673387">
        <w:rPr>
          <w:rFonts w:ascii="Arial" w:hAnsi="Arial" w:cs="Arial"/>
          <w:b/>
          <w:snapToGrid w:val="0"/>
          <w:sz w:val="20"/>
          <w:szCs w:val="20"/>
        </w:rPr>
        <w:t xml:space="preserve">.4.3.2-3: Requirement to measure UTRA TDD cells </w:t>
      </w:r>
      <w:r w:rsidRPr="00673387">
        <w:rPr>
          <w:rFonts w:ascii="Arial" w:hAnsi="Arial" w:cs="Arial"/>
          <w:b/>
          <w:sz w:val="20"/>
          <w:szCs w:val="20"/>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477"/>
        <w:gridCol w:w="1480"/>
        <w:gridCol w:w="1478"/>
        <w:gridCol w:w="1480"/>
      </w:tblGrid>
      <w:tr w:rsidR="00673387" w:rsidRPr="00673387" w14:paraId="0E5634CF"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0FB739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79" w:type="pct"/>
            <w:gridSpan w:val="2"/>
            <w:tcBorders>
              <w:top w:val="single" w:sz="4" w:space="0" w:color="auto"/>
              <w:left w:val="single" w:sz="4" w:space="0" w:color="auto"/>
              <w:bottom w:val="single" w:sz="4" w:space="0" w:color="auto"/>
              <w:right w:val="single" w:sz="4" w:space="0" w:color="auto"/>
            </w:tcBorders>
            <w:hideMark/>
          </w:tcPr>
          <w:p w14:paraId="03191F1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c>
          <w:tcPr>
            <w:tcW w:w="2079" w:type="pct"/>
            <w:gridSpan w:val="2"/>
            <w:tcBorders>
              <w:top w:val="single" w:sz="4" w:space="0" w:color="auto"/>
              <w:left w:val="single" w:sz="4" w:space="0" w:color="auto"/>
              <w:bottom w:val="single" w:sz="4" w:space="0" w:color="auto"/>
              <w:right w:val="single" w:sz="4" w:space="0" w:color="auto"/>
            </w:tcBorders>
            <w:hideMark/>
          </w:tcPr>
          <w:p w14:paraId="75CB2BA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(reduced requirement)</w:t>
            </w:r>
          </w:p>
        </w:tc>
      </w:tr>
      <w:tr w:rsidR="00673387" w:rsidRPr="00673387" w14:paraId="73A14121"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tcPr>
          <w:p w14:paraId="1C34A7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039" w:type="pct"/>
            <w:tcBorders>
              <w:top w:val="single" w:sz="4" w:space="0" w:color="auto"/>
              <w:left w:val="single" w:sz="4" w:space="0" w:color="auto"/>
              <w:bottom w:val="single" w:sz="4" w:space="0" w:color="auto"/>
              <w:right w:val="single" w:sz="4" w:space="0" w:color="auto"/>
            </w:tcBorders>
            <w:hideMark/>
          </w:tcPr>
          <w:p w14:paraId="2B1A97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362455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039" w:type="pct"/>
            <w:tcBorders>
              <w:top w:val="single" w:sz="4" w:space="0" w:color="auto"/>
              <w:left w:val="single" w:sz="4" w:space="0" w:color="auto"/>
              <w:bottom w:val="single" w:sz="4" w:space="0" w:color="auto"/>
              <w:right w:val="single" w:sz="4" w:space="0" w:color="auto"/>
            </w:tcBorders>
            <w:hideMark/>
          </w:tcPr>
          <w:p w14:paraId="2AE971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58B004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5C365018"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0C4C7C5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2.56&lt;e</w:t>
            </w:r>
            <w:r w:rsidRPr="00673387">
              <w:rPr>
                <w:rFonts w:ascii="Arial" w:hAnsi="Arial" w:cs="Arial"/>
                <w:sz w:val="18"/>
                <w:szCs w:val="20"/>
                <w:lang w:val="en-US" w:eastAsia="en-US"/>
              </w:rPr>
              <w:t>DRX_CONN cycle≤10.24</w:t>
            </w:r>
          </w:p>
        </w:tc>
        <w:tc>
          <w:tcPr>
            <w:tcW w:w="1039" w:type="pct"/>
            <w:tcBorders>
              <w:top w:val="single" w:sz="4" w:space="0" w:color="auto"/>
              <w:left w:val="single" w:sz="4" w:space="0" w:color="auto"/>
              <w:bottom w:val="single" w:sz="4" w:space="0" w:color="auto"/>
              <w:right w:val="single" w:sz="4" w:space="0" w:color="auto"/>
            </w:tcBorders>
            <w:hideMark/>
          </w:tcPr>
          <w:p w14:paraId="6D49BD2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p>
        </w:tc>
        <w:tc>
          <w:tcPr>
            <w:tcW w:w="1039" w:type="pct"/>
            <w:tcBorders>
              <w:top w:val="single" w:sz="4" w:space="0" w:color="auto"/>
              <w:left w:val="single" w:sz="4" w:space="0" w:color="auto"/>
              <w:bottom w:val="single" w:sz="4" w:space="0" w:color="auto"/>
              <w:right w:val="single" w:sz="4" w:space="0" w:color="auto"/>
            </w:tcBorders>
            <w:hideMark/>
          </w:tcPr>
          <w:p w14:paraId="40E9CAC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6414C6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0C0FFB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2D041B3"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AAB906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5A7527EC" w14:textId="77777777" w:rsidR="00673387" w:rsidRPr="00673387" w:rsidRDefault="00673387" w:rsidP="00673387">
      <w:pPr>
        <w:overflowPunct w:val="0"/>
        <w:autoSpaceDE w:val="0"/>
        <w:autoSpaceDN w:val="0"/>
        <w:adjustRightInd w:val="0"/>
        <w:spacing w:after="180"/>
        <w:rPr>
          <w:rFonts w:cs="v4.2.0"/>
          <w:sz w:val="20"/>
          <w:szCs w:val="20"/>
        </w:rPr>
      </w:pPr>
    </w:p>
    <w:p w14:paraId="5B8975E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accuracy for all measured cells shall be as specified in the sub-clause 9.1.</w:t>
      </w:r>
    </w:p>
    <w:p w14:paraId="437D11B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1</w:t>
      </w:r>
      <w:r w:rsidRPr="00673387">
        <w:rPr>
          <w:rFonts w:ascii="Arial" w:hAnsi="Arial" w:cs="Arial"/>
          <w:sz w:val="20"/>
          <w:szCs w:val="20"/>
        </w:rPr>
        <w:tab/>
        <w:t>Periodic Reporting</w:t>
      </w:r>
    </w:p>
    <w:p w14:paraId="301D311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6AF0D4C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ab/>
        <w:t>Event Triggered Reporting</w:t>
      </w:r>
    </w:p>
    <w:p w14:paraId="341FFAE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49E9990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21A0A05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When </w:t>
      </w:r>
      <w:bookmarkStart w:id="406" w:name="OLE_LINK21"/>
      <w:r w:rsidRPr="00673387">
        <w:rPr>
          <w:rFonts w:cs="v4.2.0"/>
          <w:sz w:val="20"/>
          <w:szCs w:val="20"/>
          <w:lang w:eastAsia="zh-CN"/>
        </w:rPr>
        <w:t>the measurement report is transmitted on the PUSCH with subframe or slot or subslot duration, the delay uncertainty is twice the subframe or slot or subslot of the uplink DCCH</w:t>
      </w:r>
      <w:bookmarkEnd w:id="406"/>
      <w:r w:rsidRPr="00673387">
        <w:rPr>
          <w:rFonts w:cs="v4.2.0"/>
          <w:sz w:val="20"/>
          <w:szCs w:val="20"/>
          <w:lang w:eastAsia="zh-CN"/>
        </w:rPr>
        <w:t>. This measurement reporting delay excludes a delay which caused by no UL resources for UE to send the measurement report.</w:t>
      </w:r>
    </w:p>
    <w:p w14:paraId="2A3350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rFonts w:cs="v4.2.0"/>
          <w:sz w:val="20"/>
          <w:szCs w:val="20"/>
          <w:lang w:eastAsia="zh-CN"/>
        </w:rPr>
        <w:t>T</w:t>
      </w:r>
      <w:r w:rsidRPr="00673387">
        <w:rPr>
          <w:rFonts w:cs="v4.2.0"/>
          <w:sz w:val="20"/>
          <w:szCs w:val="20"/>
          <w:vertAlign w:val="subscript"/>
          <w:lang w:eastAsia="zh-CN"/>
        </w:rPr>
        <w:t>identify, UTRA_TDD</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w:t>
      </w:r>
      <w:r w:rsidRPr="00673387">
        <w:rPr>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4B2E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cell which has been detectable at least for the time period </w:t>
      </w:r>
      <w:r w:rsidRPr="00673387">
        <w:rPr>
          <w:rFonts w:cs="v4.2.0"/>
          <w:sz w:val="20"/>
          <w:szCs w:val="20"/>
          <w:lang w:eastAsia="zh-CN"/>
        </w:rPr>
        <w:t>T</w:t>
      </w:r>
      <w:r w:rsidRPr="00673387">
        <w:rPr>
          <w:rFonts w:cs="v4.2.0"/>
          <w:sz w:val="20"/>
          <w:szCs w:val="20"/>
          <w:vertAlign w:val="subscript"/>
          <w:lang w:eastAsia="zh-CN"/>
        </w:rPr>
        <w:t>identify, UTRA_TDD</w:t>
      </w:r>
      <w:r w:rsidRPr="00673387">
        <w:rPr>
          <w:sz w:val="20"/>
          <w:szCs w:val="20"/>
        </w:rPr>
        <w:t xml:space="preserve"> </w:t>
      </w:r>
      <w:r w:rsidRPr="00673387">
        <w:rPr>
          <w:rFonts w:cs="v4.2.0"/>
          <w:sz w:val="20"/>
          <w:szCs w:val="20"/>
        </w:rPr>
        <w:t>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.2</w:t>
      </w:r>
      <w:r w:rsidRPr="00673387">
        <w:rPr>
          <w:rFonts w:cs="v4.2.0"/>
          <w:sz w:val="20"/>
          <w:szCs w:val="20"/>
          <w:vertAlign w:val="subscript"/>
        </w:rPr>
        <w:t xml:space="preserve"> </w:t>
      </w:r>
      <w:r w:rsidRPr="00673387">
        <w:rPr>
          <w:sz w:val="20"/>
          <w:szCs w:val="20"/>
        </w:rPr>
        <w:t xml:space="preserve">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measurement_UTRA_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defined in clause </w:t>
      </w:r>
      <w:r w:rsidRPr="00673387">
        <w:rPr>
          <w:sz w:val="20"/>
          <w:szCs w:val="20"/>
        </w:rPr>
        <w:t>8.1.2.4.</w:t>
      </w:r>
      <w:r w:rsidRPr="00673387">
        <w:rPr>
          <w:sz w:val="20"/>
          <w:szCs w:val="20"/>
          <w:lang w:eastAsia="zh-CN"/>
        </w:rPr>
        <w:t>3</w:t>
      </w:r>
      <w:r w:rsidRPr="00673387">
        <w:rPr>
          <w:sz w:val="20"/>
          <w:szCs w:val="20"/>
        </w:rPr>
        <w:t xml:space="preserve">.2 provided the timing to that cell has not changed more than </w:t>
      </w:r>
      <w:r w:rsidRPr="00673387">
        <w:rPr>
          <w:sz w:val="20"/>
          <w:szCs w:val="20"/>
          <w:lang w:eastAsia="zh-CN"/>
        </w:rPr>
        <w:sym w:font="Symbol" w:char="F0B1"/>
      </w:r>
      <w:r w:rsidRPr="00673387">
        <w:rPr>
          <w:sz w:val="20"/>
          <w:szCs w:val="20"/>
          <w:lang w:eastAsia="zh-CN"/>
        </w:rPr>
        <w:t xml:space="preserve"> 10 chips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270A87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ab/>
      </w:r>
      <w:r w:rsidRPr="00673387">
        <w:rPr>
          <w:rFonts w:ascii="Arial" w:hAnsi="Arial" w:cs="v4.2.0"/>
          <w:sz w:val="20"/>
          <w:szCs w:val="20"/>
        </w:rPr>
        <w:t>Event-triggered Periodic Reporting</w:t>
      </w:r>
    </w:p>
    <w:p w14:paraId="36FC389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0514FF9D"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w:t>
      </w:r>
      <w:r w:rsidRPr="00673387">
        <w:rPr>
          <w:sz w:val="20"/>
          <w:szCs w:val="20"/>
          <w:lang w:eastAsia="zh-CN"/>
        </w:rPr>
        <w:t>4.3.2.2</w:t>
      </w:r>
      <w:r w:rsidRPr="00673387">
        <w:rPr>
          <w:rFonts w:cs="v4.2.0"/>
          <w:sz w:val="20"/>
          <w:szCs w:val="20"/>
        </w:rPr>
        <w:t>.</w:t>
      </w:r>
    </w:p>
    <w:p w14:paraId="119ED7F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7" w:name="_Toc383690805"/>
      <w:r w:rsidRPr="00673387">
        <w:rPr>
          <w:rFonts w:ascii="Arial" w:hAnsi="Arial"/>
          <w:sz w:val="22"/>
          <w:szCs w:val="20"/>
        </w:rPr>
        <w:t>8.1.2.4.4</w:t>
      </w:r>
      <w:r w:rsidRPr="00673387">
        <w:rPr>
          <w:rFonts w:ascii="Arial" w:hAnsi="Arial"/>
          <w:sz w:val="22"/>
          <w:szCs w:val="20"/>
        </w:rPr>
        <w:tab/>
        <w:t>E-UTRAN FDD – UTRAN TDD measurements</w:t>
      </w:r>
      <w:bookmarkEnd w:id="407"/>
    </w:p>
    <w:p w14:paraId="15D005D6" w14:textId="77777777" w:rsidR="00673387" w:rsidRPr="00673387" w:rsidRDefault="00673387" w:rsidP="00673387">
      <w:pPr>
        <w:overflowPunct w:val="0"/>
        <w:autoSpaceDE w:val="0"/>
        <w:autoSpaceDN w:val="0"/>
        <w:adjustRightInd w:val="0"/>
        <w:spacing w:after="180"/>
        <w:jc w:val="both"/>
        <w:rPr>
          <w:sz w:val="20"/>
          <w:szCs w:val="20"/>
          <w:lang w:eastAsia="zh-CN"/>
        </w:rPr>
      </w:pPr>
      <w:r w:rsidRPr="00673387">
        <w:rPr>
          <w:sz w:val="20"/>
          <w:szCs w:val="20"/>
        </w:rPr>
        <w:t>The requirements in clause 8.1.2.4.</w:t>
      </w:r>
      <w:r w:rsidRPr="00673387">
        <w:rPr>
          <w:sz w:val="20"/>
          <w:szCs w:val="20"/>
          <w:lang w:eastAsia="zh-CN"/>
        </w:rPr>
        <w:t>3</w:t>
      </w:r>
      <w:r w:rsidRPr="00673387">
        <w:rPr>
          <w:sz w:val="20"/>
          <w:szCs w:val="20"/>
        </w:rPr>
        <w:t xml:space="preserve"> also apply for this section.</w:t>
      </w:r>
    </w:p>
    <w:p w14:paraId="687C93D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8" w:name="_Toc383690806"/>
      <w:r w:rsidRPr="00673387">
        <w:rPr>
          <w:rFonts w:ascii="Arial" w:hAnsi="Arial"/>
          <w:sz w:val="22"/>
          <w:szCs w:val="20"/>
        </w:rPr>
        <w:t>8.1.2.4.5</w:t>
      </w:r>
      <w:r w:rsidRPr="00673387">
        <w:rPr>
          <w:rFonts w:ascii="Arial" w:hAnsi="Arial"/>
          <w:sz w:val="22"/>
          <w:szCs w:val="20"/>
        </w:rPr>
        <w:tab/>
        <w:t>E-UTRAN FDD – GSM measurements</w:t>
      </w:r>
      <w:bookmarkEnd w:id="408"/>
    </w:p>
    <w:p w14:paraId="0E3FB82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8.1.2.4.5.1</w:t>
      </w:r>
      <w:r w:rsidRPr="00673387">
        <w:rPr>
          <w:rFonts w:ascii="Arial" w:hAnsi="Arial" w:cs="Arial"/>
          <w:sz w:val="20"/>
          <w:szCs w:val="20"/>
        </w:rPr>
        <w:tab/>
        <w:t>E-UTRAN FDD – GSM measurements when no DRX is used</w:t>
      </w:r>
    </w:p>
    <w:p w14:paraId="3D889A5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requirements in this clause apply only to UE supporting E-UTRAN FDD and GSM.</w:t>
      </w:r>
    </w:p>
    <w:p w14:paraId="3C95E43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Measurements on GSM cells can be requested with BSIC verified.</w:t>
      </w:r>
    </w:p>
    <w:p w14:paraId="5D608E9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In RRC_CONNECTED state when a supported measurement gap pattern sequence according to Table 8.1.2.1-1 is configured by E-UTRAN</w:t>
      </w:r>
      <w:r w:rsidRPr="00673387">
        <w:rPr>
          <w:rFonts w:cs="v4.2.0"/>
          <w:sz w:val="20"/>
          <w:szCs w:val="20"/>
        </w:rPr>
        <w:t>, or the UE supports capability of conducting such measurements without gaps,</w:t>
      </w:r>
      <w:r w:rsidRPr="00673387">
        <w:rPr>
          <w:sz w:val="20"/>
          <w:szCs w:val="20"/>
        </w:rPr>
        <w:t xml:space="preserve"> the UE shall continuously measure GSM cells, search for new GSM cells given in the monitored set and re-confirm the BSIC for already detected cells.</w:t>
      </w:r>
    </w:p>
    <w:p w14:paraId="5C4BC9D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8.1.2.4.5.1.1</w:t>
      </w:r>
      <w:r w:rsidRPr="00673387">
        <w:rPr>
          <w:rFonts w:ascii="Arial" w:hAnsi="Arial" w:cs="Arial"/>
          <w:sz w:val="20"/>
          <w:szCs w:val="20"/>
        </w:rPr>
        <w:tab/>
        <w:t>GSM carrier RSSI</w:t>
      </w:r>
    </w:p>
    <w:p w14:paraId="628B2EC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This measurement shall be based on measurement gaps allocated for GSM carrier RSSI measurement as described in clause 8.1.2.1. A UE supporting GSM measurements shall measure minimum number of 10 GSM carrier RSSI measurement samples (N</w:t>
      </w:r>
      <w:r w:rsidRPr="00673387">
        <w:rPr>
          <w:rFonts w:cs="v4.2.0"/>
          <w:sz w:val="20"/>
          <w:szCs w:val="20"/>
          <w:vertAlign w:val="subscript"/>
        </w:rPr>
        <w:t>GSM carrier RSSI</w:t>
      </w:r>
      <w:r w:rsidRPr="00673387">
        <w:rPr>
          <w:rFonts w:cs="v4.2.0"/>
          <w:sz w:val="20"/>
          <w:szCs w:val="20"/>
        </w:rPr>
        <w:t>) per measurement gap. In RRC_CONNECTED state the measurement period, T</w:t>
      </w:r>
      <w:r w:rsidRPr="00673387">
        <w:rPr>
          <w:rFonts w:cs="v4.2.0"/>
          <w:sz w:val="20"/>
          <w:szCs w:val="20"/>
          <w:vertAlign w:val="subscript"/>
        </w:rPr>
        <w:t>Measurement Period, GSM</w:t>
      </w:r>
      <w:r w:rsidRPr="00673387">
        <w:rPr>
          <w:rFonts w:cs="v4.2.0"/>
          <w:sz w:val="20"/>
          <w:szCs w:val="20"/>
        </w:rPr>
        <w:t>, for the GSM carrier RSSI measurement is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*480 ms. The parameters N</w:t>
      </w:r>
      <w:r w:rsidRPr="00673387">
        <w:rPr>
          <w:rFonts w:cs="v4.2.0"/>
          <w:sz w:val="20"/>
          <w:szCs w:val="20"/>
          <w:vertAlign w:val="subscript"/>
        </w:rPr>
        <w:t>freq,n</w:t>
      </w:r>
      <w:r w:rsidRPr="00673387">
        <w:rPr>
          <w:rFonts w:cs="v4.2.0"/>
          <w:sz w:val="20"/>
          <w:szCs w:val="20"/>
        </w:rPr>
        <w:t xml:space="preserve"> and K</w:t>
      </w:r>
      <w:r w:rsidRPr="00673387">
        <w:rPr>
          <w:rFonts w:cs="v4.2.0"/>
          <w:sz w:val="20"/>
          <w:szCs w:val="20"/>
          <w:vertAlign w:val="subscript"/>
        </w:rPr>
        <w:t>n</w:t>
      </w:r>
      <w:r w:rsidRPr="00673387">
        <w:rPr>
          <w:rFonts w:cs="v4.2.0"/>
          <w:sz w:val="20"/>
          <w:szCs w:val="20"/>
        </w:rPr>
        <w:t xml:space="preserve"> </w:t>
      </w:r>
      <w:r w:rsidRPr="00673387">
        <w:rPr>
          <w:rFonts w:cs="v4.2.0"/>
          <w:sz w:val="20"/>
          <w:szCs w:val="20"/>
          <w:lang w:eastAsia="zh-CN"/>
        </w:rPr>
        <w:t>are</w:t>
      </w:r>
      <w:r w:rsidRPr="00673387">
        <w:rPr>
          <w:rFonts w:cs="v4.2.0"/>
          <w:sz w:val="20"/>
          <w:szCs w:val="20"/>
        </w:rPr>
        <w:t xml:space="preserve"> </w:t>
      </w:r>
      <w:r w:rsidRPr="00673387">
        <w:rPr>
          <w:rFonts w:cs="v4.2.0"/>
          <w:sz w:val="20"/>
          <w:szCs w:val="20"/>
          <w:lang w:eastAsia="zh-CN"/>
        </w:rPr>
        <w:t>defined in clause 8.1.2.1.1</w:t>
      </w:r>
      <w:r w:rsidRPr="00673387">
        <w:rPr>
          <w:rFonts w:cs="v4.2.0"/>
          <w:sz w:val="20"/>
          <w:szCs w:val="20"/>
        </w:rPr>
        <w:t>.</w:t>
      </w:r>
    </w:p>
    <w:p w14:paraId="108E2A7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meet the measurement accuracy requirements stated for RXLEV in [8], when the given measurement time allows the UE to take at least 3 GSM carrier RSSI samples per GSM carrier in the monitored set during the measurement period.</w:t>
      </w:r>
    </w:p>
    <w:p w14:paraId="38FFC41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14:paraId="47135EC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8.1.2.4.5.1.2</w:t>
      </w:r>
      <w:r w:rsidRPr="00673387">
        <w:rPr>
          <w:rFonts w:ascii="Arial" w:hAnsi="Arial" w:cs="Arial"/>
          <w:sz w:val="20"/>
          <w:szCs w:val="20"/>
        </w:rPr>
        <w:tab/>
        <w:t>BSIC verification</w:t>
      </w:r>
    </w:p>
    <w:p w14:paraId="4D28EF9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Measurements on a GSM cell can be requested with BSIC verified. The UE shall be able to report the GSM cells with BSIC verified for those cells where the verification of BSIC has been successful.</w:t>
      </w:r>
    </w:p>
    <w:p w14:paraId="367D074B"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The procedure for BSIC verification on a GSM cell can be divided into the following two tasks:</w:t>
      </w:r>
    </w:p>
    <w:p w14:paraId="758D96FE" w14:textId="77777777" w:rsidR="00673387" w:rsidRPr="00673387" w:rsidRDefault="00673387" w:rsidP="00673387">
      <w:pPr>
        <w:overflowPunct w:val="0"/>
        <w:autoSpaceDE w:val="0"/>
        <w:autoSpaceDN w:val="0"/>
        <w:adjustRightInd w:val="0"/>
        <w:spacing w:after="180"/>
        <w:ind w:left="568" w:hanging="284"/>
        <w:rPr>
          <w:rFonts w:cs="v4.2.0"/>
          <w:b/>
          <w:bCs/>
          <w:sz w:val="20"/>
          <w:szCs w:val="20"/>
        </w:rPr>
      </w:pPr>
      <w:r w:rsidRPr="00673387">
        <w:rPr>
          <w:rFonts w:cs="v4.2.0"/>
          <w:b/>
          <w:bCs/>
          <w:sz w:val="20"/>
          <w:szCs w:val="20"/>
        </w:rPr>
        <w:t>-</w:t>
      </w:r>
      <w:r w:rsidRPr="00673387">
        <w:rPr>
          <w:rFonts w:cs="v4.2.0"/>
          <w:b/>
          <w:bCs/>
          <w:sz w:val="20"/>
          <w:szCs w:val="20"/>
        </w:rPr>
        <w:tab/>
        <w:t xml:space="preserve">Initial BSIC identification: </w:t>
      </w:r>
      <w:r w:rsidRPr="00673387">
        <w:rPr>
          <w:sz w:val="20"/>
          <w:szCs w:val="20"/>
        </w:rPr>
        <w:t>Includes searching for the BSIC and decoding the BSIC for the first time when there is no knowledge about the relative timing between the E-UTRAN FDD and GSM cells. The UE shall trigger the initial BSIC identification within the available measurement gap pattern sequence. The requirements for BSIC re-confirmation can be found in clause 8.1.2.4.5.1.2.1.</w:t>
      </w:r>
    </w:p>
    <w:p w14:paraId="53E68ACE" w14:textId="77777777" w:rsidR="00673387" w:rsidRPr="00673387" w:rsidRDefault="00673387" w:rsidP="00673387">
      <w:pPr>
        <w:overflowPunct w:val="0"/>
        <w:autoSpaceDE w:val="0"/>
        <w:autoSpaceDN w:val="0"/>
        <w:adjustRightInd w:val="0"/>
        <w:spacing w:after="180"/>
        <w:ind w:left="568" w:hanging="284"/>
        <w:rPr>
          <w:rFonts w:cs="v4.2.0"/>
          <w:b/>
          <w:bCs/>
          <w:sz w:val="20"/>
          <w:szCs w:val="20"/>
        </w:rPr>
      </w:pPr>
      <w:r w:rsidRPr="00673387">
        <w:rPr>
          <w:rFonts w:cs="v4.2.0"/>
          <w:b/>
          <w:bCs/>
          <w:sz w:val="20"/>
          <w:szCs w:val="20"/>
        </w:rPr>
        <w:t>-</w:t>
      </w:r>
      <w:r w:rsidRPr="00673387">
        <w:rPr>
          <w:rFonts w:cs="v4.2.0"/>
          <w:b/>
          <w:bCs/>
          <w:sz w:val="20"/>
          <w:szCs w:val="20"/>
        </w:rPr>
        <w:tab/>
        <w:t xml:space="preserve">BSIC re-confirmation: </w:t>
      </w:r>
      <w:r w:rsidRPr="00673387">
        <w:rPr>
          <w:sz w:val="20"/>
          <w:szCs w:val="20"/>
        </w:rPr>
        <w:t>Tracking and decoding the BSIC of a GSM cell after initial BSIC identification is performed. The UE shall trigger the BSIC re-confirmation within the available measurement gap pattern. The requirements for BSIC re-confirmation can be found in clause 8.1.2.4.5.1.2.2.</w:t>
      </w:r>
    </w:p>
    <w:p w14:paraId="4E67D67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network requests measurements on a GSM cell the UE shall behave as follows:</w:t>
      </w:r>
    </w:p>
    <w:p w14:paraId="009BF7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t>The UE shall perform GSM carrier RSSI measurements according to clause 8.1.2.4.5.1 when a measurement gap pattern sequence is activated, or the UE supports capability of conducting such measurements without gaps.</w:t>
      </w:r>
    </w:p>
    <w:p w14:paraId="7A7CCD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 UE shall perform measurement reporting as defined in TS 36.331 [2].</w:t>
      </w:r>
    </w:p>
    <w:p w14:paraId="20F11DA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BSIC identification. The UE shall use the most recently available GSM carrier RSSI measurement results for arranging GSM cells in signal strength order for performing BSIC identification.</w:t>
      </w:r>
    </w:p>
    <w:p w14:paraId="5D0A5F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BSIC re-confirmation on all the GSM cells that have been successfully identified.</w:t>
      </w:r>
    </w:p>
    <w:p w14:paraId="720A7C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14:paraId="17569DA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Event-triggered and periodic reports shall be triggered according to TS 36.331 [2].</w:t>
      </w:r>
    </w:p>
    <w:p w14:paraId="70EAEC34" w14:textId="77777777" w:rsidR="00673387" w:rsidRPr="00673387" w:rsidRDefault="00673387" w:rsidP="00673387">
      <w:pPr>
        <w:tabs>
          <w:tab w:val="left" w:pos="2790"/>
        </w:tabs>
        <w:overflowPunct w:val="0"/>
        <w:autoSpaceDE w:val="0"/>
        <w:autoSpaceDN w:val="0"/>
        <w:adjustRightInd w:val="0"/>
        <w:spacing w:after="180"/>
        <w:rPr>
          <w:rFonts w:cs="v4.2.0"/>
          <w:sz w:val="20"/>
          <w:szCs w:val="20"/>
        </w:rPr>
      </w:pPr>
      <w:r w:rsidRPr="00673387">
        <w:rPr>
          <w:rFonts w:cs="v4.2.0"/>
          <w:sz w:val="20"/>
          <w:szCs w:val="20"/>
        </w:rPr>
        <w:t>The BSIC of a GSM cell is considered to be “verified” if the UE has decoded the SCH of the BCCH carrier and identified the BSIC at least one time (initial BSIC identification). Once a GSM cell has been identified the BSIC shall be re-confirmed at least once every 8*T</w:t>
      </w:r>
      <w:r w:rsidRPr="00673387">
        <w:rPr>
          <w:rFonts w:cs="v4.2.0"/>
          <w:sz w:val="20"/>
          <w:szCs w:val="20"/>
          <w:vertAlign w:val="subscript"/>
        </w:rPr>
        <w:t>re-confirm,GSM</w:t>
      </w:r>
      <w:r w:rsidRPr="00673387">
        <w:rPr>
          <w:rFonts w:cs="v4.2.0"/>
          <w:sz w:val="20"/>
          <w:szCs w:val="20"/>
        </w:rPr>
        <w:t xml:space="preserve"> seconds. Otherwise the BSIC of the GSM cell is considered as "non-verified". If a measurement gap pattern sequence is deactivated by the network after BSIC has been identified or verified, the UE shall consider the BSIC as non-verified.</w:t>
      </w:r>
    </w:p>
    <w:p w14:paraId="7F746D3D" w14:textId="77777777" w:rsidR="00673387" w:rsidRPr="00673387" w:rsidRDefault="00673387" w:rsidP="00673387">
      <w:pPr>
        <w:tabs>
          <w:tab w:val="left" w:pos="2790"/>
        </w:tabs>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identify,GSM</w:t>
      </w:r>
      <w:r w:rsidRPr="00673387">
        <w:rPr>
          <w:rFonts w:cs="v4.2.0"/>
          <w:sz w:val="20"/>
          <w:szCs w:val="20"/>
        </w:rPr>
        <w:t xml:space="preserve"> indicates the maximum time allowed for the UE to decode the unknown BSIC of the GSM cell in one GSM BCCH carrier in the initial BSIC identification procedure.</w:t>
      </w:r>
    </w:p>
    <w:p w14:paraId="308FC229" w14:textId="77777777" w:rsidR="00673387" w:rsidRPr="00673387" w:rsidRDefault="00673387" w:rsidP="00673387">
      <w:pPr>
        <w:tabs>
          <w:tab w:val="left" w:pos="2790"/>
        </w:tabs>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re-confirm,GSM</w:t>
      </w:r>
      <w:r w:rsidRPr="00673387">
        <w:rPr>
          <w:rFonts w:cs="v4.2.0"/>
          <w:sz w:val="20"/>
          <w:szCs w:val="20"/>
        </w:rPr>
        <w:t xml:space="preserve"> indicates the maximum time allowed for the re-confirmation of the BSIC of one GSM cell in the BSIC re-confirmation procedure.</w:t>
      </w:r>
    </w:p>
    <w:p w14:paraId="1618624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decode a BSIC within a measurement gap when the time difference between the middle of the received GSM synchronisation burst at the UE and the middle of the effective measurement gap is within the limits specified in table 8.1.2.4.5.1.2-1.</w:t>
      </w:r>
    </w:p>
    <w:p w14:paraId="407E3CC4"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w:t>
      </w:r>
      <w:r w:rsidRPr="00673387">
        <w:rPr>
          <w:rFonts w:ascii="Arial" w:hAnsi="Arial" w:cs="Arial"/>
          <w:b/>
          <w:sz w:val="20"/>
          <w:szCs w:val="20"/>
        </w:rPr>
        <w:t>8.1.2.4.5.1.2-1</w:t>
      </w:r>
      <w:r w:rsidRPr="00673387">
        <w:rPr>
          <w:rFonts w:ascii="Arial" w:hAnsi="Arial" w:cs="v4.2.0"/>
          <w:b/>
          <w:sz w:val="20"/>
          <w:szCs w:val="20"/>
        </w:rPr>
        <w:t>: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8"/>
        <w:gridCol w:w="3131"/>
      </w:tblGrid>
      <w:tr w:rsidR="00673387" w:rsidRPr="00673387" w14:paraId="3E9F631F" w14:textId="77777777" w:rsidTr="00673387">
        <w:trPr>
          <w:cantSplit/>
          <w:trHeight w:val="438"/>
          <w:jc w:val="center"/>
        </w:trPr>
        <w:tc>
          <w:tcPr>
            <w:tcW w:w="2428" w:type="dxa"/>
            <w:tcBorders>
              <w:top w:val="single" w:sz="4" w:space="0" w:color="auto"/>
              <w:left w:val="single" w:sz="4" w:space="0" w:color="auto"/>
              <w:bottom w:val="single" w:sz="4" w:space="0" w:color="auto"/>
              <w:right w:val="single" w:sz="4" w:space="0" w:color="auto"/>
            </w:tcBorders>
            <w:hideMark/>
          </w:tcPr>
          <w:p w14:paraId="45EE0D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Gap length</w:t>
            </w:r>
          </w:p>
          <w:p w14:paraId="58807A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[ms]</w:t>
            </w:r>
          </w:p>
        </w:tc>
        <w:tc>
          <w:tcPr>
            <w:tcW w:w="3131" w:type="dxa"/>
            <w:tcBorders>
              <w:top w:val="single" w:sz="4" w:space="0" w:color="auto"/>
              <w:left w:val="single" w:sz="4" w:space="0" w:color="auto"/>
              <w:bottom w:val="single" w:sz="4" w:space="0" w:color="auto"/>
              <w:right w:val="single" w:sz="4" w:space="0" w:color="auto"/>
            </w:tcBorders>
            <w:hideMark/>
          </w:tcPr>
          <w:p w14:paraId="53E621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Maximum time difference [</w:t>
            </w:r>
            <w:r w:rsidRPr="00673387">
              <w:rPr>
                <w:rFonts w:ascii="Arial" w:hAnsi="Arial" w:cs="v4.2.0"/>
                <w:b/>
                <w:sz w:val="18"/>
                <w:szCs w:val="20"/>
                <w:lang w:val="en-US" w:eastAsia="en-US"/>
              </w:rPr>
              <w:sym w:font="Symbol" w:char="F06D"/>
            </w:r>
            <w:r w:rsidRPr="00673387">
              <w:rPr>
                <w:rFonts w:ascii="Arial" w:hAnsi="Arial" w:cs="v4.2.0"/>
                <w:b/>
                <w:sz w:val="18"/>
                <w:szCs w:val="20"/>
                <w:lang w:val="en-US" w:eastAsia="en-US"/>
              </w:rPr>
              <w:t>s]</w:t>
            </w:r>
          </w:p>
        </w:tc>
      </w:tr>
      <w:tr w:rsidR="00673387" w:rsidRPr="00673387" w14:paraId="29CC0750" w14:textId="77777777" w:rsidTr="00673387">
        <w:trPr>
          <w:cantSplit/>
          <w:jc w:val="center"/>
        </w:trPr>
        <w:tc>
          <w:tcPr>
            <w:tcW w:w="2428" w:type="dxa"/>
            <w:tcBorders>
              <w:top w:val="single" w:sz="4" w:space="0" w:color="auto"/>
              <w:left w:val="single" w:sz="4" w:space="0" w:color="auto"/>
              <w:bottom w:val="single" w:sz="4" w:space="0" w:color="auto"/>
              <w:right w:val="single" w:sz="4" w:space="0" w:color="auto"/>
            </w:tcBorders>
            <w:hideMark/>
          </w:tcPr>
          <w:p w14:paraId="03AA64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c>
          <w:tcPr>
            <w:tcW w:w="3131" w:type="dxa"/>
            <w:tcBorders>
              <w:top w:val="single" w:sz="4" w:space="0" w:color="auto"/>
              <w:left w:val="single" w:sz="4" w:space="0" w:color="auto"/>
              <w:bottom w:val="single" w:sz="4" w:space="0" w:color="auto"/>
              <w:right w:val="single" w:sz="4" w:space="0" w:color="auto"/>
            </w:tcBorders>
            <w:hideMark/>
          </w:tcPr>
          <w:p w14:paraId="3AD573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2350 µs</w:t>
            </w:r>
          </w:p>
        </w:tc>
      </w:tr>
    </w:tbl>
    <w:p w14:paraId="134149DA" w14:textId="77777777" w:rsidR="00673387" w:rsidRPr="00673387" w:rsidRDefault="00673387" w:rsidP="00673387">
      <w:pPr>
        <w:overflowPunct w:val="0"/>
        <w:autoSpaceDE w:val="0"/>
        <w:autoSpaceDN w:val="0"/>
        <w:adjustRightInd w:val="0"/>
        <w:spacing w:after="180"/>
        <w:rPr>
          <w:rFonts w:cs="v4.2.0"/>
          <w:sz w:val="20"/>
          <w:szCs w:val="20"/>
        </w:rPr>
      </w:pPr>
    </w:p>
    <w:p w14:paraId="4ABAF6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perform BSIC verification at levels down to the reference sensitivity level or reference interference levels as specified in [9].</w:t>
      </w:r>
    </w:p>
    <w:p w14:paraId="01802F5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8.1.2.4.5.1.2.1</w:t>
      </w:r>
      <w:r w:rsidRPr="00673387">
        <w:rPr>
          <w:rFonts w:ascii="Arial" w:hAnsi="Arial" w:cs="Arial"/>
          <w:sz w:val="20"/>
          <w:szCs w:val="20"/>
        </w:rPr>
        <w:tab/>
        <w:t>Initial BSIC identification</w:t>
      </w:r>
    </w:p>
    <w:p w14:paraId="2DA50C06"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This measurement shall be based on the measurement gaps used for Initial BSIC identification as described in clause 8.1.2.4.5.1.2.</w:t>
      </w:r>
    </w:p>
    <w:p w14:paraId="2FCB1FD8"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The UE shall continuously attempt to decode the BSIC of SCH on the BCCH carrier of the 8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14:paraId="1E91626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4A7892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has not successfully decoded the BSIC of the GSM BCCH carrier within T</w:t>
      </w:r>
      <w:r w:rsidRPr="00673387">
        <w:rPr>
          <w:rFonts w:cs="v4.2.0"/>
          <w:sz w:val="20"/>
          <w:szCs w:val="20"/>
          <w:vertAlign w:val="subscript"/>
        </w:rPr>
        <w:t>identify,GSM</w:t>
      </w:r>
      <w:r w:rsidRPr="00673387">
        <w:rPr>
          <w:rFonts w:cs="v4.2.0"/>
          <w:sz w:val="20"/>
          <w:szCs w:val="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14:paraId="0E94284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identify,GSM</w:t>
      </w:r>
      <w:r w:rsidRPr="00673387">
        <w:rPr>
          <w:rFonts w:cs="v4.2.0"/>
          <w:sz w:val="20"/>
          <w:szCs w:val="20"/>
        </w:rPr>
        <w:t xml:space="preserve"> values are given for a set of reference gap patterns in table </w:t>
      </w:r>
      <w:r w:rsidRPr="00673387">
        <w:rPr>
          <w:sz w:val="20"/>
          <w:szCs w:val="20"/>
        </w:rPr>
        <w:t>8.1.2.4.5.1.2.1-1</w:t>
      </w:r>
      <w:r w:rsidRPr="00673387">
        <w:rPr>
          <w:rFonts w:cs="v4.2.0"/>
          <w:sz w:val="20"/>
          <w:szCs w:val="20"/>
        </w:rPr>
        <w:t xml:space="preserve">. The requirements in the table represent the time required to guarantee at least two attempts to decode the BSIC for one GSM BCCH carrier. If inter-frequency RSTD measurements are configured </w:t>
      </w:r>
      <w:r w:rsidRPr="00673387">
        <w:rPr>
          <w:sz w:val="20"/>
          <w:szCs w:val="20"/>
          <w:lang w:eastAsia="zh-CN"/>
        </w:rPr>
        <w:t>and the UE requires measurement gaps for performing such measurements, then</w:t>
      </w:r>
      <w:r w:rsidRPr="00673387">
        <w:rPr>
          <w:rFonts w:cs="v4.2.0"/>
          <w:sz w:val="20"/>
          <w:szCs w:val="20"/>
        </w:rPr>
        <w:t xml:space="preserve"> T</w:t>
      </w:r>
      <w:r w:rsidRPr="00673387">
        <w:rPr>
          <w:rFonts w:cs="v4.2.0"/>
          <w:sz w:val="20"/>
          <w:szCs w:val="20"/>
          <w:vertAlign w:val="subscript"/>
        </w:rPr>
        <w:t>identify,GSM</w:t>
      </w:r>
      <w:r w:rsidRPr="00673387">
        <w:rPr>
          <w:rFonts w:cs="v4.2.0"/>
          <w:sz w:val="20"/>
          <w:szCs w:val="20"/>
        </w:rPr>
        <w:t xml:space="preserve"> shall be based on the 80ms gap configuration.</w:t>
      </w:r>
    </w:p>
    <w:p w14:paraId="64D930C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w:t>
      </w:r>
      <w:r w:rsidRPr="00673387">
        <w:rPr>
          <w:rFonts w:ascii="Arial" w:hAnsi="Arial" w:cs="Arial"/>
          <w:b/>
          <w:sz w:val="20"/>
          <w:szCs w:val="20"/>
        </w:rPr>
        <w:t>8.1.2.4.5.1.2.1-1</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623"/>
        <w:gridCol w:w="1559"/>
        <w:gridCol w:w="1531"/>
        <w:gridCol w:w="1390"/>
      </w:tblGrid>
      <w:tr w:rsidR="00673387" w:rsidRPr="00673387" w14:paraId="54E0FEA3" w14:textId="77777777" w:rsidTr="00673387">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vAlign w:val="bottom"/>
            <w:hideMark/>
          </w:tcPr>
          <w:p w14:paraId="7B3078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ceil(N</w:t>
            </w:r>
            <w:r w:rsidRPr="00673387">
              <w:rPr>
                <w:rFonts w:ascii="Arial" w:hAnsi="Arial" w:cs="Arial"/>
                <w:b/>
                <w:sz w:val="18"/>
                <w:szCs w:val="20"/>
                <w:vertAlign w:val="subscript"/>
                <w:lang w:val="en-US" w:eastAsia="en-US"/>
              </w:rPr>
              <w:t>freq,n</w:t>
            </w:r>
            <w:r w:rsidRPr="00673387">
              <w:rPr>
                <w:rFonts w:ascii="Arial" w:hAnsi="Arial" w:cs="Arial"/>
                <w:b/>
                <w:sz w:val="18"/>
                <w:szCs w:val="20"/>
                <w:lang w:val="en-US" w:eastAsia="en-US"/>
              </w:rPr>
              <w:t xml:space="preserve"> </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K</w:t>
            </w:r>
            <w:r w:rsidRPr="00673387">
              <w:rPr>
                <w:rFonts w:ascii="Arial" w:hAnsi="Arial" w:cs="Arial"/>
                <w:b/>
                <w:sz w:val="18"/>
                <w:szCs w:val="20"/>
                <w:vertAlign w:val="subscript"/>
                <w:lang w:val="en-US" w:eastAsia="zh-CN"/>
              </w:rPr>
              <w:t>n</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–M</w:t>
            </w:r>
            <w:r w:rsidRPr="00673387">
              <w:rPr>
                <w:rFonts w:ascii="Arial" w:hAnsi="Arial" w:cs="Arial"/>
                <w:b/>
                <w:sz w:val="18"/>
                <w:szCs w:val="20"/>
                <w:vertAlign w:val="subscript"/>
                <w:lang w:val="en-US" w:eastAsia="en-US"/>
              </w:rPr>
              <w:t>gsm</w:t>
            </w:r>
            <w:r w:rsidRPr="00673387">
              <w:rPr>
                <w:rFonts w:ascii="Arial" w:hAnsi="Arial" w:cs="Arial"/>
                <w:b/>
                <w:sz w:val="18"/>
                <w:szCs w:val="20"/>
                <w:lang w:val="en-US" w:eastAsia="en-US"/>
              </w:rPr>
              <w:t>)</w:t>
            </w:r>
          </w:p>
        </w:tc>
        <w:tc>
          <w:tcPr>
            <w:tcW w:w="3182" w:type="dxa"/>
            <w:gridSpan w:val="2"/>
            <w:tcBorders>
              <w:top w:val="single" w:sz="4" w:space="0" w:color="auto"/>
              <w:left w:val="single" w:sz="4" w:space="0" w:color="auto"/>
              <w:bottom w:val="single" w:sz="4" w:space="0" w:color="auto"/>
              <w:right w:val="single" w:sz="4" w:space="0" w:color="auto"/>
            </w:tcBorders>
            <w:vAlign w:val="bottom"/>
            <w:hideMark/>
          </w:tcPr>
          <w:p w14:paraId="0D9C6FB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identify,gsm</w:t>
            </w:r>
            <w:r w:rsidRPr="00673387">
              <w:rPr>
                <w:rFonts w:ascii="Arial" w:hAnsi="Arial" w:cs="Arial"/>
                <w:b/>
                <w:sz w:val="18"/>
                <w:szCs w:val="20"/>
                <w:lang w:val="en-US" w:eastAsia="en-US"/>
              </w:rPr>
              <w:t>(ms)</w:t>
            </w:r>
          </w:p>
        </w:tc>
        <w:tc>
          <w:tcPr>
            <w:tcW w:w="2921" w:type="dxa"/>
            <w:gridSpan w:val="2"/>
            <w:tcBorders>
              <w:top w:val="single" w:sz="4" w:space="0" w:color="auto"/>
              <w:left w:val="single" w:sz="4" w:space="0" w:color="auto"/>
              <w:bottom w:val="single" w:sz="4" w:space="0" w:color="auto"/>
              <w:right w:val="single" w:sz="4" w:space="0" w:color="auto"/>
            </w:tcBorders>
            <w:vAlign w:val="bottom"/>
            <w:hideMark/>
          </w:tcPr>
          <w:p w14:paraId="4575D7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reconfirm,gsm</w:t>
            </w:r>
            <w:r w:rsidRPr="00673387">
              <w:rPr>
                <w:rFonts w:ascii="Arial" w:hAnsi="Arial" w:cs="Arial"/>
                <w:b/>
                <w:sz w:val="18"/>
                <w:szCs w:val="20"/>
                <w:lang w:val="en-US" w:eastAsia="en-US"/>
              </w:rPr>
              <w:t>(ms)</w:t>
            </w:r>
          </w:p>
        </w:tc>
      </w:tr>
      <w:tr w:rsidR="00673387" w:rsidRPr="00673387" w14:paraId="4AC19DD5" w14:textId="77777777" w:rsidTr="00673387">
        <w:trPr>
          <w:trHeight w:val="7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5A2C8" w14:textId="77777777" w:rsidR="00673387" w:rsidRPr="00673387" w:rsidRDefault="00673387" w:rsidP="00673387">
            <w:pPr>
              <w:rPr>
                <w:rFonts w:ascii="Arial" w:hAnsi="Arial" w:cs="Arial"/>
                <w:b/>
                <w:sz w:val="18"/>
                <w:szCs w:val="20"/>
                <w:lang w:val="en-US" w:eastAsia="en-US"/>
              </w:rPr>
            </w:pPr>
          </w:p>
        </w:tc>
        <w:tc>
          <w:tcPr>
            <w:tcW w:w="1623" w:type="dxa"/>
            <w:tcBorders>
              <w:top w:val="single" w:sz="4" w:space="0" w:color="auto"/>
              <w:left w:val="single" w:sz="4" w:space="0" w:color="auto"/>
              <w:bottom w:val="single" w:sz="4" w:space="0" w:color="auto"/>
              <w:right w:val="single" w:sz="4" w:space="0" w:color="auto"/>
            </w:tcBorders>
            <w:vAlign w:val="bottom"/>
            <w:hideMark/>
          </w:tcPr>
          <w:p w14:paraId="4592BE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299997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80ms gap configuration (ID 1)</w:t>
            </w:r>
          </w:p>
        </w:tc>
        <w:tc>
          <w:tcPr>
            <w:tcW w:w="1531" w:type="dxa"/>
            <w:tcBorders>
              <w:top w:val="single" w:sz="4" w:space="0" w:color="auto"/>
              <w:left w:val="single" w:sz="4" w:space="0" w:color="auto"/>
              <w:bottom w:val="single" w:sz="4" w:space="0" w:color="auto"/>
              <w:right w:val="single" w:sz="4" w:space="0" w:color="auto"/>
            </w:tcBorders>
            <w:vAlign w:val="bottom"/>
            <w:hideMark/>
          </w:tcPr>
          <w:p w14:paraId="0448C7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vAlign w:val="bottom"/>
            <w:hideMark/>
          </w:tcPr>
          <w:p w14:paraId="772112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80ms gap configuration (ID 1)</w:t>
            </w:r>
          </w:p>
        </w:tc>
      </w:tr>
      <w:tr w:rsidR="00673387" w:rsidRPr="00673387" w14:paraId="068F47A8" w14:textId="77777777" w:rsidTr="00673387">
        <w:trPr>
          <w:trHeight w:val="270"/>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00D0DB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677DF5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2160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66369B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5280</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57FC31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1920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01110F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5040</w:t>
            </w:r>
          </w:p>
        </w:tc>
      </w:tr>
      <w:tr w:rsidR="00673387" w:rsidRPr="00673387" w14:paraId="59784AE0" w14:textId="77777777" w:rsidTr="00673387">
        <w:trPr>
          <w:trHeight w:val="255"/>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41BCB5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7F9C05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5280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1F88BC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21760</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5BC4AF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5040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237BA5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17280</w:t>
            </w:r>
          </w:p>
        </w:tc>
      </w:tr>
      <w:tr w:rsidR="00673387" w:rsidRPr="00673387" w14:paraId="348B3E8F" w14:textId="77777777" w:rsidTr="00673387">
        <w:trPr>
          <w:trHeight w:val="255"/>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76DD5B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24FBD0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5280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6B834D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31680</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27508B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5040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57F386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29280</w:t>
            </w:r>
          </w:p>
        </w:tc>
      </w:tr>
      <w:tr w:rsidR="00673387" w:rsidRPr="00673387" w14:paraId="35B5CB51" w14:textId="77777777" w:rsidTr="00673387">
        <w:trPr>
          <w:trHeight w:val="255"/>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5CEBCA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5CBE56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19440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0CF63B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5D55A7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13320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39FCE3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r>
      <w:tr w:rsidR="00673387" w:rsidRPr="00673387" w14:paraId="01E61CB8" w14:textId="77777777" w:rsidTr="00673387">
        <w:trPr>
          <w:trHeight w:val="255"/>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1A45B9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7FF852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31680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748255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472102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29280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586A52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r>
      <w:tr w:rsidR="00673387" w:rsidRPr="00673387" w14:paraId="5B96BC33" w14:textId="77777777" w:rsidTr="00673387">
        <w:trPr>
          <w:trHeight w:val="270"/>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73E860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34B925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31680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3DCE03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23566D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29280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45C2C1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r>
    </w:tbl>
    <w:p w14:paraId="40BECA37" w14:textId="77777777" w:rsidR="00673387" w:rsidRPr="00673387" w:rsidRDefault="00673387" w:rsidP="00673387">
      <w:pPr>
        <w:overflowPunct w:val="0"/>
        <w:autoSpaceDE w:val="0"/>
        <w:autoSpaceDN w:val="0"/>
        <w:adjustRightInd w:val="0"/>
        <w:spacing w:after="180"/>
        <w:rPr>
          <w:sz w:val="20"/>
          <w:szCs w:val="20"/>
        </w:rPr>
      </w:pPr>
    </w:p>
    <w:p w14:paraId="72608A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8.1.2.4.5.1.2.2</w:t>
      </w:r>
      <w:r w:rsidRPr="00673387">
        <w:rPr>
          <w:rFonts w:ascii="Arial" w:hAnsi="Arial" w:cs="Arial"/>
          <w:sz w:val="20"/>
          <w:szCs w:val="20"/>
        </w:rPr>
        <w:tab/>
        <w:t>BSIC re-confirmation</w:t>
      </w:r>
    </w:p>
    <w:p w14:paraId="7C9E02E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maintain the timing information of up to 8 identified GSM cells. Initial timing information is obtained from the initial BSIC identification. The timing information shall be updated every time the BSIC is decoded.</w:t>
      </w:r>
    </w:p>
    <w:p w14:paraId="54E1FF1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each measurement gap used for GSM BSIC reconfirmation as described in clause 8.1.2.4.5.1.2, the UE shall attempt to decode the BSIC falling within the measurement gap according to table </w:t>
      </w:r>
      <w:r w:rsidRPr="00673387">
        <w:rPr>
          <w:sz w:val="20"/>
          <w:szCs w:val="20"/>
        </w:rPr>
        <w:t>8.1.2.4.5.1.2.1-1</w:t>
      </w:r>
      <w:r w:rsidRPr="00673387">
        <w:rPr>
          <w:rFonts w:cs="v4.2.0"/>
          <w:sz w:val="20"/>
          <w:szCs w:val="20"/>
        </w:rPr>
        <w:t xml:space="preserve">. If more than one BSIC can be decoded within the same measurement gap, priority shall be given to the least recently decoded BSIC. If inter-frequency RSTD measurements are configured </w:t>
      </w:r>
      <w:r w:rsidRPr="00673387">
        <w:rPr>
          <w:sz w:val="20"/>
          <w:szCs w:val="20"/>
          <w:lang w:eastAsia="zh-CN"/>
        </w:rPr>
        <w:t>and the UE requires measurement gaps for performing such measurements, then</w:t>
      </w:r>
      <w:r w:rsidRPr="00673387">
        <w:rPr>
          <w:rFonts w:cs="v4.2.0"/>
          <w:sz w:val="20"/>
          <w:szCs w:val="20"/>
        </w:rPr>
        <w:t xml:space="preserve"> T</w:t>
      </w:r>
      <w:r w:rsidRPr="00673387">
        <w:rPr>
          <w:rFonts w:cs="v4.2.0"/>
          <w:sz w:val="20"/>
          <w:szCs w:val="20"/>
          <w:vertAlign w:val="subscript"/>
        </w:rPr>
        <w:t>re-confirm,GSM</w:t>
      </w:r>
      <w:r w:rsidRPr="00673387">
        <w:rPr>
          <w:rFonts w:cs="v4.2.0"/>
          <w:sz w:val="20"/>
          <w:szCs w:val="20"/>
        </w:rPr>
        <w:t xml:space="preserve"> shall be based on the 80ms gap configuration.</w:t>
      </w:r>
    </w:p>
    <w:p w14:paraId="7D0488A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fails to decode the BSIC after two successive attempts or if the UE has not been able to re-confirm the BSIC for a GSM cell within T</w:t>
      </w:r>
      <w:r w:rsidRPr="00673387">
        <w:rPr>
          <w:rFonts w:cs="v4.2.0"/>
          <w:sz w:val="20"/>
          <w:szCs w:val="20"/>
          <w:vertAlign w:val="subscript"/>
        </w:rPr>
        <w:t>re-confirm,GSM</w:t>
      </w:r>
      <w:r w:rsidRPr="00673387">
        <w:rPr>
          <w:rFonts w:cs="v4.2.0"/>
          <w:sz w:val="20"/>
          <w:szCs w:val="20"/>
        </w:rPr>
        <w:t xml:space="preserve"> seconds, the UE shall abort the BSIC re-confirmation attempts for that GSM cell. The GSM cell shall be treated as a new GSM cell with unidentified BSIC and the GSM cell shall be moved to the initial BSIC identification procedure, see clause 8.1.2.4.5.1.2.1.</w:t>
      </w:r>
    </w:p>
    <w:p w14:paraId="31FB19F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8.1.2.4.5.1.2a</w:t>
      </w:r>
      <w:r w:rsidRPr="00673387">
        <w:rPr>
          <w:rFonts w:ascii="Arial" w:hAnsi="Arial" w:cs="Arial"/>
          <w:sz w:val="20"/>
          <w:szCs w:val="20"/>
        </w:rPr>
        <w:tab/>
        <w:t>Enhanced BSIC verification</w:t>
      </w:r>
    </w:p>
    <w:p w14:paraId="092065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addition to the BSIC verification requirements in clause 8.1.2.4.5.1.2, when the UE receives the GSM cell at levels down to 10 dB + the reference sensitivity level or reference interference levels as specified in [9] the BSIC identification requirement in table 8.1.2.4.5.1.2a-1 applies. The BSIC verification requirements in table 8.1.2.4.5.1.2a-1 shall apply when </w:t>
      </w:r>
      <w:r w:rsidRPr="00673387">
        <w:rPr>
          <w:rFonts w:cs="v4.2.0"/>
          <w:sz w:val="20"/>
          <w:szCs w:val="20"/>
        </w:rPr>
        <w:t xml:space="preserve">no DRX is used or when DRX cycle length </w:t>
      </w:r>
      <w:r w:rsidRPr="00673387">
        <w:rPr>
          <w:sz w:val="20"/>
          <w:szCs w:val="20"/>
        </w:rPr>
        <w:t>≤ 40 ms.</w:t>
      </w:r>
    </w:p>
    <w:p w14:paraId="3ADD569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v4.2.0"/>
          <w:b/>
          <w:sz w:val="20"/>
          <w:szCs w:val="20"/>
        </w:rPr>
        <w:t xml:space="preserve">Table </w:t>
      </w:r>
      <w:r w:rsidRPr="00673387">
        <w:rPr>
          <w:rFonts w:ascii="Arial" w:hAnsi="Arial" w:cs="Arial"/>
          <w:b/>
          <w:sz w:val="20"/>
          <w:szCs w:val="20"/>
        </w:rPr>
        <w:t>8.1.2.4.5.1.2a-1</w:t>
      </w:r>
    </w:p>
    <w:tbl>
      <w:tblPr>
        <w:tblW w:w="7031" w:type="dxa"/>
        <w:jc w:val="center"/>
        <w:tblLook w:val="04A0" w:firstRow="1" w:lastRow="0" w:firstColumn="1" w:lastColumn="0" w:noHBand="0" w:noVBand="1"/>
      </w:tblPr>
      <w:tblGrid>
        <w:gridCol w:w="1040"/>
        <w:gridCol w:w="1623"/>
        <w:gridCol w:w="1559"/>
        <w:gridCol w:w="1531"/>
        <w:gridCol w:w="1487"/>
      </w:tblGrid>
      <w:tr w:rsidR="00673387" w:rsidRPr="00673387" w14:paraId="7B4722E8" w14:textId="77777777" w:rsidTr="00673387">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vAlign w:val="bottom"/>
            <w:hideMark/>
          </w:tcPr>
          <w:p w14:paraId="584F7C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ceil(N</w:t>
            </w:r>
            <w:r w:rsidRPr="00673387">
              <w:rPr>
                <w:rFonts w:ascii="Arial" w:hAnsi="Arial" w:cs="Arial"/>
                <w:b/>
                <w:sz w:val="18"/>
                <w:szCs w:val="20"/>
                <w:vertAlign w:val="subscript"/>
                <w:lang w:val="en-US" w:eastAsia="en-US"/>
              </w:rPr>
              <w:t>freq,n</w:t>
            </w:r>
            <w:r w:rsidRPr="00673387">
              <w:rPr>
                <w:rFonts w:ascii="Arial" w:hAnsi="Arial" w:cs="Arial"/>
                <w:b/>
                <w:sz w:val="18"/>
                <w:szCs w:val="20"/>
                <w:lang w:val="en-US" w:eastAsia="en-US"/>
              </w:rPr>
              <w:t xml:space="preserve"> </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K</w:t>
            </w:r>
            <w:r w:rsidRPr="00673387">
              <w:rPr>
                <w:rFonts w:ascii="Arial" w:hAnsi="Arial" w:cs="Arial"/>
                <w:b/>
                <w:sz w:val="18"/>
                <w:szCs w:val="20"/>
                <w:vertAlign w:val="subscript"/>
                <w:lang w:val="en-US" w:eastAsia="zh-CN"/>
              </w:rPr>
              <w:t>n</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–M</w:t>
            </w:r>
            <w:r w:rsidRPr="00673387">
              <w:rPr>
                <w:rFonts w:ascii="Arial" w:hAnsi="Arial" w:cs="Arial"/>
                <w:b/>
                <w:sz w:val="18"/>
                <w:szCs w:val="20"/>
                <w:vertAlign w:val="subscript"/>
                <w:lang w:val="en-US" w:eastAsia="en-US"/>
              </w:rPr>
              <w:t>gsm</w:t>
            </w:r>
            <w:r w:rsidRPr="00673387">
              <w:rPr>
                <w:rFonts w:ascii="Arial" w:hAnsi="Arial" w:cs="Arial"/>
                <w:b/>
                <w:sz w:val="18"/>
                <w:szCs w:val="20"/>
                <w:lang w:val="en-US" w:eastAsia="en-US"/>
              </w:rPr>
              <w:t>)</w:t>
            </w:r>
          </w:p>
        </w:tc>
        <w:tc>
          <w:tcPr>
            <w:tcW w:w="3182" w:type="dxa"/>
            <w:gridSpan w:val="2"/>
            <w:tcBorders>
              <w:top w:val="single" w:sz="4" w:space="0" w:color="auto"/>
              <w:left w:val="single" w:sz="4" w:space="0" w:color="auto"/>
              <w:bottom w:val="single" w:sz="4" w:space="0" w:color="auto"/>
              <w:right w:val="single" w:sz="4" w:space="0" w:color="auto"/>
            </w:tcBorders>
            <w:vAlign w:val="bottom"/>
            <w:hideMark/>
          </w:tcPr>
          <w:p w14:paraId="7C54FF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enhanced_identify,gsm</w:t>
            </w:r>
            <w:r w:rsidRPr="00673387">
              <w:rPr>
                <w:rFonts w:ascii="Arial" w:hAnsi="Arial" w:cs="Arial"/>
                <w:b/>
                <w:sz w:val="18"/>
                <w:szCs w:val="20"/>
                <w:lang w:val="en-US" w:eastAsia="en-US"/>
              </w:rPr>
              <w:t>(ms)</w:t>
            </w:r>
          </w:p>
        </w:tc>
        <w:tc>
          <w:tcPr>
            <w:tcW w:w="2921" w:type="dxa"/>
            <w:gridSpan w:val="2"/>
            <w:tcBorders>
              <w:top w:val="single" w:sz="4" w:space="0" w:color="auto"/>
              <w:left w:val="single" w:sz="4" w:space="0" w:color="auto"/>
              <w:bottom w:val="single" w:sz="4" w:space="0" w:color="auto"/>
              <w:right w:val="single" w:sz="4" w:space="0" w:color="auto"/>
            </w:tcBorders>
            <w:vAlign w:val="bottom"/>
            <w:hideMark/>
          </w:tcPr>
          <w:p w14:paraId="63CAEF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enhanced_reconfirm,gsm</w:t>
            </w:r>
            <w:r w:rsidRPr="00673387">
              <w:rPr>
                <w:rFonts w:ascii="Arial" w:hAnsi="Arial" w:cs="Arial"/>
                <w:b/>
                <w:sz w:val="18"/>
                <w:szCs w:val="20"/>
                <w:lang w:val="en-US" w:eastAsia="en-US"/>
              </w:rPr>
              <w:t>(ms)</w:t>
            </w:r>
          </w:p>
        </w:tc>
      </w:tr>
      <w:tr w:rsidR="00673387" w:rsidRPr="00673387" w14:paraId="500EB96B" w14:textId="77777777" w:rsidTr="00673387">
        <w:trPr>
          <w:trHeight w:val="7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132500" w14:textId="77777777" w:rsidR="00673387" w:rsidRPr="00673387" w:rsidRDefault="00673387" w:rsidP="00673387">
            <w:pPr>
              <w:rPr>
                <w:rFonts w:ascii="Arial" w:hAnsi="Arial" w:cs="Arial"/>
                <w:b/>
                <w:sz w:val="18"/>
                <w:szCs w:val="20"/>
                <w:lang w:val="en-US" w:eastAsia="en-US"/>
              </w:rPr>
            </w:pPr>
          </w:p>
        </w:tc>
        <w:tc>
          <w:tcPr>
            <w:tcW w:w="1623" w:type="dxa"/>
            <w:tcBorders>
              <w:top w:val="single" w:sz="4" w:space="0" w:color="auto"/>
              <w:left w:val="single" w:sz="4" w:space="0" w:color="auto"/>
              <w:bottom w:val="single" w:sz="4" w:space="0" w:color="auto"/>
              <w:right w:val="single" w:sz="4" w:space="0" w:color="auto"/>
            </w:tcBorders>
            <w:vAlign w:val="bottom"/>
            <w:hideMark/>
          </w:tcPr>
          <w:p w14:paraId="407F61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71D0C4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when interfrequency RSTD measurement is also configured</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and the UE requires measurement gaps for performing such measurements</w:t>
            </w:r>
          </w:p>
        </w:tc>
        <w:tc>
          <w:tcPr>
            <w:tcW w:w="1531" w:type="dxa"/>
            <w:tcBorders>
              <w:top w:val="single" w:sz="4" w:space="0" w:color="auto"/>
              <w:left w:val="single" w:sz="4" w:space="0" w:color="auto"/>
              <w:bottom w:val="single" w:sz="4" w:space="0" w:color="auto"/>
              <w:right w:val="single" w:sz="4" w:space="0" w:color="auto"/>
            </w:tcBorders>
            <w:vAlign w:val="bottom"/>
            <w:hideMark/>
          </w:tcPr>
          <w:p w14:paraId="7110A9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vAlign w:val="bottom"/>
            <w:hideMark/>
          </w:tcPr>
          <w:p w14:paraId="273C51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when interfrequency RSTD measurement is also configured</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and the UE requires measurement gaps for performing such measurements</w:t>
            </w:r>
          </w:p>
        </w:tc>
      </w:tr>
      <w:tr w:rsidR="00673387" w:rsidRPr="00673387" w14:paraId="09523652" w14:textId="77777777" w:rsidTr="00673387">
        <w:trPr>
          <w:trHeight w:val="270"/>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5FEC20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00AC83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1320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7539C1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2160</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43CB2A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1080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64220C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1920</w:t>
            </w:r>
          </w:p>
        </w:tc>
      </w:tr>
    </w:tbl>
    <w:p w14:paraId="31FAA874" w14:textId="77777777" w:rsidR="00673387" w:rsidRPr="00673387" w:rsidRDefault="00673387" w:rsidP="00673387">
      <w:pPr>
        <w:overflowPunct w:val="0"/>
        <w:autoSpaceDE w:val="0"/>
        <w:autoSpaceDN w:val="0"/>
        <w:adjustRightInd w:val="0"/>
        <w:spacing w:after="180"/>
        <w:rPr>
          <w:rFonts w:cs="v4.2.0"/>
          <w:sz w:val="20"/>
          <w:szCs w:val="20"/>
        </w:rPr>
      </w:pPr>
    </w:p>
    <w:p w14:paraId="781D3A9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8.1.2.4.5.1.3</w:t>
      </w:r>
      <w:r w:rsidRPr="00673387">
        <w:rPr>
          <w:rFonts w:ascii="Arial" w:hAnsi="Arial" w:cs="Arial"/>
          <w:sz w:val="20"/>
          <w:szCs w:val="20"/>
        </w:rPr>
        <w:tab/>
        <w:t>Periodic Reporting</w:t>
      </w:r>
    </w:p>
    <w:p w14:paraId="145E760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06E287B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8.1.2.4.5.1.4</w:t>
      </w:r>
      <w:r w:rsidRPr="00673387">
        <w:rPr>
          <w:rFonts w:ascii="Arial" w:hAnsi="Arial" w:cs="Arial"/>
          <w:sz w:val="20"/>
          <w:szCs w:val="20"/>
        </w:rPr>
        <w:tab/>
        <w:t>Event Triggered Reporting</w:t>
      </w:r>
    </w:p>
    <w:p w14:paraId="3B7C5E0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2D300C6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no reporting criteria are fulfilled.</w:t>
      </w:r>
    </w:p>
    <w:p w14:paraId="2757DD4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14:paraId="70D09F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reporting delay requirement is valid when the UE for each GSM carrier in the monitored set can take the required number of samples during the measurement period T</w:t>
      </w:r>
      <w:r w:rsidRPr="00673387">
        <w:rPr>
          <w:rFonts w:cs="v4.2.0"/>
          <w:sz w:val="20"/>
          <w:szCs w:val="20"/>
          <w:vertAlign w:val="subscript"/>
        </w:rPr>
        <w:t>Measurement Period, GSM</w:t>
      </w:r>
      <w:r w:rsidRPr="00673387">
        <w:rPr>
          <w:rFonts w:cs="v4.2.0"/>
          <w:sz w:val="20"/>
          <w:szCs w:val="20"/>
        </w:rPr>
        <w:t xml:space="preserve"> (see clause 8.1.2.4.5.1).</w:t>
      </w:r>
    </w:p>
    <w:p w14:paraId="0E9009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measurement reporting delay for a GSM cell with verified BSIC , measured without L3 filtering shall be less than 2*T</w:t>
      </w:r>
      <w:r w:rsidRPr="00673387">
        <w:rPr>
          <w:rFonts w:cs="v4.2.0"/>
          <w:sz w:val="20"/>
          <w:szCs w:val="20"/>
          <w:vertAlign w:val="subscript"/>
        </w:rPr>
        <w:t>Measurement Period, GSM</w:t>
      </w:r>
      <w:r w:rsidRPr="00673387">
        <w:rPr>
          <w:rFonts w:cs="v4.2.0"/>
          <w:sz w:val="20"/>
          <w:szCs w:val="20"/>
        </w:rPr>
        <w:t>, where T</w:t>
      </w:r>
      <w:r w:rsidRPr="00673387">
        <w:rPr>
          <w:rFonts w:cs="v4.2.0"/>
          <w:sz w:val="20"/>
          <w:szCs w:val="20"/>
          <w:vertAlign w:val="subscript"/>
        </w:rPr>
        <w:t>Measurement Period, GSM</w:t>
      </w:r>
      <w:r w:rsidRPr="00673387">
        <w:rPr>
          <w:rFonts w:cs="v4.2.0"/>
          <w:sz w:val="20"/>
          <w:szCs w:val="20"/>
        </w:rPr>
        <w:t xml:space="preserve"> is defined in clause 8.1.2.4.5.1.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46C9D8B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w:t>
      </w:r>
      <w:r w:rsidRPr="00673387">
        <w:rPr>
          <w:rFonts w:ascii="Arial" w:hAnsi="Arial" w:cs="Arial"/>
          <w:sz w:val="20"/>
          <w:szCs w:val="20"/>
          <w:lang w:eastAsia="zh-CN"/>
        </w:rPr>
        <w:t>1</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r>
      <w:r w:rsidRPr="00673387">
        <w:rPr>
          <w:rFonts w:ascii="Arial" w:hAnsi="Arial" w:cs="v4.2.0"/>
          <w:sz w:val="20"/>
          <w:szCs w:val="20"/>
        </w:rPr>
        <w:t>Event-triggered Periodic Reporting</w:t>
      </w:r>
    </w:p>
    <w:p w14:paraId="488B63B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267DDDD1"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w:t>
      </w:r>
      <w:r w:rsidRPr="00673387">
        <w:rPr>
          <w:sz w:val="20"/>
          <w:szCs w:val="20"/>
          <w:lang w:eastAsia="zh-CN"/>
        </w:rPr>
        <w:t>4.5.1.4</w:t>
      </w:r>
      <w:r w:rsidRPr="00673387">
        <w:rPr>
          <w:rFonts w:cs="v4.2.0"/>
          <w:sz w:val="20"/>
          <w:szCs w:val="20"/>
        </w:rPr>
        <w:t>.</w:t>
      </w:r>
    </w:p>
    <w:p w14:paraId="45B36F7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8.1.2.4.5.2</w:t>
      </w:r>
      <w:r w:rsidRPr="00673387">
        <w:rPr>
          <w:rFonts w:ascii="Arial" w:hAnsi="Arial" w:cs="Arial"/>
          <w:sz w:val="20"/>
          <w:szCs w:val="20"/>
        </w:rPr>
        <w:tab/>
        <w:t>E-UTRAN FDD – GSM measurements when DRX is used</w:t>
      </w:r>
    </w:p>
    <w:p w14:paraId="0FC73E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requirements in this clause apply only to UE supporting E-UTRAN FDD and GSM.</w:t>
      </w:r>
    </w:p>
    <w:p w14:paraId="69A4908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Measurements on GSM cells can be requested with BSIC verified.</w:t>
      </w:r>
    </w:p>
    <w:p w14:paraId="6949650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In RRC_CONNECTED state when a supported measurement gap pattern sequence according to Table 8.1.2.1-1 is configured by E-UTRAN</w:t>
      </w:r>
      <w:r w:rsidRPr="00673387">
        <w:rPr>
          <w:rFonts w:cs="v4.2.0"/>
          <w:sz w:val="20"/>
          <w:szCs w:val="20"/>
        </w:rPr>
        <w:t>, or the UE supports capability of conducting such measurements without gaps,</w:t>
      </w:r>
      <w:r w:rsidRPr="00673387">
        <w:rPr>
          <w:sz w:val="20"/>
          <w:szCs w:val="20"/>
        </w:rPr>
        <w:t xml:space="preserve"> the UE shall continuously measure GSM cells, search for new GSM cells given in the monitored set and re-confirm the BSIC for already detected cells. During DRX or eDRX_CONN periods the UE may use other periods of time outside the specified measurement gap patterns. The UE is not required to make measurements of GSM cells during DRX or eDRX_CONN periods if a measurement gap pattern has not been configured, unless </w:t>
      </w:r>
      <w:r w:rsidRPr="00673387">
        <w:rPr>
          <w:rFonts w:cs="v4.2.0"/>
          <w:sz w:val="20"/>
          <w:szCs w:val="20"/>
        </w:rPr>
        <w:t>the UE supports capability of conducting such measurements without gaps</w:t>
      </w:r>
      <w:r w:rsidRPr="00673387">
        <w:rPr>
          <w:sz w:val="20"/>
          <w:szCs w:val="20"/>
        </w:rPr>
        <w:t>.</w:t>
      </w:r>
    </w:p>
    <w:p w14:paraId="3FB5C3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8.1.2.4.5.2.1</w:t>
      </w:r>
      <w:r w:rsidRPr="00673387">
        <w:rPr>
          <w:rFonts w:ascii="Arial" w:hAnsi="Arial" w:cs="Arial"/>
          <w:sz w:val="20"/>
          <w:szCs w:val="20"/>
        </w:rPr>
        <w:tab/>
        <w:t>GSM carrier RSSI</w:t>
      </w:r>
    </w:p>
    <w:p w14:paraId="3B1A70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This measurement shall be based on measurement gaps allocated for GSM carrier RSSI measurement as described in clause 8.1.2.1. A UE supporting GSM measurements shall measure minimum number of 10 GSM carrier RSSI measurement samples (N</w:t>
      </w:r>
      <w:r w:rsidRPr="00673387">
        <w:rPr>
          <w:rFonts w:cs="v4.2.0"/>
          <w:sz w:val="20"/>
          <w:szCs w:val="20"/>
          <w:vertAlign w:val="subscript"/>
        </w:rPr>
        <w:t>GSM carrier RSSI</w:t>
      </w:r>
      <w:r w:rsidRPr="00673387">
        <w:rPr>
          <w:rFonts w:cs="v4.2.0"/>
          <w:sz w:val="20"/>
          <w:szCs w:val="20"/>
        </w:rPr>
        <w:t>) per DRX or eDRX_CONN cycle. When DRX is used in RRC_CONNECTED state, the measurement period, T</w:t>
      </w:r>
      <w:r w:rsidRPr="00673387">
        <w:rPr>
          <w:rFonts w:cs="v4.2.0"/>
          <w:sz w:val="20"/>
          <w:szCs w:val="20"/>
          <w:vertAlign w:val="subscript"/>
        </w:rPr>
        <w:t>Measurement Period, GSM</w:t>
      </w:r>
      <w:r w:rsidRPr="00673387">
        <w:rPr>
          <w:rFonts w:cs="v4.2.0"/>
          <w:sz w:val="20"/>
          <w:szCs w:val="20"/>
        </w:rPr>
        <w:t>, for the GSM carrier RSSI measurement is shown in table 8.1.2.4.5.2.1-1. When eDRX_CONN is used in RRC_CONNECTED state, the measurement period, T</w:t>
      </w:r>
      <w:r w:rsidRPr="00673387">
        <w:rPr>
          <w:rFonts w:cs="v4.2.0"/>
          <w:sz w:val="20"/>
          <w:szCs w:val="20"/>
          <w:vertAlign w:val="subscript"/>
        </w:rPr>
        <w:t>Measurement Period, GSM</w:t>
      </w:r>
      <w:r w:rsidRPr="00673387">
        <w:rPr>
          <w:rFonts w:cs="v4.2.0"/>
          <w:sz w:val="20"/>
          <w:szCs w:val="20"/>
        </w:rPr>
        <w:t>, for the GSM carrier RSSI measurement is shown in table 8.1.2.4.5.2.1-2. The parameters N</w:t>
      </w:r>
      <w:r w:rsidRPr="00673387">
        <w:rPr>
          <w:rFonts w:cs="v4.2.0"/>
          <w:sz w:val="20"/>
          <w:szCs w:val="20"/>
          <w:vertAlign w:val="subscript"/>
        </w:rPr>
        <w:t>freq,n</w:t>
      </w:r>
      <w:r w:rsidRPr="00673387">
        <w:rPr>
          <w:rFonts w:cs="v4.2.0"/>
          <w:sz w:val="20"/>
          <w:szCs w:val="20"/>
        </w:rPr>
        <w:t xml:space="preserve"> and K</w:t>
      </w:r>
      <w:r w:rsidRPr="00673387">
        <w:rPr>
          <w:rFonts w:cs="v4.2.0"/>
          <w:sz w:val="20"/>
          <w:szCs w:val="20"/>
          <w:vertAlign w:val="subscript"/>
        </w:rPr>
        <w:t>n</w:t>
      </w:r>
      <w:r w:rsidRPr="00673387">
        <w:rPr>
          <w:rFonts w:cs="v4.2.0"/>
          <w:sz w:val="20"/>
          <w:szCs w:val="20"/>
        </w:rPr>
        <w:t xml:space="preserve"> </w:t>
      </w:r>
      <w:r w:rsidRPr="00673387">
        <w:rPr>
          <w:rFonts w:cs="v4.2.0"/>
          <w:sz w:val="20"/>
          <w:szCs w:val="20"/>
          <w:lang w:eastAsia="zh-CN"/>
        </w:rPr>
        <w:t>are defined in clause 8.1.2.1.1.</w:t>
      </w:r>
    </w:p>
    <w:p w14:paraId="004B646D"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8.1.2.4.5.2.1-1: GSM measurement period for large DRX</w:t>
      </w:r>
    </w:p>
    <w:tbl>
      <w:tblPr>
        <w:tblW w:w="2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2546"/>
      </w:tblGrid>
      <w:tr w:rsidR="00673387" w:rsidRPr="00673387" w14:paraId="0D891104" w14:textId="77777777" w:rsidTr="00673387">
        <w:trPr>
          <w:cantSplit/>
          <w:jc w:val="center"/>
        </w:trPr>
        <w:tc>
          <w:tcPr>
            <w:tcW w:w="2198" w:type="pct"/>
            <w:tcBorders>
              <w:top w:val="single" w:sz="4" w:space="0" w:color="auto"/>
              <w:left w:val="single" w:sz="4" w:space="0" w:color="auto"/>
              <w:bottom w:val="single" w:sz="4" w:space="0" w:color="auto"/>
              <w:right w:val="single" w:sz="4" w:space="0" w:color="auto"/>
            </w:tcBorders>
            <w:hideMark/>
          </w:tcPr>
          <w:p w14:paraId="675847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02" w:type="pct"/>
            <w:tcBorders>
              <w:top w:val="single" w:sz="4" w:space="0" w:color="auto"/>
              <w:left w:val="single" w:sz="4" w:space="0" w:color="auto"/>
              <w:bottom w:val="single" w:sz="4" w:space="0" w:color="auto"/>
              <w:right w:val="single" w:sz="4" w:space="0" w:color="auto"/>
            </w:tcBorders>
            <w:hideMark/>
          </w:tcPr>
          <w:p w14:paraId="40CCD8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measure,GSM </w:t>
            </w:r>
            <w:r w:rsidRPr="00673387">
              <w:rPr>
                <w:rFonts w:ascii="Arial" w:hAnsi="Arial" w:cs="Arial"/>
                <w:b/>
                <w:sz w:val="18"/>
                <w:szCs w:val="20"/>
                <w:lang w:val="en-US" w:eastAsia="en-US"/>
              </w:rPr>
              <w:t>(s) (DRX cycles)</w:t>
            </w:r>
          </w:p>
        </w:tc>
      </w:tr>
      <w:tr w:rsidR="00673387" w:rsidRPr="00673387" w14:paraId="3D0486E9" w14:textId="77777777" w:rsidTr="00673387">
        <w:trPr>
          <w:cantSplit/>
          <w:jc w:val="center"/>
        </w:trPr>
        <w:tc>
          <w:tcPr>
            <w:tcW w:w="2198" w:type="pct"/>
            <w:tcBorders>
              <w:top w:val="single" w:sz="4" w:space="0" w:color="auto"/>
              <w:left w:val="single" w:sz="4" w:space="0" w:color="auto"/>
              <w:bottom w:val="single" w:sz="4" w:space="0" w:color="auto"/>
              <w:right w:val="single" w:sz="4" w:space="0" w:color="auto"/>
            </w:tcBorders>
            <w:hideMark/>
          </w:tcPr>
          <w:p w14:paraId="5E5E72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≤0.064</w:t>
            </w:r>
          </w:p>
        </w:tc>
        <w:tc>
          <w:tcPr>
            <w:tcW w:w="2802" w:type="pct"/>
            <w:tcBorders>
              <w:top w:val="single" w:sz="4" w:space="0" w:color="auto"/>
              <w:left w:val="single" w:sz="4" w:space="0" w:color="auto"/>
              <w:bottom w:val="single" w:sz="4" w:space="0" w:color="auto"/>
              <w:right w:val="single" w:sz="4" w:space="0" w:color="auto"/>
            </w:tcBorders>
            <w:hideMark/>
          </w:tcPr>
          <w:p w14:paraId="686D1D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 DRX Requirements </w:t>
            </w:r>
            <w:r w:rsidRPr="00673387">
              <w:rPr>
                <w:rFonts w:ascii="Arial" w:hAnsi="Arial" w:cs="v4.2.0"/>
                <w:sz w:val="18"/>
                <w:szCs w:val="20"/>
                <w:lang w:val="en-US" w:eastAsia="en-US"/>
              </w:rPr>
              <w:t>are applicable</w:t>
            </w:r>
          </w:p>
        </w:tc>
      </w:tr>
      <w:tr w:rsidR="00673387" w:rsidRPr="00673387" w14:paraId="1CFB5032" w14:textId="77777777" w:rsidTr="00673387">
        <w:trPr>
          <w:cantSplit/>
          <w:jc w:val="center"/>
        </w:trPr>
        <w:tc>
          <w:tcPr>
            <w:tcW w:w="2198" w:type="pct"/>
            <w:tcBorders>
              <w:top w:val="single" w:sz="4" w:space="0" w:color="auto"/>
              <w:left w:val="single" w:sz="4" w:space="0" w:color="auto"/>
              <w:bottom w:val="single" w:sz="4" w:space="0" w:color="auto"/>
              <w:right w:val="single" w:sz="4" w:space="0" w:color="auto"/>
            </w:tcBorders>
            <w:hideMark/>
          </w:tcPr>
          <w:p w14:paraId="71B86A6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 xml:space="preserve"> 0.064&lt;DRX-cycle≤ 0.08</w:t>
            </w:r>
          </w:p>
        </w:tc>
        <w:tc>
          <w:tcPr>
            <w:tcW w:w="2802" w:type="pct"/>
            <w:tcBorders>
              <w:top w:val="single" w:sz="4" w:space="0" w:color="auto"/>
              <w:left w:val="single" w:sz="4" w:space="0" w:color="auto"/>
              <w:bottom w:val="single" w:sz="4" w:space="0" w:color="auto"/>
              <w:right w:val="single" w:sz="4" w:space="0" w:color="auto"/>
            </w:tcBorders>
            <w:hideMark/>
          </w:tcPr>
          <w:p w14:paraId="4AD65EB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(6*K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r>
      <w:tr w:rsidR="00673387" w:rsidRPr="00673387" w14:paraId="60ED6862" w14:textId="77777777" w:rsidTr="00673387">
        <w:trPr>
          <w:cantSplit/>
          <w:jc w:val="center"/>
        </w:trPr>
        <w:tc>
          <w:tcPr>
            <w:tcW w:w="2198" w:type="pct"/>
            <w:tcBorders>
              <w:top w:val="single" w:sz="4" w:space="0" w:color="auto"/>
              <w:left w:val="single" w:sz="4" w:space="0" w:color="auto"/>
              <w:bottom w:val="single" w:sz="4" w:space="0" w:color="auto"/>
              <w:right w:val="single" w:sz="4" w:space="0" w:color="auto"/>
            </w:tcBorders>
            <w:hideMark/>
          </w:tcPr>
          <w:p w14:paraId="704041D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0.08&lt;DRX-cycle≤ 2.56</w:t>
            </w:r>
          </w:p>
        </w:tc>
        <w:tc>
          <w:tcPr>
            <w:tcW w:w="2802" w:type="pct"/>
            <w:tcBorders>
              <w:top w:val="single" w:sz="4" w:space="0" w:color="auto"/>
              <w:left w:val="single" w:sz="4" w:space="0" w:color="auto"/>
              <w:bottom w:val="single" w:sz="4" w:space="0" w:color="auto"/>
              <w:right w:val="single" w:sz="4" w:space="0" w:color="auto"/>
            </w:tcBorders>
            <w:hideMark/>
          </w:tcPr>
          <w:p w14:paraId="6C2BA1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r>
      <w:tr w:rsidR="00673387" w:rsidRPr="00673387" w14:paraId="07DEB176"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ECA74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054AACA6" w14:textId="77777777" w:rsidR="00673387" w:rsidRPr="00673387" w:rsidRDefault="00673387" w:rsidP="00673387">
      <w:pPr>
        <w:overflowPunct w:val="0"/>
        <w:autoSpaceDE w:val="0"/>
        <w:autoSpaceDN w:val="0"/>
        <w:adjustRightInd w:val="0"/>
        <w:spacing w:after="180"/>
        <w:rPr>
          <w:rFonts w:cs="v4.2.0"/>
          <w:sz w:val="20"/>
          <w:szCs w:val="20"/>
        </w:rPr>
      </w:pPr>
    </w:p>
    <w:p w14:paraId="1CCE194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8.1.2.4.5.2.1-2: GSM measurement period for large DRX </w:t>
      </w:r>
      <w:r w:rsidRPr="00673387">
        <w:rPr>
          <w:rFonts w:ascii="Arial" w:hAnsi="Arial" w:cs="Arial"/>
          <w:b/>
          <w:sz w:val="20"/>
          <w:szCs w:val="20"/>
          <w:lang w:eastAsia="zh-CN"/>
        </w:rPr>
        <w:t>when eDRX_CONN cycle is used</w:t>
      </w:r>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546"/>
      </w:tblGrid>
      <w:tr w:rsidR="00673387" w:rsidRPr="00673387" w14:paraId="673B9441" w14:textId="77777777" w:rsidTr="00673387">
        <w:trPr>
          <w:cantSplit/>
          <w:jc w:val="center"/>
        </w:trPr>
        <w:tc>
          <w:tcPr>
            <w:tcW w:w="2764" w:type="pct"/>
            <w:tcBorders>
              <w:top w:val="single" w:sz="4" w:space="0" w:color="auto"/>
              <w:left w:val="single" w:sz="4" w:space="0" w:color="auto"/>
              <w:bottom w:val="single" w:sz="4" w:space="0" w:color="auto"/>
              <w:right w:val="single" w:sz="4" w:space="0" w:color="auto"/>
            </w:tcBorders>
            <w:hideMark/>
          </w:tcPr>
          <w:p w14:paraId="29AD4C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236" w:type="pct"/>
            <w:tcBorders>
              <w:top w:val="single" w:sz="4" w:space="0" w:color="auto"/>
              <w:left w:val="single" w:sz="4" w:space="0" w:color="auto"/>
              <w:bottom w:val="single" w:sz="4" w:space="0" w:color="auto"/>
              <w:right w:val="single" w:sz="4" w:space="0" w:color="auto"/>
            </w:tcBorders>
            <w:hideMark/>
          </w:tcPr>
          <w:p w14:paraId="786C21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measure,GSM </w:t>
            </w:r>
            <w:r w:rsidRPr="00673387">
              <w:rPr>
                <w:rFonts w:ascii="Arial" w:hAnsi="Arial" w:cs="Arial"/>
                <w:b/>
                <w:sz w:val="18"/>
                <w:szCs w:val="20"/>
                <w:lang w:val="en-US" w:eastAsia="en-US"/>
              </w:rPr>
              <w:t>(s) (eDRX_CONN cycles)</w:t>
            </w:r>
          </w:p>
        </w:tc>
      </w:tr>
      <w:tr w:rsidR="00673387" w:rsidRPr="00673387" w14:paraId="793ED06E" w14:textId="77777777" w:rsidTr="00673387">
        <w:trPr>
          <w:cantSplit/>
          <w:jc w:val="center"/>
        </w:trPr>
        <w:tc>
          <w:tcPr>
            <w:tcW w:w="2764" w:type="pct"/>
            <w:tcBorders>
              <w:top w:val="single" w:sz="4" w:space="0" w:color="auto"/>
              <w:left w:val="single" w:sz="4" w:space="0" w:color="auto"/>
              <w:bottom w:val="single" w:sz="4" w:space="0" w:color="auto"/>
              <w:right w:val="single" w:sz="4" w:space="0" w:color="auto"/>
            </w:tcBorders>
            <w:hideMark/>
          </w:tcPr>
          <w:p w14:paraId="73B380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236" w:type="pct"/>
            <w:tcBorders>
              <w:top w:val="single" w:sz="4" w:space="0" w:color="auto"/>
              <w:left w:val="single" w:sz="4" w:space="0" w:color="auto"/>
              <w:bottom w:val="single" w:sz="4" w:space="0" w:color="auto"/>
              <w:right w:val="single" w:sz="4" w:space="0" w:color="auto"/>
            </w:tcBorders>
            <w:hideMark/>
          </w:tcPr>
          <w:p w14:paraId="486582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r>
      <w:tr w:rsidR="00673387" w:rsidRPr="00673387" w14:paraId="16BF1CD5"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9CF09F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CC1DCD7" w14:textId="77777777" w:rsidR="00673387" w:rsidRPr="00673387" w:rsidRDefault="00673387" w:rsidP="00673387">
      <w:pPr>
        <w:overflowPunct w:val="0"/>
        <w:autoSpaceDE w:val="0"/>
        <w:autoSpaceDN w:val="0"/>
        <w:adjustRightInd w:val="0"/>
        <w:spacing w:after="180"/>
        <w:rPr>
          <w:rFonts w:cs="v4.2.0"/>
          <w:sz w:val="20"/>
          <w:szCs w:val="20"/>
        </w:rPr>
      </w:pPr>
    </w:p>
    <w:p w14:paraId="7441E63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meet the measurement accuracy requirements stated for RXLEV in [8], when the given measurement time allows the UE to take at least 3 GSM carrier RSSI samples per GSM carrier in the monitored set during the measurement period.</w:t>
      </w:r>
    </w:p>
    <w:p w14:paraId="1F28C79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14:paraId="7A7D7A9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8.1.2.4.5.2.2</w:t>
      </w:r>
      <w:r w:rsidRPr="00673387">
        <w:rPr>
          <w:rFonts w:ascii="Arial" w:hAnsi="Arial" w:cs="Arial"/>
          <w:sz w:val="20"/>
          <w:szCs w:val="20"/>
        </w:rPr>
        <w:tab/>
        <w:t>BSIC verification</w:t>
      </w:r>
    </w:p>
    <w:p w14:paraId="3AD5D0E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Measurements on a GSM cell can be requested with BSIC verified. The UE shall be able to report the GSM cells with BSIC verified for those cells where the verification of BSIC has been successful.</w:t>
      </w:r>
    </w:p>
    <w:p w14:paraId="37BCB930"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The procedure for BSIC verification on a GSM cell can be divided into the following two tasks:</w:t>
      </w:r>
    </w:p>
    <w:p w14:paraId="5E193CE7" w14:textId="77777777" w:rsidR="00673387" w:rsidRPr="00673387" w:rsidRDefault="00673387" w:rsidP="00673387">
      <w:pPr>
        <w:overflowPunct w:val="0"/>
        <w:autoSpaceDE w:val="0"/>
        <w:autoSpaceDN w:val="0"/>
        <w:adjustRightInd w:val="0"/>
        <w:spacing w:after="180"/>
        <w:ind w:left="568" w:hanging="284"/>
        <w:rPr>
          <w:rFonts w:cs="v4.2.0"/>
          <w:b/>
          <w:bCs/>
          <w:sz w:val="20"/>
          <w:szCs w:val="20"/>
        </w:rPr>
      </w:pPr>
      <w:r w:rsidRPr="00673387">
        <w:rPr>
          <w:rFonts w:cs="v4.2.0"/>
          <w:b/>
          <w:bCs/>
          <w:sz w:val="20"/>
          <w:szCs w:val="20"/>
        </w:rPr>
        <w:t>-</w:t>
      </w:r>
      <w:r w:rsidRPr="00673387">
        <w:rPr>
          <w:rFonts w:cs="v4.2.0"/>
          <w:b/>
          <w:bCs/>
          <w:sz w:val="20"/>
          <w:szCs w:val="20"/>
        </w:rPr>
        <w:tab/>
        <w:t xml:space="preserve">Initial BSIC identification: </w:t>
      </w:r>
      <w:r w:rsidRPr="00673387">
        <w:rPr>
          <w:sz w:val="20"/>
          <w:szCs w:val="20"/>
        </w:rPr>
        <w:t>Includes searching for the BSIC and decoding the BSIC for the first time when there is no knowledge about the relative timing between the E-UTRAN FDD and GSM cells.</w:t>
      </w:r>
    </w:p>
    <w:p w14:paraId="09425B4A"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b/>
          <w:bCs/>
          <w:sz w:val="20"/>
          <w:szCs w:val="20"/>
        </w:rPr>
        <w:t>-</w:t>
      </w:r>
      <w:r w:rsidRPr="00673387">
        <w:rPr>
          <w:rFonts w:cs="v4.2.0"/>
          <w:b/>
          <w:bCs/>
          <w:sz w:val="20"/>
          <w:szCs w:val="20"/>
        </w:rPr>
        <w:tab/>
        <w:t xml:space="preserve">BSIC re-confirmation: </w:t>
      </w:r>
      <w:r w:rsidRPr="00673387">
        <w:rPr>
          <w:sz w:val="20"/>
          <w:szCs w:val="20"/>
        </w:rPr>
        <w:t>Tracking and decoding the BSIC of a GSM cell after initial BSIC identification is performed. The UE shall trigger the BSIC re-confirmation within the available measurement gap pattern</w:t>
      </w:r>
    </w:p>
    <w:p w14:paraId="51B4D28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network requests measurements on a GSM cell, the UE shall behave as follows:</w:t>
      </w:r>
    </w:p>
    <w:p w14:paraId="20FDDBD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t xml:space="preserve">The UE shall perform GSM carrier RSSI measurements according to clause 8.1.2.4.5.2.1 when a </w:t>
      </w:r>
      <w:r w:rsidRPr="00673387">
        <w:rPr>
          <w:sz w:val="20"/>
          <w:szCs w:val="20"/>
        </w:rPr>
        <w:t>measurement gap</w:t>
      </w:r>
      <w:r w:rsidRPr="00673387">
        <w:rPr>
          <w:rFonts w:cs="v4.2.0"/>
          <w:sz w:val="20"/>
          <w:szCs w:val="20"/>
        </w:rPr>
        <w:t xml:space="preserve"> pattern sequence is activated, or the UE supports capability of conducting such measurements without gaps.</w:t>
      </w:r>
    </w:p>
    <w:p w14:paraId="45E87E0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 UE shall perform measurement reporting as defined in TS 36.331 [2].</w:t>
      </w:r>
    </w:p>
    <w:p w14:paraId="0338D7F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BSIC identification. The UE shall use the most recently available GSM carrier RSSI measurement results for arranging GSM cells in signal strength order for performing BSIC identification.</w:t>
      </w:r>
    </w:p>
    <w:p w14:paraId="36C1383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BSIC re-confirmation on all the GSM cells that have been successfully identified.</w:t>
      </w:r>
    </w:p>
    <w:p w14:paraId="2D96F6B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14:paraId="1382CB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Event-triggered and periodic reports shall be triggered according to TS 36.331 [2].</w:t>
      </w:r>
    </w:p>
    <w:p w14:paraId="1BB96640" w14:textId="77777777" w:rsidR="00673387" w:rsidRPr="00673387" w:rsidRDefault="00673387" w:rsidP="00673387">
      <w:pPr>
        <w:tabs>
          <w:tab w:val="left" w:pos="2790"/>
        </w:tabs>
        <w:overflowPunct w:val="0"/>
        <w:autoSpaceDE w:val="0"/>
        <w:autoSpaceDN w:val="0"/>
        <w:adjustRightInd w:val="0"/>
        <w:spacing w:after="180"/>
        <w:rPr>
          <w:rFonts w:cs="v4.2.0"/>
          <w:sz w:val="20"/>
          <w:szCs w:val="20"/>
        </w:rPr>
      </w:pPr>
      <w:r w:rsidRPr="00673387">
        <w:rPr>
          <w:rFonts w:cs="v4.2.0"/>
          <w:sz w:val="20"/>
          <w:szCs w:val="20"/>
        </w:rPr>
        <w:t>The BSIC of a GSM cell is considered to be “verified” if the UE has decoded the SCH of the BCCH carrier and identified the BSIC at least one time (initial BSIC identification). Once a GSM cell has been identified the BSIC shall be re-confirmed at least once every 30 seconds. Otherwise the BSIC of the GSM cell is considered as "non-verified".</w:t>
      </w:r>
    </w:p>
    <w:p w14:paraId="3294641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perform BSIC verification at levels down to the reference sensitivity level or reference interference levels as specified in [9].</w:t>
      </w:r>
    </w:p>
    <w:p w14:paraId="01D1959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8.1.2.4.5.2.2.1</w:t>
      </w:r>
      <w:r w:rsidRPr="00673387">
        <w:rPr>
          <w:rFonts w:ascii="Arial" w:hAnsi="Arial" w:cs="Arial"/>
          <w:sz w:val="20"/>
          <w:szCs w:val="20"/>
        </w:rPr>
        <w:tab/>
        <w:t>Initial BSIC identification</w:t>
      </w:r>
    </w:p>
    <w:p w14:paraId="6064684B"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This measurement shall be made on GSM cells that are requested with BSIC verified.</w:t>
      </w:r>
    </w:p>
    <w:p w14:paraId="0701E60F"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 xml:space="preserve">For DRX cycle length </w:t>
      </w:r>
      <w:r w:rsidRPr="00673387">
        <w:rPr>
          <w:rFonts w:cs="v4.2.0"/>
          <w:sz w:val="20"/>
          <w:szCs w:val="20"/>
        </w:rPr>
        <w:sym w:font="Symbol" w:char="F0A3"/>
      </w:r>
      <w:r w:rsidRPr="00673387">
        <w:rPr>
          <w:rFonts w:cs="v4.2.0"/>
          <w:sz w:val="20"/>
          <w:szCs w:val="20"/>
        </w:rPr>
        <w:t xml:space="preserve"> 40 ms, the initial GSM BSIC identification requirements corresponding to the non DRX requirements as specified in clause 8.1.2.4.5.1.2.1 shall apply.</w:t>
      </w:r>
    </w:p>
    <w:p w14:paraId="6EE38BA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DRX cycle length &gt; </w:t>
      </w:r>
      <w:r w:rsidRPr="00673387">
        <w:rPr>
          <w:sz w:val="20"/>
          <w:szCs w:val="20"/>
        </w:rPr>
        <w:t>40 ms and any eDRX_CONN cycle</w:t>
      </w:r>
      <w:r w:rsidRPr="00673387">
        <w:rPr>
          <w:rFonts w:cs="v4.2.0"/>
          <w:sz w:val="20"/>
          <w:szCs w:val="20"/>
        </w:rPr>
        <w:t>, the UE shall make at least one attempt every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*30s to decode the BSIC of SCH on the BCCH carrier of the 8 strongest BCCH carriers of the GSM cells indicated in the Inter-RAT cell info list. If the UE has not successfully decoded the BSIC of the GSM BCCH carrier within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*60 s, the UE shall abort the BSIC identification attempts for that GSM BCCH carrier. The UE shall give priority for BSIC decoding attempts in decreasing signal strength order to BCCH carriers with unknown BSIC. The strongest BCCH carrier is defined as the BCCH carrier having the highest measured GSM carrier RSSI value. The parameters N</w:t>
      </w:r>
      <w:r w:rsidRPr="00673387">
        <w:rPr>
          <w:rFonts w:cs="v4.2.0"/>
          <w:sz w:val="20"/>
          <w:szCs w:val="20"/>
          <w:vertAlign w:val="subscript"/>
        </w:rPr>
        <w:t>freq,n</w:t>
      </w:r>
      <w:r w:rsidRPr="00673387">
        <w:rPr>
          <w:rFonts w:cs="v4.2.0"/>
          <w:sz w:val="20"/>
          <w:szCs w:val="20"/>
        </w:rPr>
        <w:t xml:space="preserve"> and K</w:t>
      </w:r>
      <w:r w:rsidRPr="00673387">
        <w:rPr>
          <w:rFonts w:cs="v4.2.0"/>
          <w:sz w:val="20"/>
          <w:szCs w:val="20"/>
          <w:vertAlign w:val="subscript"/>
        </w:rPr>
        <w:t>n</w:t>
      </w:r>
      <w:r w:rsidRPr="00673387">
        <w:rPr>
          <w:rFonts w:cs="v4.2.0"/>
          <w:sz w:val="20"/>
          <w:szCs w:val="20"/>
        </w:rPr>
        <w:t xml:space="preserve"> </w:t>
      </w:r>
      <w:r w:rsidRPr="00673387">
        <w:rPr>
          <w:rFonts w:cs="v4.2.0"/>
          <w:sz w:val="20"/>
          <w:szCs w:val="20"/>
          <w:lang w:eastAsia="zh-CN"/>
        </w:rPr>
        <w:t>are defined in clause 8.1.2.1.1.</w:t>
      </w:r>
    </w:p>
    <w:p w14:paraId="2A70E34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BSIC of the GSM BCCH carrier has been successfully decoded the UE shall continue BSIC identification with the next GSM BCCH carrier, in signal strength order, with unknown BSIC. The GSM cell for which the BSIC has been successfully identified shall be moved to the BSIC re-confirmation procedure.</w:t>
      </w:r>
    </w:p>
    <w:p w14:paraId="47CBE66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8.1.2.4.5.2.2.2</w:t>
      </w:r>
      <w:r w:rsidRPr="00673387">
        <w:rPr>
          <w:rFonts w:ascii="Arial" w:hAnsi="Arial" w:cs="Arial"/>
          <w:sz w:val="20"/>
          <w:szCs w:val="20"/>
        </w:rPr>
        <w:tab/>
        <w:t>BSIC re-confirmation</w:t>
      </w:r>
    </w:p>
    <w:p w14:paraId="7452951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maintain the timing information of up to 8 identified GSM cells. Initial timing information is obtained from the initial BSIC identification. The timing information shall be updated every time the BSIC is decoded.</w:t>
      </w:r>
    </w:p>
    <w:p w14:paraId="1F2EA2D8"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 xml:space="preserve">For DRX cycle length </w:t>
      </w:r>
      <w:r w:rsidRPr="00673387">
        <w:rPr>
          <w:rFonts w:cs="v4.2.0"/>
          <w:sz w:val="20"/>
          <w:szCs w:val="20"/>
        </w:rPr>
        <w:sym w:font="Symbol" w:char="F0A3"/>
      </w:r>
      <w:r w:rsidRPr="00673387">
        <w:rPr>
          <w:rFonts w:cs="v4.2.0"/>
          <w:sz w:val="20"/>
          <w:szCs w:val="20"/>
        </w:rPr>
        <w:t xml:space="preserve"> 40 ms, the GSM BSIC re-conformation requirements corresponding to the non DRX requirements as specified in clause 8.1.2.4.5.1.2.2 shall apply.</w:t>
      </w:r>
    </w:p>
    <w:p w14:paraId="5B2A0C5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DRX cycle length &gt; </w:t>
      </w:r>
      <w:r w:rsidRPr="00673387">
        <w:rPr>
          <w:sz w:val="20"/>
          <w:szCs w:val="20"/>
        </w:rPr>
        <w:t>40 ms and any eDRX_CONN cycle</w:t>
      </w:r>
      <w:r w:rsidRPr="00673387">
        <w:rPr>
          <w:rFonts w:cs="v4.2.0"/>
          <w:sz w:val="20"/>
          <w:szCs w:val="20"/>
        </w:rPr>
        <w:t>, at least every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*30 seconds, the UE shall attempt to decode the BSIC of each identified GSM cell.If the UE fails to decode the BSIC after two successive attempts or if the UE has not been able to re-confirm the BSIC for a GSM cell within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*60 seconds, the UE shall abort the BSIC re-confirmation attempts for that GSM cell. The GSM cell shall be treated as a new GSM cell with unidentified BSIC and the GSM cell shall be moved to the initial BSIC identification procedure, see clause </w:t>
      </w:r>
      <w:r w:rsidRPr="00673387">
        <w:rPr>
          <w:sz w:val="20"/>
          <w:szCs w:val="20"/>
        </w:rPr>
        <w:t>8.1.2.4.5.2.2.1</w:t>
      </w:r>
      <w:r w:rsidRPr="00673387">
        <w:rPr>
          <w:rFonts w:cs="v4.2.0"/>
          <w:sz w:val="20"/>
          <w:szCs w:val="20"/>
        </w:rPr>
        <w:t>. The parameters N</w:t>
      </w:r>
      <w:r w:rsidRPr="00673387">
        <w:rPr>
          <w:rFonts w:cs="v4.2.0"/>
          <w:sz w:val="20"/>
          <w:szCs w:val="20"/>
          <w:vertAlign w:val="subscript"/>
        </w:rPr>
        <w:t>freq,n</w:t>
      </w:r>
      <w:r w:rsidRPr="00673387">
        <w:rPr>
          <w:rFonts w:cs="v4.2.0"/>
          <w:sz w:val="20"/>
          <w:szCs w:val="20"/>
        </w:rPr>
        <w:t xml:space="preserve"> and k</w:t>
      </w:r>
      <w:r w:rsidRPr="00673387">
        <w:rPr>
          <w:rFonts w:cs="v4.2.0"/>
          <w:sz w:val="20"/>
          <w:szCs w:val="20"/>
          <w:vertAlign w:val="subscript"/>
        </w:rPr>
        <w:t>n</w:t>
      </w:r>
      <w:r w:rsidRPr="00673387">
        <w:rPr>
          <w:rFonts w:cs="v4.2.0"/>
          <w:sz w:val="20"/>
          <w:szCs w:val="20"/>
        </w:rPr>
        <w:t xml:space="preserve"> </w:t>
      </w:r>
      <w:r w:rsidRPr="00673387">
        <w:rPr>
          <w:rFonts w:cs="v4.2.0"/>
          <w:sz w:val="20"/>
          <w:szCs w:val="20"/>
          <w:lang w:eastAsia="zh-CN"/>
        </w:rPr>
        <w:t>are defined in clause 8.1.2.1.1.</w:t>
      </w:r>
    </w:p>
    <w:p w14:paraId="77273CB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8.1.2.4.5.2.3</w:t>
      </w:r>
      <w:r w:rsidRPr="00673387">
        <w:rPr>
          <w:rFonts w:ascii="Arial" w:hAnsi="Arial" w:cs="Arial"/>
          <w:sz w:val="20"/>
          <w:szCs w:val="20"/>
        </w:rPr>
        <w:tab/>
        <w:t>Periodic Reporting</w:t>
      </w:r>
    </w:p>
    <w:p w14:paraId="375128A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3F913EF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8.1.2.4.5.2.4</w:t>
      </w:r>
      <w:r w:rsidRPr="00673387">
        <w:rPr>
          <w:rFonts w:ascii="Arial" w:hAnsi="Arial" w:cs="Arial"/>
          <w:sz w:val="20"/>
          <w:szCs w:val="20"/>
        </w:rPr>
        <w:tab/>
        <w:t>Event Triggered Reporting</w:t>
      </w:r>
    </w:p>
    <w:p w14:paraId="422A9C8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77C46D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no reporting criteria are fulfilled.</w:t>
      </w:r>
    </w:p>
    <w:p w14:paraId="45AA45C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14:paraId="3044DC8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reporting delay requirement is valid when the UE for each GSM carrier in the monitored set can take the required number of samples during the measurement period T</w:t>
      </w:r>
      <w:r w:rsidRPr="00673387">
        <w:rPr>
          <w:rFonts w:cs="v4.2.0"/>
          <w:sz w:val="20"/>
          <w:szCs w:val="20"/>
          <w:vertAlign w:val="subscript"/>
        </w:rPr>
        <w:t>Measurement Period, GSM</w:t>
      </w:r>
      <w:r w:rsidRPr="00673387">
        <w:rPr>
          <w:rFonts w:cs="v4.2.0"/>
          <w:sz w:val="20"/>
          <w:szCs w:val="20"/>
        </w:rPr>
        <w:t xml:space="preserve"> (see clause 8.1.2.4.5.2.1).</w:t>
      </w:r>
    </w:p>
    <w:p w14:paraId="5CCE22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event triggered measurement reporting delay for a GSM cell with verified BSIC , measured without L3 filtering shall be less than 2*T</w:t>
      </w:r>
      <w:r w:rsidRPr="00673387">
        <w:rPr>
          <w:sz w:val="20"/>
          <w:szCs w:val="20"/>
          <w:vertAlign w:val="subscript"/>
        </w:rPr>
        <w:t>Measurement Period, GSM</w:t>
      </w:r>
      <w:r w:rsidRPr="00673387">
        <w:rPr>
          <w:sz w:val="20"/>
          <w:szCs w:val="20"/>
        </w:rPr>
        <w:t>, where T</w:t>
      </w:r>
      <w:r w:rsidRPr="00673387">
        <w:rPr>
          <w:sz w:val="20"/>
          <w:szCs w:val="20"/>
          <w:vertAlign w:val="subscript"/>
        </w:rPr>
        <w:t>Measurement Period, GSM</w:t>
      </w:r>
      <w:r w:rsidRPr="00673387">
        <w:rPr>
          <w:sz w:val="20"/>
          <w:szCs w:val="20"/>
        </w:rPr>
        <w:t xml:space="preserve"> is defined in clause 8.1.2.4.5.2.1. When L3 filtering is used or IDC autonomous denial is configured </w:t>
      </w:r>
      <w:r w:rsidRPr="00673387">
        <w:rPr>
          <w:rFonts w:cs="v4.2.0"/>
          <w:sz w:val="20"/>
          <w:szCs w:val="20"/>
        </w:rPr>
        <w:t xml:space="preserve">or the UE is performing reception and/or transmission for ProSe Direct Discovery and/or ProSe Direct Communication, or the UE is configured to perform SRS carrier based switching, </w:t>
      </w:r>
      <w:r w:rsidRPr="00673387">
        <w:rPr>
          <w:sz w:val="20"/>
          <w:szCs w:val="20"/>
        </w:rPr>
        <w:t>an additional delay can be expected.</w:t>
      </w:r>
    </w:p>
    <w:p w14:paraId="6B1EDB2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r>
      <w:r w:rsidRPr="00673387">
        <w:rPr>
          <w:rFonts w:ascii="Arial" w:hAnsi="Arial" w:cs="v4.2.0"/>
          <w:sz w:val="20"/>
          <w:szCs w:val="20"/>
        </w:rPr>
        <w:t>Event-triggered Periodic Reporting</w:t>
      </w:r>
    </w:p>
    <w:p w14:paraId="19CA471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001590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first report in event triggered periodic measurement reporting shall meet the requirements specified in clause 8.1.2.</w:t>
      </w:r>
      <w:r w:rsidRPr="00673387">
        <w:rPr>
          <w:sz w:val="20"/>
          <w:szCs w:val="20"/>
          <w:lang w:eastAsia="zh-CN"/>
        </w:rPr>
        <w:t>4.5.2.4</w:t>
      </w:r>
      <w:r w:rsidRPr="00673387">
        <w:rPr>
          <w:sz w:val="20"/>
          <w:szCs w:val="20"/>
        </w:rPr>
        <w:t>.</w:t>
      </w:r>
    </w:p>
    <w:p w14:paraId="5665929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9" w:name="_Toc383690807"/>
      <w:r w:rsidRPr="00673387">
        <w:rPr>
          <w:rFonts w:ascii="Arial" w:hAnsi="Arial"/>
          <w:sz w:val="22"/>
          <w:szCs w:val="20"/>
        </w:rPr>
        <w:t>8.1.2.4.6</w:t>
      </w:r>
      <w:r w:rsidRPr="00673387">
        <w:rPr>
          <w:rFonts w:ascii="Arial" w:hAnsi="Arial"/>
          <w:sz w:val="22"/>
          <w:szCs w:val="20"/>
        </w:rPr>
        <w:tab/>
        <w:t>E-UTRAN TDD – GSM measurements</w:t>
      </w:r>
      <w:bookmarkEnd w:id="409"/>
    </w:p>
    <w:p w14:paraId="11B5711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clause 8.1.2.4.5 also apply for this section.</w:t>
      </w:r>
    </w:p>
    <w:p w14:paraId="78BF61D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0" w:name="_Toc383690808"/>
      <w:r w:rsidRPr="00673387">
        <w:rPr>
          <w:rFonts w:ascii="Arial" w:hAnsi="Arial"/>
          <w:sz w:val="22"/>
          <w:szCs w:val="20"/>
        </w:rPr>
        <w:t>8.1.2.4.7</w:t>
      </w:r>
      <w:r w:rsidRPr="00673387">
        <w:rPr>
          <w:rFonts w:ascii="Arial" w:hAnsi="Arial"/>
          <w:sz w:val="22"/>
          <w:szCs w:val="20"/>
        </w:rPr>
        <w:tab/>
        <w:t>E-UTRAN FDD – UTRAN FDD measurements for SON</w:t>
      </w:r>
      <w:bookmarkEnd w:id="410"/>
    </w:p>
    <w:p w14:paraId="6119EFB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8.1.2.4.7.1</w:t>
      </w:r>
      <w:r w:rsidRPr="00673387">
        <w:rPr>
          <w:rFonts w:ascii="Arial" w:hAnsi="Arial" w:cs="Arial"/>
          <w:sz w:val="20"/>
          <w:szCs w:val="20"/>
        </w:rPr>
        <w:tab/>
        <w:t>Identification of a new UTRA FDD cell for SON</w:t>
      </w:r>
    </w:p>
    <w:p w14:paraId="3B0F1621"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No explicit neighbour list is provided to the UE for identifying a UTRA cell for SON. The UE shall identify and report only the strongest cell when requested by the network for the purpose of SON.</w:t>
      </w:r>
    </w:p>
    <w:p w14:paraId="4CD0BC1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8.1.2.4.7.1.1</w:t>
      </w:r>
      <w:r w:rsidRPr="00673387">
        <w:rPr>
          <w:rFonts w:ascii="Arial" w:hAnsi="Arial" w:cs="Arial"/>
          <w:sz w:val="20"/>
          <w:szCs w:val="20"/>
        </w:rPr>
        <w:tab/>
        <w:t>Requirements when no DRX is used</w:t>
      </w:r>
    </w:p>
    <w:p w14:paraId="7ECD935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no DRX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cell within:</w:t>
      </w:r>
    </w:p>
    <w:p w14:paraId="2F9AD656"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rFonts w:cs="v4.2.0"/>
          <w:noProof/>
          <w:position w:val="-24"/>
          <w:sz w:val="20"/>
          <w:szCs w:val="20"/>
        </w:rPr>
        <w:object w:dxaOrig="6075" w:dyaOrig="615" w14:anchorId="74A6E8DA">
          <v:shape id="_x0000_i1100" type="#_x0000_t75" style="width:303.75pt;height:30.75pt" o:ole="">
            <v:imagedata r:id="rId144" o:title=""/>
          </v:shape>
          <o:OLEObject Type="Embed" ProgID="Equation.3" ShapeID="_x0000_i1100" DrawAspect="Content" ObjectID="_1651058486" r:id="rId145"/>
        </w:object>
      </w:r>
      <w:r w:rsidRPr="00673387">
        <w:rPr>
          <w:rFonts w:cs="v4.2.0"/>
          <w:noProof/>
          <w:sz w:val="20"/>
          <w:szCs w:val="20"/>
        </w:rPr>
        <w:t xml:space="preserve"> (normal performance)</w:t>
      </w:r>
    </w:p>
    <w:p w14:paraId="621D77C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1F892BF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4"/>
          <w:sz w:val="20"/>
          <w:szCs w:val="20"/>
        </w:rPr>
        <w:object w:dxaOrig="5970" w:dyaOrig="615" w14:anchorId="423FE802">
          <v:shape id="_x0000_i1101" type="#_x0000_t75" style="width:298.5pt;height:30.75pt" o:ole="">
            <v:imagedata r:id="rId146" o:title=""/>
          </v:shape>
          <o:OLEObject Type="Embed" ProgID="Equation.3" ShapeID="_x0000_i1101" DrawAspect="Content" ObjectID="_1651058487" r:id="rId147"/>
        </w:object>
      </w:r>
      <w:r w:rsidRPr="00673387">
        <w:rPr>
          <w:noProof/>
          <w:sz w:val="20"/>
          <w:szCs w:val="20"/>
        </w:rPr>
        <w:t>(reduced performance)</w:t>
      </w:r>
    </w:p>
    <w:p w14:paraId="6C697E2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 xml:space="preserve">basic_identify_UTRA_FDD </w:t>
      </w:r>
      <w:r w:rsidRPr="00673387">
        <w:rPr>
          <w:sz w:val="20"/>
          <w:szCs w:val="20"/>
        </w:rPr>
        <w:t xml:space="preserve"> = 300 ms. This is the time period used in the above equation where the maximum allowed time for the UE to identify a new UTRA FDD cell is defined.</w:t>
      </w:r>
    </w:p>
    <w:p w14:paraId="261A4217"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5866399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64BCD39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w:t>
      </w:r>
    </w:p>
    <w:p w14:paraId="3B0D1680"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If the UE is unable to identify the </w:t>
      </w:r>
      <w:r w:rsidRPr="00673387">
        <w:rPr>
          <w:sz w:val="20"/>
          <w:szCs w:val="20"/>
        </w:rPr>
        <w:t>UTRA cell for SON within 8*T</w:t>
      </w:r>
      <w:r w:rsidRPr="00673387">
        <w:rPr>
          <w:sz w:val="20"/>
          <w:szCs w:val="20"/>
          <w:vertAlign w:val="subscript"/>
        </w:rPr>
        <w:t xml:space="preserve">identify, UTRA_FDD </w:t>
      </w:r>
      <w:r w:rsidRPr="00673387">
        <w:rPr>
          <w:sz w:val="20"/>
          <w:szCs w:val="20"/>
        </w:rPr>
        <w:t>ms, the UE may stop searching UTRA cells for SON.</w:t>
      </w:r>
    </w:p>
    <w:p w14:paraId="002508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8.1.2.4.7.1.2</w:t>
      </w:r>
      <w:r w:rsidRPr="00673387">
        <w:rPr>
          <w:rFonts w:ascii="Arial" w:hAnsi="Arial" w:cs="Arial"/>
          <w:sz w:val="20"/>
          <w:szCs w:val="20"/>
        </w:rPr>
        <w:tab/>
        <w:t>Requirements when DRX is used</w:t>
      </w:r>
    </w:p>
    <w:p w14:paraId="27C4658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DRX or eDRX_CONN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cell within T</w:t>
      </w:r>
      <w:r w:rsidRPr="00673387">
        <w:rPr>
          <w:rFonts w:cs="v4.2.0"/>
          <w:sz w:val="20"/>
          <w:szCs w:val="20"/>
          <w:vertAlign w:val="subscript"/>
        </w:rPr>
        <w:t>identify, UTRA_FDD</w:t>
      </w:r>
      <w:r w:rsidRPr="00673387">
        <w:rPr>
          <w:rFonts w:cs="v4.2.0"/>
          <w:sz w:val="20"/>
          <w:szCs w:val="20"/>
        </w:rPr>
        <w:t>. When DRX is used, T</w:t>
      </w:r>
      <w:r w:rsidRPr="00673387">
        <w:rPr>
          <w:rFonts w:cs="v4.2.0"/>
          <w:sz w:val="20"/>
          <w:szCs w:val="20"/>
          <w:vertAlign w:val="subscript"/>
        </w:rPr>
        <w:t>identify, UTRA_FDD</w:t>
      </w:r>
      <w:r w:rsidRPr="00673387">
        <w:rPr>
          <w:rFonts w:cs="v4.2.0"/>
          <w:sz w:val="20"/>
          <w:szCs w:val="20"/>
        </w:rPr>
        <w:t xml:space="preserve"> is as defined in table </w:t>
      </w:r>
      <w:r w:rsidRPr="00673387">
        <w:rPr>
          <w:sz w:val="20"/>
          <w:szCs w:val="20"/>
        </w:rPr>
        <w:t>8.1.2.4.7.1.2-1, and when e</w:t>
      </w:r>
      <w:r w:rsidRPr="00673387">
        <w:rPr>
          <w:rFonts w:cs="v4.2.0"/>
          <w:sz w:val="20"/>
          <w:szCs w:val="20"/>
        </w:rPr>
        <w:t>DRX_CONN is used, T</w:t>
      </w:r>
      <w:r w:rsidRPr="00673387">
        <w:rPr>
          <w:rFonts w:cs="v4.2.0"/>
          <w:sz w:val="20"/>
          <w:szCs w:val="20"/>
          <w:vertAlign w:val="subscript"/>
        </w:rPr>
        <w:t>identify, UTRA_FDD</w:t>
      </w:r>
      <w:r w:rsidRPr="00673387">
        <w:rPr>
          <w:rFonts w:cs="v4.2.0"/>
          <w:sz w:val="20"/>
          <w:szCs w:val="20"/>
        </w:rPr>
        <w:t xml:space="preserve"> is as defined in table </w:t>
      </w:r>
      <w:r w:rsidRPr="00673387">
        <w:rPr>
          <w:sz w:val="20"/>
          <w:szCs w:val="20"/>
        </w:rPr>
        <w:t>8.1.2.4.7.1.2-2.</w:t>
      </w:r>
    </w:p>
    <w:p w14:paraId="3477C104"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8.1.2.4.7.1.2</w:t>
      </w:r>
      <w:r w:rsidRPr="00673387">
        <w:rPr>
          <w:rFonts w:ascii="Arial" w:hAnsi="Arial" w:cs="Arial"/>
          <w:b/>
          <w:snapToGrid w:val="0"/>
          <w:sz w:val="20"/>
          <w:szCs w:val="20"/>
        </w:rPr>
        <w:t xml:space="preserve">-1: </w:t>
      </w:r>
      <w:r w:rsidRPr="00673387">
        <w:rPr>
          <w:rFonts w:ascii="Arial" w:hAnsi="Arial" w:cs="Arial"/>
          <w:b/>
          <w:sz w:val="20"/>
          <w:szCs w:val="20"/>
        </w:rPr>
        <w:t>Requirement to identify a new UTRA FDD cell for SON</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2048"/>
        <w:gridCol w:w="1901"/>
        <w:gridCol w:w="2048"/>
        <w:gridCol w:w="1897"/>
      </w:tblGrid>
      <w:tr w:rsidR="00673387" w:rsidRPr="00673387" w14:paraId="4E604227" w14:textId="77777777" w:rsidTr="00673387">
        <w:trPr>
          <w:cantSplit/>
          <w:trHeight w:val="372"/>
          <w:jc w:val="center"/>
        </w:trPr>
        <w:tc>
          <w:tcPr>
            <w:tcW w:w="896" w:type="pct"/>
            <w:tcBorders>
              <w:top w:val="single" w:sz="4" w:space="0" w:color="auto"/>
              <w:left w:val="single" w:sz="4" w:space="0" w:color="auto"/>
              <w:bottom w:val="single" w:sz="4" w:space="0" w:color="auto"/>
              <w:right w:val="single" w:sz="4" w:space="0" w:color="auto"/>
            </w:tcBorders>
            <w:hideMark/>
          </w:tcPr>
          <w:p w14:paraId="713477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053" w:type="pct"/>
            <w:gridSpan w:val="2"/>
            <w:tcBorders>
              <w:top w:val="single" w:sz="4" w:space="0" w:color="auto"/>
              <w:left w:val="single" w:sz="4" w:space="0" w:color="auto"/>
              <w:bottom w:val="single" w:sz="4" w:space="0" w:color="auto"/>
              <w:right w:val="single" w:sz="4" w:space="0" w:color="auto"/>
            </w:tcBorders>
            <w:hideMark/>
          </w:tcPr>
          <w:p w14:paraId="04DBC9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 xml:space="preserve">identify, UTRA_FDD </w:t>
            </w:r>
            <w:r w:rsidRPr="00673387">
              <w:rPr>
                <w:rFonts w:ascii="Arial" w:hAnsi="Arial" w:cs="Arial"/>
                <w:b/>
                <w:sz w:val="18"/>
                <w:szCs w:val="20"/>
                <w:lang w:val="en-US" w:eastAsia="en-US"/>
              </w:rPr>
              <w:t>(s) (DRX cycles) (normal requirement)</w:t>
            </w:r>
          </w:p>
        </w:tc>
        <w:tc>
          <w:tcPr>
            <w:tcW w:w="2051" w:type="pct"/>
            <w:gridSpan w:val="2"/>
            <w:tcBorders>
              <w:top w:val="single" w:sz="4" w:space="0" w:color="auto"/>
              <w:left w:val="single" w:sz="4" w:space="0" w:color="auto"/>
              <w:bottom w:val="single" w:sz="4" w:space="0" w:color="auto"/>
              <w:right w:val="single" w:sz="4" w:space="0" w:color="auto"/>
            </w:tcBorders>
            <w:hideMark/>
          </w:tcPr>
          <w:p w14:paraId="7ED1B6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 UTRA_FDD </w:t>
            </w:r>
            <w:r w:rsidRPr="00673387">
              <w:rPr>
                <w:rFonts w:ascii="Arial" w:hAnsi="Arial" w:cs="Arial"/>
                <w:b/>
                <w:sz w:val="18"/>
                <w:szCs w:val="20"/>
                <w:lang w:val="en-US" w:eastAsia="en-US"/>
              </w:rPr>
              <w:t>(s) (DRX cycles) (reduced requirement)</w:t>
            </w:r>
          </w:p>
        </w:tc>
      </w:tr>
      <w:tr w:rsidR="00673387" w:rsidRPr="00673387" w14:paraId="2065423A" w14:textId="77777777" w:rsidTr="00673387">
        <w:trPr>
          <w:cantSplit/>
          <w:trHeight w:val="185"/>
          <w:jc w:val="center"/>
        </w:trPr>
        <w:tc>
          <w:tcPr>
            <w:tcW w:w="896" w:type="pct"/>
            <w:tcBorders>
              <w:top w:val="single" w:sz="4" w:space="0" w:color="auto"/>
              <w:left w:val="single" w:sz="4" w:space="0" w:color="auto"/>
              <w:bottom w:val="single" w:sz="4" w:space="0" w:color="auto"/>
              <w:right w:val="single" w:sz="4" w:space="0" w:color="auto"/>
            </w:tcBorders>
          </w:tcPr>
          <w:p w14:paraId="5DD6A9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044" w:type="pct"/>
            <w:tcBorders>
              <w:top w:val="single" w:sz="4" w:space="0" w:color="auto"/>
              <w:left w:val="single" w:sz="4" w:space="0" w:color="auto"/>
              <w:bottom w:val="single" w:sz="4" w:space="0" w:color="auto"/>
              <w:right w:val="single" w:sz="4" w:space="0" w:color="auto"/>
            </w:tcBorders>
            <w:hideMark/>
          </w:tcPr>
          <w:p w14:paraId="0F2A1F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40 ms</w:t>
            </w:r>
          </w:p>
        </w:tc>
        <w:tc>
          <w:tcPr>
            <w:tcW w:w="1009" w:type="pct"/>
            <w:tcBorders>
              <w:top w:val="single" w:sz="4" w:space="0" w:color="auto"/>
              <w:left w:val="single" w:sz="4" w:space="0" w:color="auto"/>
              <w:bottom w:val="single" w:sz="4" w:space="0" w:color="auto"/>
              <w:right w:val="single" w:sz="4" w:space="0" w:color="auto"/>
            </w:tcBorders>
            <w:hideMark/>
          </w:tcPr>
          <w:p w14:paraId="5DF630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80 ms</w:t>
            </w:r>
          </w:p>
        </w:tc>
        <w:tc>
          <w:tcPr>
            <w:tcW w:w="1044" w:type="pct"/>
            <w:tcBorders>
              <w:top w:val="single" w:sz="4" w:space="0" w:color="auto"/>
              <w:left w:val="single" w:sz="4" w:space="0" w:color="auto"/>
              <w:bottom w:val="single" w:sz="4" w:space="0" w:color="auto"/>
              <w:right w:val="single" w:sz="4" w:space="0" w:color="auto"/>
            </w:tcBorders>
            <w:hideMark/>
          </w:tcPr>
          <w:p w14:paraId="48AAE057"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40 ms</w:t>
            </w:r>
          </w:p>
        </w:tc>
        <w:tc>
          <w:tcPr>
            <w:tcW w:w="1007" w:type="pct"/>
            <w:tcBorders>
              <w:top w:val="single" w:sz="4" w:space="0" w:color="auto"/>
              <w:left w:val="single" w:sz="4" w:space="0" w:color="auto"/>
              <w:bottom w:val="single" w:sz="4" w:space="0" w:color="auto"/>
              <w:right w:val="single" w:sz="4" w:space="0" w:color="auto"/>
            </w:tcBorders>
            <w:hideMark/>
          </w:tcPr>
          <w:p w14:paraId="5E6D410C"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80 ms</w:t>
            </w:r>
          </w:p>
        </w:tc>
      </w:tr>
      <w:tr w:rsidR="00673387" w:rsidRPr="00673387" w14:paraId="69C14637" w14:textId="77777777" w:rsidTr="00673387">
        <w:trPr>
          <w:cantSplit/>
          <w:trHeight w:val="754"/>
          <w:jc w:val="center"/>
        </w:trPr>
        <w:tc>
          <w:tcPr>
            <w:tcW w:w="896" w:type="pct"/>
            <w:tcBorders>
              <w:top w:val="single" w:sz="4" w:space="0" w:color="auto"/>
              <w:left w:val="single" w:sz="4" w:space="0" w:color="auto"/>
              <w:bottom w:val="single" w:sz="4" w:space="0" w:color="auto"/>
              <w:right w:val="single" w:sz="4" w:space="0" w:color="auto"/>
            </w:tcBorders>
            <w:hideMark/>
          </w:tcPr>
          <w:p w14:paraId="67AA6E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1044" w:type="pct"/>
            <w:tcBorders>
              <w:top w:val="single" w:sz="4" w:space="0" w:color="auto"/>
              <w:left w:val="single" w:sz="4" w:space="0" w:color="auto"/>
              <w:bottom w:val="single" w:sz="4" w:space="0" w:color="auto"/>
              <w:right w:val="single" w:sz="4" w:space="0" w:color="auto"/>
            </w:tcBorders>
            <w:hideMark/>
          </w:tcPr>
          <w:p w14:paraId="106C965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Non DRX Requirements in clause 8.1.2.4.7.1.1</w:t>
            </w:r>
            <w:r w:rsidRPr="00673387">
              <w:rPr>
                <w:rFonts w:ascii="Arial" w:hAnsi="Arial" w:cs="v4.2.0"/>
                <w:sz w:val="18"/>
                <w:szCs w:val="20"/>
                <w:lang w:val="en-US" w:eastAsia="en-US"/>
              </w:rPr>
              <w:t>are applicable</w:t>
            </w:r>
          </w:p>
        </w:tc>
        <w:tc>
          <w:tcPr>
            <w:tcW w:w="1009" w:type="pct"/>
            <w:tcBorders>
              <w:top w:val="single" w:sz="4" w:space="0" w:color="auto"/>
              <w:left w:val="single" w:sz="4" w:space="0" w:color="auto"/>
              <w:bottom w:val="single" w:sz="4" w:space="0" w:color="auto"/>
              <w:right w:val="single" w:sz="4" w:space="0" w:color="auto"/>
            </w:tcBorders>
            <w:hideMark/>
          </w:tcPr>
          <w:p w14:paraId="30D050F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Non DRX Requirements in clause 8.1.2.4.7.1.1</w:t>
            </w:r>
            <w:r w:rsidRPr="00673387">
              <w:rPr>
                <w:rFonts w:ascii="Arial" w:hAnsi="Arial" w:cs="v4.2.0"/>
                <w:sz w:val="18"/>
                <w:szCs w:val="20"/>
                <w:lang w:val="en-US" w:eastAsia="en-US"/>
              </w:rPr>
              <w:t xml:space="preserve"> are applicable</w:t>
            </w:r>
          </w:p>
        </w:tc>
        <w:tc>
          <w:tcPr>
            <w:tcW w:w="1044" w:type="pct"/>
            <w:tcBorders>
              <w:top w:val="single" w:sz="4" w:space="0" w:color="auto"/>
              <w:left w:val="single" w:sz="4" w:space="0" w:color="auto"/>
              <w:bottom w:val="single" w:sz="4" w:space="0" w:color="auto"/>
              <w:right w:val="single" w:sz="4" w:space="0" w:color="auto"/>
            </w:tcBorders>
            <w:hideMark/>
          </w:tcPr>
          <w:p w14:paraId="42BEC08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Non DRX Requirements in clause 8.1.2.4.7.1.1</w:t>
            </w:r>
            <w:r w:rsidRPr="00673387">
              <w:rPr>
                <w:rFonts w:ascii="Arial" w:hAnsi="Arial" w:cs="v4.2.0"/>
                <w:sz w:val="18"/>
                <w:szCs w:val="20"/>
                <w:lang w:val="en-US" w:eastAsia="en-US"/>
              </w:rPr>
              <w:t>are applicable</w:t>
            </w:r>
          </w:p>
        </w:tc>
        <w:tc>
          <w:tcPr>
            <w:tcW w:w="1007" w:type="pct"/>
            <w:tcBorders>
              <w:top w:val="single" w:sz="4" w:space="0" w:color="auto"/>
              <w:left w:val="single" w:sz="4" w:space="0" w:color="auto"/>
              <w:bottom w:val="single" w:sz="4" w:space="0" w:color="auto"/>
              <w:right w:val="single" w:sz="4" w:space="0" w:color="auto"/>
            </w:tcBorders>
            <w:hideMark/>
          </w:tcPr>
          <w:p w14:paraId="2AED3970"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Non DRX Requirements in clause 8.1.2.4.7.1.1</w:t>
            </w:r>
            <w:r w:rsidRPr="00673387">
              <w:rPr>
                <w:rFonts w:ascii="Arial" w:hAnsi="Arial" w:cs="v4.2.0"/>
                <w:sz w:val="18"/>
                <w:szCs w:val="20"/>
                <w:lang w:val="en-US" w:eastAsia="en-US"/>
              </w:rPr>
              <w:t xml:space="preserve"> are applicable</w:t>
            </w:r>
          </w:p>
        </w:tc>
      </w:tr>
      <w:tr w:rsidR="00673387" w:rsidRPr="00673387" w14:paraId="143BE0C1" w14:textId="77777777" w:rsidTr="00673387">
        <w:trPr>
          <w:cantSplit/>
          <w:trHeight w:val="185"/>
          <w:jc w:val="center"/>
        </w:trPr>
        <w:tc>
          <w:tcPr>
            <w:tcW w:w="896" w:type="pct"/>
            <w:tcBorders>
              <w:top w:val="single" w:sz="4" w:space="0" w:color="auto"/>
              <w:left w:val="single" w:sz="4" w:space="0" w:color="auto"/>
              <w:bottom w:val="single" w:sz="4" w:space="0" w:color="auto"/>
              <w:right w:val="single" w:sz="4" w:space="0" w:color="auto"/>
            </w:tcBorders>
            <w:hideMark/>
          </w:tcPr>
          <w:p w14:paraId="36AFA59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 cycle≤0.08</w:t>
            </w:r>
          </w:p>
        </w:tc>
        <w:tc>
          <w:tcPr>
            <w:tcW w:w="1044" w:type="pct"/>
            <w:tcBorders>
              <w:top w:val="single" w:sz="4" w:space="0" w:color="auto"/>
              <w:left w:val="single" w:sz="4" w:space="0" w:color="auto"/>
              <w:bottom w:val="single" w:sz="4" w:space="0" w:color="auto"/>
              <w:right w:val="single" w:sz="4" w:space="0" w:color="auto"/>
            </w:tcBorders>
            <w:hideMark/>
          </w:tcPr>
          <w:p w14:paraId="0B706421"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(45*K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71BE0A65"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(95*K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22A1BEAD"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(45*K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321CC199"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(95*K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7C674F38" w14:textId="77777777" w:rsidTr="00673387">
        <w:trPr>
          <w:cantSplit/>
          <w:trHeight w:val="382"/>
          <w:jc w:val="center"/>
        </w:trPr>
        <w:tc>
          <w:tcPr>
            <w:tcW w:w="896" w:type="pct"/>
            <w:tcBorders>
              <w:top w:val="single" w:sz="4" w:space="0" w:color="auto"/>
              <w:left w:val="single" w:sz="4" w:space="0" w:color="auto"/>
              <w:bottom w:val="single" w:sz="4" w:space="0" w:color="auto"/>
              <w:right w:val="single" w:sz="4" w:space="0" w:color="auto"/>
            </w:tcBorders>
            <w:hideMark/>
          </w:tcPr>
          <w:p w14:paraId="5829FB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0.128</w:t>
            </w:r>
          </w:p>
        </w:tc>
        <w:tc>
          <w:tcPr>
            <w:tcW w:w="1044" w:type="pct"/>
            <w:tcBorders>
              <w:top w:val="single" w:sz="4" w:space="0" w:color="auto"/>
              <w:left w:val="single" w:sz="4" w:space="0" w:color="auto"/>
              <w:bottom w:val="single" w:sz="4" w:space="0" w:color="auto"/>
              <w:right w:val="single" w:sz="4" w:space="0" w:color="auto"/>
            </w:tcBorders>
            <w:hideMark/>
          </w:tcPr>
          <w:p w14:paraId="5D985D07"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3.84</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30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3935B7C6"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8.0*K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62.5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5CD805CA"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zh-CN"/>
              </w:rPr>
              <w:t>3.84</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30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6662EE92"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en-US"/>
              </w:rPr>
              <w:t>8.0*K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62.5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18FA5404" w14:textId="77777777" w:rsidTr="00673387">
        <w:trPr>
          <w:cantSplit/>
          <w:trHeight w:val="372"/>
          <w:jc w:val="center"/>
        </w:trPr>
        <w:tc>
          <w:tcPr>
            <w:tcW w:w="896" w:type="pct"/>
            <w:tcBorders>
              <w:top w:val="single" w:sz="4" w:space="0" w:color="auto"/>
              <w:left w:val="single" w:sz="4" w:space="0" w:color="auto"/>
              <w:bottom w:val="single" w:sz="4" w:space="0" w:color="auto"/>
              <w:right w:val="single" w:sz="4" w:space="0" w:color="auto"/>
            </w:tcBorders>
            <w:hideMark/>
          </w:tcPr>
          <w:p w14:paraId="225725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0.16</w:t>
            </w:r>
          </w:p>
        </w:tc>
        <w:tc>
          <w:tcPr>
            <w:tcW w:w="1044" w:type="pct"/>
            <w:tcBorders>
              <w:top w:val="single" w:sz="4" w:space="0" w:color="auto"/>
              <w:left w:val="single" w:sz="4" w:space="0" w:color="auto"/>
              <w:bottom w:val="single" w:sz="4" w:space="0" w:color="auto"/>
              <w:right w:val="single" w:sz="4" w:space="0" w:color="auto"/>
            </w:tcBorders>
            <w:hideMark/>
          </w:tcPr>
          <w:p w14:paraId="04349055"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4.0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6F91B9FC"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8.0*K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50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4498DFB9"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zh-CN"/>
              </w:rPr>
              <w:t>4.0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37CB9AB1"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en-US"/>
              </w:rPr>
              <w:t>8.0*K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50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642F89EB" w14:textId="77777777" w:rsidTr="00673387">
        <w:trPr>
          <w:cantSplit/>
          <w:trHeight w:val="372"/>
          <w:jc w:val="center"/>
        </w:trPr>
        <w:tc>
          <w:tcPr>
            <w:tcW w:w="896" w:type="pct"/>
            <w:tcBorders>
              <w:top w:val="single" w:sz="4" w:space="0" w:color="auto"/>
              <w:left w:val="single" w:sz="4" w:space="0" w:color="auto"/>
              <w:bottom w:val="single" w:sz="4" w:space="0" w:color="auto"/>
              <w:right w:val="single" w:sz="4" w:space="0" w:color="auto"/>
            </w:tcBorders>
            <w:hideMark/>
          </w:tcPr>
          <w:p w14:paraId="5675DD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0.256</w:t>
            </w:r>
          </w:p>
        </w:tc>
        <w:tc>
          <w:tcPr>
            <w:tcW w:w="1044" w:type="pct"/>
            <w:tcBorders>
              <w:top w:val="single" w:sz="4" w:space="0" w:color="auto"/>
              <w:left w:val="single" w:sz="4" w:space="0" w:color="auto"/>
              <w:bottom w:val="single" w:sz="4" w:space="0" w:color="auto"/>
              <w:right w:val="single" w:sz="4" w:space="0" w:color="auto"/>
            </w:tcBorders>
            <w:hideMark/>
          </w:tcPr>
          <w:p w14:paraId="02BFF669"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6.4</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195CCB60"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8.96</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35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17F2E252"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6.4</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5BE10FFF"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8.96</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35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6EA48C71" w14:textId="77777777" w:rsidTr="00673387">
        <w:trPr>
          <w:cantSplit/>
          <w:trHeight w:val="382"/>
          <w:jc w:val="center"/>
        </w:trPr>
        <w:tc>
          <w:tcPr>
            <w:tcW w:w="896" w:type="pct"/>
            <w:tcBorders>
              <w:top w:val="single" w:sz="4" w:space="0" w:color="auto"/>
              <w:left w:val="single" w:sz="4" w:space="0" w:color="auto"/>
              <w:bottom w:val="single" w:sz="4" w:space="0" w:color="auto"/>
              <w:right w:val="single" w:sz="4" w:space="0" w:color="auto"/>
            </w:tcBorders>
            <w:hideMark/>
          </w:tcPr>
          <w:p w14:paraId="0ECAE5E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0.32</w:t>
            </w:r>
          </w:p>
        </w:tc>
        <w:tc>
          <w:tcPr>
            <w:tcW w:w="1044" w:type="pct"/>
            <w:tcBorders>
              <w:top w:val="single" w:sz="4" w:space="0" w:color="auto"/>
              <w:left w:val="single" w:sz="4" w:space="0" w:color="auto"/>
              <w:bottom w:val="single" w:sz="4" w:space="0" w:color="auto"/>
              <w:right w:val="single" w:sz="4" w:space="0" w:color="auto"/>
            </w:tcBorders>
            <w:hideMark/>
          </w:tcPr>
          <w:p w14:paraId="18E16C43"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8*K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(25*K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1B030E6C"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8.96*K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(28*K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5F4D1508"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en-US"/>
              </w:rPr>
              <w:t>8*K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2B2CBEE8"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en-US"/>
              </w:rPr>
              <w:t>8.96*K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(28*K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56FFBD34" w14:textId="77777777" w:rsidTr="00673387">
        <w:trPr>
          <w:cantSplit/>
          <w:trHeight w:val="372"/>
          <w:jc w:val="center"/>
        </w:trPr>
        <w:tc>
          <w:tcPr>
            <w:tcW w:w="896" w:type="pct"/>
            <w:tcBorders>
              <w:top w:val="single" w:sz="4" w:space="0" w:color="auto"/>
              <w:left w:val="single" w:sz="4" w:space="0" w:color="auto"/>
              <w:bottom w:val="single" w:sz="4" w:space="0" w:color="auto"/>
              <w:right w:val="single" w:sz="4" w:space="0" w:color="auto"/>
            </w:tcBorders>
            <w:hideMark/>
          </w:tcPr>
          <w:p w14:paraId="39ACB3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0.32&lt;DRX cycle≤2.56</w:t>
            </w:r>
          </w:p>
        </w:tc>
        <w:tc>
          <w:tcPr>
            <w:tcW w:w="1044" w:type="pct"/>
            <w:tcBorders>
              <w:top w:val="single" w:sz="4" w:space="0" w:color="auto"/>
              <w:left w:val="single" w:sz="4" w:space="0" w:color="auto"/>
              <w:bottom w:val="single" w:sz="4" w:space="0" w:color="auto"/>
              <w:right w:val="single" w:sz="4" w:space="0" w:color="auto"/>
            </w:tcBorders>
            <w:hideMark/>
          </w:tcPr>
          <w:p w14:paraId="317A96EA"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w:t>
            </w:r>
            <w:r w:rsidRPr="00673387">
              <w:rPr>
                <w:rFonts w:ascii="Arial" w:hAnsi="Arial" w:cs="Arial"/>
                <w:bCs/>
                <w:snapToGrid w:val="0"/>
                <w:sz w:val="18"/>
                <w:szCs w:val="18"/>
                <w:vertAlign w:val="subscript"/>
                <w:lang w:val="en-US" w:eastAsia="ko-KR"/>
              </w:rPr>
              <w:t xml:space="preserve"> </w:t>
            </w:r>
            <w:r w:rsidRPr="00673387">
              <w:rPr>
                <w:rFonts w:ascii="Arial" w:hAnsi="Arial" w:cs="Arial"/>
                <w:bCs/>
                <w:snapToGrid w:val="0"/>
                <w:sz w:val="18"/>
                <w:szCs w:val="18"/>
                <w:lang w:val="en-US" w:eastAsia="ko-KR"/>
              </w:rPr>
              <w:t>(25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freq,n</w:t>
            </w:r>
            <w:r w:rsidRPr="00673387">
              <w:rPr>
                <w:rFonts w:ascii="Arial" w:hAnsi="Arial" w:cs="Arial"/>
                <w:bCs/>
                <w:snapToGrid w:val="0"/>
                <w:sz w:val="18"/>
                <w:szCs w:val="18"/>
                <w:lang w:val="en-US" w:eastAsia="ko-KR"/>
              </w:rPr>
              <w:t>)</w:t>
            </w:r>
          </w:p>
        </w:tc>
        <w:tc>
          <w:tcPr>
            <w:tcW w:w="1009" w:type="pct"/>
            <w:tcBorders>
              <w:top w:val="single" w:sz="4" w:space="0" w:color="auto"/>
              <w:left w:val="single" w:sz="4" w:space="0" w:color="auto"/>
              <w:bottom w:val="single" w:sz="4" w:space="0" w:color="auto"/>
              <w:right w:val="single" w:sz="4" w:space="0" w:color="auto"/>
            </w:tcBorders>
            <w:hideMark/>
          </w:tcPr>
          <w:p w14:paraId="46FC67DF"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freq,n</w:t>
            </w:r>
            <w:r w:rsidRPr="00673387">
              <w:rPr>
                <w:rFonts w:ascii="Arial" w:hAnsi="Arial" w:cs="Arial"/>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5C29C02F"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Note</w:t>
            </w:r>
            <w:r w:rsidRPr="00673387">
              <w:rPr>
                <w:rFonts w:ascii="Arial" w:hAnsi="Arial" w:cs="Arial"/>
                <w:bCs/>
                <w:snapToGrid w:val="0"/>
                <w:sz w:val="18"/>
                <w:szCs w:val="20"/>
                <w:vertAlign w:val="subscript"/>
                <w:lang w:val="en-US" w:eastAsia="en-US"/>
              </w:rPr>
              <w:t xml:space="preserv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48BEB3AD"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freq,r</w:t>
            </w:r>
            <w:r w:rsidRPr="00673387">
              <w:rPr>
                <w:rFonts w:ascii="Arial" w:hAnsi="Arial" w:cs="Arial"/>
                <w:snapToGrid w:val="0"/>
                <w:sz w:val="18"/>
                <w:szCs w:val="20"/>
                <w:lang w:val="en-US" w:eastAsia="en-US"/>
              </w:rPr>
              <w:t>)</w:t>
            </w:r>
          </w:p>
        </w:tc>
      </w:tr>
      <w:tr w:rsidR="00673387" w:rsidRPr="00673387" w14:paraId="6EB3F634" w14:textId="77777777" w:rsidTr="00673387">
        <w:trPr>
          <w:cantSplit/>
          <w:trHeight w:val="196"/>
          <w:jc w:val="center"/>
        </w:trPr>
        <w:tc>
          <w:tcPr>
            <w:tcW w:w="2949" w:type="pct"/>
            <w:gridSpan w:val="3"/>
            <w:tcBorders>
              <w:top w:val="single" w:sz="4" w:space="0" w:color="auto"/>
              <w:left w:val="single" w:sz="4" w:space="0" w:color="auto"/>
              <w:bottom w:val="single" w:sz="4" w:space="0" w:color="auto"/>
              <w:right w:val="single" w:sz="4" w:space="0" w:color="auto"/>
            </w:tcBorders>
            <w:hideMark/>
          </w:tcPr>
          <w:p w14:paraId="2C0A4710"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en-US"/>
              </w:rPr>
            </w:pPr>
            <w:r w:rsidRPr="00673387">
              <w:rPr>
                <w:rFonts w:ascii="Arial" w:hAnsi="Arial" w:cs="Arial"/>
                <w:sz w:val="18"/>
                <w:szCs w:val="20"/>
                <w:lang w:val="en-US" w:eastAsia="en-US"/>
              </w:rPr>
              <w:t>Note: Time depends upon the DRX cycle in use</w:t>
            </w:r>
          </w:p>
        </w:tc>
        <w:tc>
          <w:tcPr>
            <w:tcW w:w="1044" w:type="pct"/>
            <w:tcBorders>
              <w:top w:val="single" w:sz="4" w:space="0" w:color="auto"/>
              <w:left w:val="single" w:sz="4" w:space="0" w:color="auto"/>
              <w:bottom w:val="single" w:sz="4" w:space="0" w:color="auto"/>
              <w:right w:val="single" w:sz="4" w:space="0" w:color="auto"/>
            </w:tcBorders>
          </w:tcPr>
          <w:p w14:paraId="2154FC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p>
        </w:tc>
        <w:tc>
          <w:tcPr>
            <w:tcW w:w="1007" w:type="pct"/>
            <w:tcBorders>
              <w:top w:val="single" w:sz="4" w:space="0" w:color="auto"/>
              <w:left w:val="single" w:sz="4" w:space="0" w:color="auto"/>
              <w:bottom w:val="single" w:sz="4" w:space="0" w:color="auto"/>
              <w:right w:val="single" w:sz="4" w:space="0" w:color="auto"/>
            </w:tcBorders>
          </w:tcPr>
          <w:p w14:paraId="5458D36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p>
        </w:tc>
      </w:tr>
    </w:tbl>
    <w:p w14:paraId="08F92187" w14:textId="77777777" w:rsidR="00673387" w:rsidRPr="00673387" w:rsidRDefault="00673387" w:rsidP="00673387">
      <w:pPr>
        <w:overflowPunct w:val="0"/>
        <w:autoSpaceDE w:val="0"/>
        <w:autoSpaceDN w:val="0"/>
        <w:adjustRightInd w:val="0"/>
        <w:spacing w:after="180"/>
        <w:rPr>
          <w:sz w:val="20"/>
          <w:szCs w:val="20"/>
        </w:rPr>
      </w:pPr>
    </w:p>
    <w:p w14:paraId="5887FC9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8.1.2.4.7.1.2</w:t>
      </w:r>
      <w:r w:rsidRPr="00673387">
        <w:rPr>
          <w:rFonts w:ascii="Arial" w:hAnsi="Arial" w:cs="Arial"/>
          <w:b/>
          <w:snapToGrid w:val="0"/>
          <w:sz w:val="20"/>
          <w:szCs w:val="20"/>
        </w:rPr>
        <w:t xml:space="preserve">-2: </w:t>
      </w:r>
      <w:r w:rsidRPr="00673387">
        <w:rPr>
          <w:rFonts w:ascii="Arial" w:hAnsi="Arial" w:cs="Arial"/>
          <w:b/>
          <w:sz w:val="20"/>
          <w:szCs w:val="20"/>
        </w:rPr>
        <w:t xml:space="preserve">Requirement to identify a new UTRA FDD cell for SON </w:t>
      </w:r>
      <w:r w:rsidRPr="00673387">
        <w:rPr>
          <w:rFonts w:ascii="Arial" w:hAnsi="Arial" w:cs="Arial"/>
          <w:b/>
          <w:sz w:val="20"/>
          <w:szCs w:val="20"/>
          <w:lang w:eastAsia="zh-CN"/>
        </w:rPr>
        <w:t>when eDRX_CONN cycle is used</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982"/>
        <w:gridCol w:w="1917"/>
        <w:gridCol w:w="1984"/>
        <w:gridCol w:w="1914"/>
      </w:tblGrid>
      <w:tr w:rsidR="00673387" w:rsidRPr="00673387" w14:paraId="2970C949" w14:textId="77777777" w:rsidTr="00673387">
        <w:trPr>
          <w:cantSplit/>
          <w:trHeight w:val="372"/>
          <w:jc w:val="center"/>
        </w:trPr>
        <w:tc>
          <w:tcPr>
            <w:tcW w:w="909" w:type="pct"/>
            <w:tcBorders>
              <w:top w:val="single" w:sz="4" w:space="0" w:color="auto"/>
              <w:left w:val="single" w:sz="4" w:space="0" w:color="auto"/>
              <w:bottom w:val="single" w:sz="4" w:space="0" w:color="auto"/>
              <w:right w:val="single" w:sz="4" w:space="0" w:color="auto"/>
            </w:tcBorders>
            <w:hideMark/>
          </w:tcPr>
          <w:p w14:paraId="73F281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46" w:type="pct"/>
            <w:gridSpan w:val="2"/>
            <w:tcBorders>
              <w:top w:val="single" w:sz="4" w:space="0" w:color="auto"/>
              <w:left w:val="single" w:sz="4" w:space="0" w:color="auto"/>
              <w:bottom w:val="single" w:sz="4" w:space="0" w:color="auto"/>
              <w:right w:val="single" w:sz="4" w:space="0" w:color="auto"/>
            </w:tcBorders>
            <w:hideMark/>
          </w:tcPr>
          <w:p w14:paraId="395EF8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 UTRA_FDD </w:t>
            </w:r>
            <w:r w:rsidRPr="00673387">
              <w:rPr>
                <w:rFonts w:ascii="Arial" w:hAnsi="Arial" w:cs="Arial"/>
                <w:b/>
                <w:sz w:val="18"/>
                <w:szCs w:val="20"/>
                <w:lang w:val="en-US" w:eastAsia="en-US"/>
              </w:rPr>
              <w:t>(s) (eDRX_CONN cycles) (normal requirement)</w:t>
            </w:r>
          </w:p>
        </w:tc>
        <w:tc>
          <w:tcPr>
            <w:tcW w:w="2045" w:type="pct"/>
            <w:gridSpan w:val="2"/>
            <w:tcBorders>
              <w:top w:val="single" w:sz="4" w:space="0" w:color="auto"/>
              <w:left w:val="single" w:sz="4" w:space="0" w:color="auto"/>
              <w:bottom w:val="single" w:sz="4" w:space="0" w:color="auto"/>
              <w:right w:val="single" w:sz="4" w:space="0" w:color="auto"/>
            </w:tcBorders>
            <w:hideMark/>
          </w:tcPr>
          <w:p w14:paraId="0B6B2B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 UTRA_FDD </w:t>
            </w:r>
            <w:r w:rsidRPr="00673387">
              <w:rPr>
                <w:rFonts w:ascii="Arial" w:hAnsi="Arial" w:cs="Arial"/>
                <w:b/>
                <w:sz w:val="18"/>
                <w:szCs w:val="20"/>
                <w:lang w:val="en-US" w:eastAsia="en-US"/>
              </w:rPr>
              <w:t>(s) (eDRX_CONN cycles) (reduced requirement)</w:t>
            </w:r>
          </w:p>
        </w:tc>
      </w:tr>
      <w:tr w:rsidR="00673387" w:rsidRPr="00673387" w14:paraId="4FB515B6" w14:textId="77777777" w:rsidTr="00673387">
        <w:trPr>
          <w:cantSplit/>
          <w:trHeight w:val="185"/>
          <w:jc w:val="center"/>
        </w:trPr>
        <w:tc>
          <w:tcPr>
            <w:tcW w:w="909" w:type="pct"/>
            <w:tcBorders>
              <w:top w:val="single" w:sz="4" w:space="0" w:color="auto"/>
              <w:left w:val="single" w:sz="4" w:space="0" w:color="auto"/>
              <w:bottom w:val="single" w:sz="4" w:space="0" w:color="auto"/>
              <w:right w:val="single" w:sz="4" w:space="0" w:color="auto"/>
            </w:tcBorders>
          </w:tcPr>
          <w:p w14:paraId="66E6AB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040" w:type="pct"/>
            <w:tcBorders>
              <w:top w:val="single" w:sz="4" w:space="0" w:color="auto"/>
              <w:left w:val="single" w:sz="4" w:space="0" w:color="auto"/>
              <w:bottom w:val="single" w:sz="4" w:space="0" w:color="auto"/>
              <w:right w:val="single" w:sz="4" w:space="0" w:color="auto"/>
            </w:tcBorders>
            <w:hideMark/>
          </w:tcPr>
          <w:p w14:paraId="3A558B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40 ms</w:t>
            </w:r>
          </w:p>
        </w:tc>
        <w:tc>
          <w:tcPr>
            <w:tcW w:w="1006" w:type="pct"/>
            <w:tcBorders>
              <w:top w:val="single" w:sz="4" w:space="0" w:color="auto"/>
              <w:left w:val="single" w:sz="4" w:space="0" w:color="auto"/>
              <w:bottom w:val="single" w:sz="4" w:space="0" w:color="auto"/>
              <w:right w:val="single" w:sz="4" w:space="0" w:color="auto"/>
            </w:tcBorders>
            <w:hideMark/>
          </w:tcPr>
          <w:p w14:paraId="7EDB64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80 ms</w:t>
            </w:r>
          </w:p>
        </w:tc>
        <w:tc>
          <w:tcPr>
            <w:tcW w:w="1041" w:type="pct"/>
            <w:tcBorders>
              <w:top w:val="single" w:sz="4" w:space="0" w:color="auto"/>
              <w:left w:val="single" w:sz="4" w:space="0" w:color="auto"/>
              <w:bottom w:val="single" w:sz="4" w:space="0" w:color="auto"/>
              <w:right w:val="single" w:sz="4" w:space="0" w:color="auto"/>
            </w:tcBorders>
            <w:hideMark/>
          </w:tcPr>
          <w:p w14:paraId="419E07E1"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40 ms</w:t>
            </w:r>
          </w:p>
        </w:tc>
        <w:tc>
          <w:tcPr>
            <w:tcW w:w="1004" w:type="pct"/>
            <w:tcBorders>
              <w:top w:val="single" w:sz="4" w:space="0" w:color="auto"/>
              <w:left w:val="single" w:sz="4" w:space="0" w:color="auto"/>
              <w:bottom w:val="single" w:sz="4" w:space="0" w:color="auto"/>
              <w:right w:val="single" w:sz="4" w:space="0" w:color="auto"/>
            </w:tcBorders>
            <w:hideMark/>
          </w:tcPr>
          <w:p w14:paraId="66A1292A"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80 ms</w:t>
            </w:r>
          </w:p>
        </w:tc>
      </w:tr>
      <w:tr w:rsidR="00673387" w:rsidRPr="00673387" w14:paraId="3D42ACA1" w14:textId="77777777" w:rsidTr="00673387">
        <w:trPr>
          <w:cantSplit/>
          <w:trHeight w:val="372"/>
          <w:jc w:val="center"/>
        </w:trPr>
        <w:tc>
          <w:tcPr>
            <w:tcW w:w="909" w:type="pct"/>
            <w:tcBorders>
              <w:top w:val="single" w:sz="4" w:space="0" w:color="auto"/>
              <w:left w:val="single" w:sz="4" w:space="0" w:color="auto"/>
              <w:bottom w:val="single" w:sz="4" w:space="0" w:color="auto"/>
              <w:right w:val="single" w:sz="4" w:space="0" w:color="auto"/>
            </w:tcBorders>
            <w:hideMark/>
          </w:tcPr>
          <w:p w14:paraId="710EBE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1040" w:type="pct"/>
            <w:tcBorders>
              <w:top w:val="single" w:sz="4" w:space="0" w:color="auto"/>
              <w:left w:val="single" w:sz="4" w:space="0" w:color="auto"/>
              <w:bottom w:val="single" w:sz="4" w:space="0" w:color="auto"/>
              <w:right w:val="single" w:sz="4" w:space="0" w:color="auto"/>
            </w:tcBorders>
            <w:hideMark/>
          </w:tcPr>
          <w:p w14:paraId="5DB70C8E"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w:t>
            </w:r>
            <w:r w:rsidRPr="00673387">
              <w:rPr>
                <w:rFonts w:ascii="Arial" w:hAnsi="Arial" w:cs="Arial"/>
                <w:bCs/>
                <w:snapToGrid w:val="0"/>
                <w:sz w:val="18"/>
                <w:szCs w:val="18"/>
                <w:vertAlign w:val="subscript"/>
                <w:lang w:val="en-US" w:eastAsia="ko-KR"/>
              </w:rPr>
              <w:t xml:space="preserve"> </w:t>
            </w:r>
            <w:r w:rsidRPr="00673387">
              <w:rPr>
                <w:rFonts w:ascii="Arial" w:hAnsi="Arial" w:cs="Arial"/>
                <w:bCs/>
                <w:snapToGrid w:val="0"/>
                <w:sz w:val="18"/>
                <w:szCs w:val="18"/>
                <w:lang w:val="en-US" w:eastAsia="ko-KR"/>
              </w:rPr>
              <w:t>(25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freq,n</w:t>
            </w:r>
            <w:r w:rsidRPr="00673387">
              <w:rPr>
                <w:rFonts w:ascii="Arial" w:hAnsi="Arial" w:cs="Arial"/>
                <w:bCs/>
                <w:snapToGrid w:val="0"/>
                <w:sz w:val="18"/>
                <w:szCs w:val="18"/>
                <w:lang w:val="en-US" w:eastAsia="ko-KR"/>
              </w:rPr>
              <w:t>)</w:t>
            </w:r>
          </w:p>
        </w:tc>
        <w:tc>
          <w:tcPr>
            <w:tcW w:w="1006" w:type="pct"/>
            <w:tcBorders>
              <w:top w:val="single" w:sz="4" w:space="0" w:color="auto"/>
              <w:left w:val="single" w:sz="4" w:space="0" w:color="auto"/>
              <w:bottom w:val="single" w:sz="4" w:space="0" w:color="auto"/>
              <w:right w:val="single" w:sz="4" w:space="0" w:color="auto"/>
            </w:tcBorders>
            <w:hideMark/>
          </w:tcPr>
          <w:p w14:paraId="52698584"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freq,n</w:t>
            </w:r>
            <w:r w:rsidRPr="00673387">
              <w:rPr>
                <w:rFonts w:ascii="Arial" w:hAnsi="Arial" w:cs="Arial"/>
                <w:snapToGrid w:val="0"/>
                <w:sz w:val="18"/>
                <w:szCs w:val="20"/>
                <w:lang w:val="en-US" w:eastAsia="en-US"/>
              </w:rPr>
              <w:t>)</w:t>
            </w:r>
          </w:p>
        </w:tc>
        <w:tc>
          <w:tcPr>
            <w:tcW w:w="1041" w:type="pct"/>
            <w:tcBorders>
              <w:top w:val="single" w:sz="4" w:space="0" w:color="auto"/>
              <w:left w:val="single" w:sz="4" w:space="0" w:color="auto"/>
              <w:bottom w:val="single" w:sz="4" w:space="0" w:color="auto"/>
              <w:right w:val="single" w:sz="4" w:space="0" w:color="auto"/>
            </w:tcBorders>
            <w:hideMark/>
          </w:tcPr>
          <w:p w14:paraId="3534024E"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Note</w:t>
            </w:r>
            <w:r w:rsidRPr="00673387">
              <w:rPr>
                <w:rFonts w:ascii="Arial" w:hAnsi="Arial" w:cs="Arial"/>
                <w:bCs/>
                <w:snapToGrid w:val="0"/>
                <w:sz w:val="18"/>
                <w:szCs w:val="20"/>
                <w:vertAlign w:val="subscript"/>
                <w:lang w:val="en-US" w:eastAsia="en-US"/>
              </w:rPr>
              <w:t xml:space="preserv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4" w:type="pct"/>
            <w:tcBorders>
              <w:top w:val="single" w:sz="4" w:space="0" w:color="auto"/>
              <w:left w:val="single" w:sz="4" w:space="0" w:color="auto"/>
              <w:bottom w:val="single" w:sz="4" w:space="0" w:color="auto"/>
              <w:right w:val="single" w:sz="4" w:space="0" w:color="auto"/>
            </w:tcBorders>
            <w:hideMark/>
          </w:tcPr>
          <w:p w14:paraId="27492CA6"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freq,r</w:t>
            </w:r>
            <w:r w:rsidRPr="00673387">
              <w:rPr>
                <w:rFonts w:ascii="Arial" w:hAnsi="Arial" w:cs="Arial"/>
                <w:snapToGrid w:val="0"/>
                <w:sz w:val="18"/>
                <w:szCs w:val="20"/>
                <w:lang w:val="en-US" w:eastAsia="en-US"/>
              </w:rPr>
              <w:t>)</w:t>
            </w:r>
          </w:p>
        </w:tc>
      </w:tr>
      <w:tr w:rsidR="00673387" w:rsidRPr="00673387" w14:paraId="195B58D0" w14:textId="77777777" w:rsidTr="00673387">
        <w:trPr>
          <w:cantSplit/>
          <w:trHeight w:val="196"/>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1E56B8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606AE892" w14:textId="77777777" w:rsidR="00673387" w:rsidRPr="00673387" w:rsidRDefault="00673387" w:rsidP="00673387">
      <w:pPr>
        <w:overflowPunct w:val="0"/>
        <w:autoSpaceDE w:val="0"/>
        <w:autoSpaceDN w:val="0"/>
        <w:adjustRightInd w:val="0"/>
        <w:spacing w:after="180"/>
        <w:jc w:val="both"/>
        <w:rPr>
          <w:rFonts w:cs="v4.2.0"/>
          <w:sz w:val="20"/>
          <w:szCs w:val="20"/>
        </w:rPr>
      </w:pPr>
    </w:p>
    <w:p w14:paraId="00690E0C"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A cell shall be considered identifiable provided following conditions are fulfilled:</w:t>
      </w:r>
    </w:p>
    <w:p w14:paraId="594C902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69428E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w:t>
      </w:r>
    </w:p>
    <w:p w14:paraId="3957CE98"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If the UE is unable to identify the </w:t>
      </w:r>
      <w:r w:rsidRPr="00673387">
        <w:rPr>
          <w:sz w:val="20"/>
          <w:szCs w:val="20"/>
        </w:rPr>
        <w:t>UTRA cell for SON within 8*T</w:t>
      </w:r>
      <w:r w:rsidRPr="00673387">
        <w:rPr>
          <w:sz w:val="20"/>
          <w:szCs w:val="20"/>
          <w:vertAlign w:val="subscript"/>
        </w:rPr>
        <w:t>identify, UTRA_FDD</w:t>
      </w:r>
      <w:r w:rsidRPr="00673387">
        <w:rPr>
          <w:sz w:val="20"/>
          <w:szCs w:val="20"/>
        </w:rPr>
        <w:t xml:space="preserve"> seconds, the UE may stop searching UTRA cells for SON; when DRX is used T</w:t>
      </w:r>
      <w:r w:rsidRPr="00673387">
        <w:rPr>
          <w:sz w:val="20"/>
          <w:szCs w:val="20"/>
          <w:vertAlign w:val="subscript"/>
        </w:rPr>
        <w:t xml:space="preserve">identify, UTRA_FDD </w:t>
      </w:r>
      <w:r w:rsidRPr="00673387">
        <w:rPr>
          <w:sz w:val="20"/>
          <w:szCs w:val="20"/>
        </w:rPr>
        <w:t>is defined in table 8.1.2.4.7.1.2-1, and when eDRX_CONN is used T</w:t>
      </w:r>
      <w:r w:rsidRPr="00673387">
        <w:rPr>
          <w:sz w:val="20"/>
          <w:szCs w:val="20"/>
          <w:vertAlign w:val="subscript"/>
        </w:rPr>
        <w:t xml:space="preserve">identify, UTRA_FDD </w:t>
      </w:r>
      <w:r w:rsidRPr="00673387">
        <w:rPr>
          <w:sz w:val="20"/>
          <w:szCs w:val="20"/>
        </w:rPr>
        <w:t>is defined in table 8.1.2.4.7.1.2-2.</w:t>
      </w:r>
    </w:p>
    <w:p w14:paraId="789D708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8.1.2.4.7.1.3</w:t>
      </w:r>
      <w:r w:rsidRPr="00673387">
        <w:rPr>
          <w:rFonts w:ascii="Arial" w:hAnsi="Arial" w:cs="Arial"/>
          <w:sz w:val="20"/>
          <w:szCs w:val="20"/>
        </w:rPr>
        <w:tab/>
        <w:t>Reporting Delay</w:t>
      </w:r>
    </w:p>
    <w:p w14:paraId="4AF337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report the physical cell identity of an identifiable cell for SON as long as the reporting criteria are not fulfilled.</w:t>
      </w:r>
    </w:p>
    <w:p w14:paraId="6FA01E3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673387">
        <w:rPr>
          <w:rFonts w:cs="v4.2.0"/>
          <w:sz w:val="20"/>
          <w:szCs w:val="20"/>
          <w:lang w:eastAsia="zh-CN"/>
        </w:rPr>
        <w:t xml:space="preserve"> When the measurement report is transmitted on the PUSCH with subframe or slot or subslot duration, the delay uncertainty is twice the subframe or slot or subslot of the uplink DCCH. This reporting delay excludes any delay caused by unavailability of UL resources for UE sending the physical cell identity of the strongest cell for SON.</w:t>
      </w:r>
    </w:p>
    <w:p w14:paraId="6CB4E51F"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The reporting delay of the physical cell identity of the strongest cell for SON without L3 filtering shall be less than </w:t>
      </w:r>
      <w:r w:rsidRPr="00673387">
        <w:rPr>
          <w:rFonts w:cs="v4.2.0"/>
          <w:sz w:val="20"/>
          <w:szCs w:val="20"/>
          <w:lang w:eastAsia="zh-CN"/>
        </w:rPr>
        <w:t>T</w:t>
      </w:r>
      <w:r w:rsidRPr="00673387">
        <w:rPr>
          <w:rFonts w:cs="v4.2.0"/>
          <w:sz w:val="20"/>
          <w:szCs w:val="20"/>
          <w:vertAlign w:val="subscript"/>
          <w:lang w:eastAsia="zh-CN"/>
        </w:rPr>
        <w:t>identify, UTRA_FDD</w:t>
      </w:r>
      <w:r w:rsidRPr="00673387">
        <w:rPr>
          <w:rFonts w:cs="v4.2.0"/>
          <w:sz w:val="20"/>
          <w:szCs w:val="20"/>
        </w:rPr>
        <w:t xml:space="preserve"> defined in clause </w:t>
      </w:r>
      <w:r w:rsidRPr="00673387">
        <w:rPr>
          <w:sz w:val="20"/>
          <w:szCs w:val="20"/>
        </w:rPr>
        <w:t xml:space="preserve">8.1.2.4.7.1.1 and in clause 8.1.2.4.7.1.2 for non DRX and DRX or eDRX_CONN cases respectively. </w:t>
      </w:r>
      <w:r w:rsidRPr="00673387">
        <w:rPr>
          <w:rFonts w:cs="v4.2.0"/>
          <w:sz w:val="20"/>
          <w:szCs w:val="20"/>
        </w:rPr>
        <w:t xml:space="preserve">When L3 filtering is used </w:t>
      </w:r>
      <w:r w:rsidRPr="00673387">
        <w:rPr>
          <w:sz w:val="20"/>
          <w:szCs w:val="20"/>
        </w:rPr>
        <w:t xml:space="preserve">or IDC autonomous denial is configured, </w:t>
      </w:r>
      <w:r w:rsidRPr="00673387">
        <w:rPr>
          <w:rFonts w:cs="v4.2.0"/>
          <w:sz w:val="20"/>
          <w:szCs w:val="20"/>
        </w:rPr>
        <w:t>or the UE is configured to perform SRS carrier based switching, an additional delay can be expected.</w:t>
      </w:r>
    </w:p>
    <w:p w14:paraId="72C6C3E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1" w:name="_Toc383690809"/>
      <w:r w:rsidRPr="00673387">
        <w:rPr>
          <w:rFonts w:ascii="Arial" w:hAnsi="Arial"/>
          <w:sz w:val="22"/>
          <w:szCs w:val="20"/>
        </w:rPr>
        <w:t>8.1.2.4.8</w:t>
      </w:r>
      <w:r w:rsidRPr="00673387">
        <w:rPr>
          <w:rFonts w:ascii="Arial" w:hAnsi="Arial"/>
          <w:sz w:val="22"/>
          <w:szCs w:val="20"/>
        </w:rPr>
        <w:tab/>
        <w:t>E-UTRAN TDD – UTRAN FDD measurements for SON</w:t>
      </w:r>
      <w:bookmarkEnd w:id="411"/>
    </w:p>
    <w:p w14:paraId="4E55850D"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The requirements in clause 8.1.2.4.7 also apply for this section.</w:t>
      </w:r>
    </w:p>
    <w:p w14:paraId="41DE165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2" w:name="_Toc383690810"/>
      <w:r w:rsidRPr="00673387">
        <w:rPr>
          <w:rFonts w:ascii="Arial" w:hAnsi="Arial"/>
          <w:sz w:val="22"/>
          <w:szCs w:val="20"/>
        </w:rPr>
        <w:t>8.1.2.4.9</w:t>
      </w:r>
      <w:r w:rsidRPr="00673387">
        <w:rPr>
          <w:rFonts w:ascii="Arial" w:hAnsi="Arial"/>
          <w:sz w:val="22"/>
          <w:szCs w:val="20"/>
        </w:rPr>
        <w:tab/>
        <w:t>E-UTRAN FDD – cdma2000 1xRTT measurements</w:t>
      </w:r>
      <w:bookmarkEnd w:id="412"/>
    </w:p>
    <w:p w14:paraId="000CFB6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 shall perform cdma2000 1xRTT measurements according to the procedure defined in [15] on the cdma2000 1xRTT neighbor cells indicated by the serving eNode B. If measurement gaps are required, the UE shall perform cdma2000 1xRTT measurements only during the measurement gaps configured by the serving eNode B.</w:t>
      </w:r>
    </w:p>
    <w:p w14:paraId="0D155D7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3" w:name="_Toc383690811"/>
      <w:r w:rsidRPr="00673387">
        <w:rPr>
          <w:rFonts w:ascii="Arial" w:hAnsi="Arial"/>
          <w:sz w:val="22"/>
          <w:szCs w:val="20"/>
        </w:rPr>
        <w:t>8.1.2.4.9.1A</w:t>
      </w:r>
      <w:r w:rsidRPr="00673387">
        <w:rPr>
          <w:rFonts w:ascii="Arial" w:hAnsi="Arial"/>
          <w:sz w:val="22"/>
          <w:szCs w:val="20"/>
        </w:rPr>
        <w:tab/>
        <w:t>E-UTRAN FDD – cdma2000 1xRTT measurements when no DRX is used</w:t>
      </w:r>
      <w:bookmarkEnd w:id="413"/>
    </w:p>
    <w:p w14:paraId="07AE3BF4"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When measurement gaps are scheduled for CDMA2000 1xRTT inter RAT measurements</w:t>
      </w:r>
      <w:r w:rsidRPr="00673387">
        <w:rPr>
          <w:rFonts w:cs="v4.2.0"/>
          <w:sz w:val="20"/>
          <w:szCs w:val="20"/>
        </w:rPr>
        <w:t>, or the UE supports capability of conducting such measurements without gaps</w:t>
      </w:r>
      <w:r w:rsidRPr="00673387">
        <w:rPr>
          <w:sz w:val="20"/>
          <w:szCs w:val="20"/>
        </w:rPr>
        <w:t>, the</w:t>
      </w:r>
      <w:r w:rsidRPr="00673387">
        <w:rPr>
          <w:rFonts w:cs="v4.2.0"/>
          <w:sz w:val="20"/>
          <w:szCs w:val="20"/>
        </w:rPr>
        <w:t xml:space="preserve"> UE physical layer shall be capable of reporting </w:t>
      </w:r>
      <w:r w:rsidRPr="00673387">
        <w:rPr>
          <w:sz w:val="20"/>
          <w:szCs w:val="20"/>
        </w:rPr>
        <w:t xml:space="preserve">CDMA2000 1xRTT Pilot Strength </w:t>
      </w:r>
      <w:r w:rsidRPr="00673387">
        <w:rPr>
          <w:rFonts w:cs="v4.2.0"/>
          <w:sz w:val="20"/>
          <w:szCs w:val="20"/>
        </w:rPr>
        <w:t>measurements to higher layers with measurement accuracy as specified in Clause 9.5,</w:t>
      </w:r>
      <w:r w:rsidRPr="00673387">
        <w:rPr>
          <w:sz w:val="20"/>
          <w:szCs w:val="20"/>
        </w:rPr>
        <w:t xml:space="preserve"> corresponding to a 90% measurement success rate,</w:t>
      </w:r>
      <w:r w:rsidRPr="00673387">
        <w:rPr>
          <w:rFonts w:cs="v4.2.0"/>
          <w:sz w:val="20"/>
          <w:szCs w:val="20"/>
        </w:rPr>
        <w:t xml:space="preserve"> with measurement period given by</w:t>
      </w:r>
    </w:p>
    <w:p w14:paraId="423EAB7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14"/>
          <w:sz w:val="20"/>
          <w:szCs w:val="20"/>
        </w:rPr>
        <w:object w:dxaOrig="5340" w:dyaOrig="315" w14:anchorId="28B47576">
          <v:shape id="_x0000_i1102" type="#_x0000_t75" style="width:267pt;height:15.75pt" o:ole="" fillcolor="window">
            <v:imagedata r:id="rId148" o:title=""/>
          </v:shape>
          <o:OLEObject Type="Embed" ProgID="Equation.3" ShapeID="_x0000_i1102" DrawAspect="Content" ObjectID="_1651058488" r:id="rId149"/>
        </w:object>
      </w:r>
    </w:p>
    <w:p w14:paraId="7945DCBA"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 xml:space="preserve">where </w:t>
      </w:r>
      <w:r w:rsidRPr="00673387">
        <w:rPr>
          <w:rFonts w:cs="v4.2.0"/>
          <w:sz w:val="20"/>
          <w:szCs w:val="20"/>
        </w:rPr>
        <w:t>T</w:t>
      </w:r>
      <w:r w:rsidRPr="00673387">
        <w:rPr>
          <w:rFonts w:cs="v4.2.0"/>
          <w:sz w:val="20"/>
          <w:szCs w:val="20"/>
          <w:vertAlign w:val="subscript"/>
        </w:rPr>
        <w:t>basic_measurement_CDMA2000_1x</w:t>
      </w:r>
      <w:r w:rsidRPr="00673387">
        <w:rPr>
          <w:sz w:val="20"/>
          <w:szCs w:val="20"/>
        </w:rPr>
        <w:t xml:space="preserve"> = 100 ms and the measurement gap specific scale factor S</w:t>
      </w:r>
      <w:r w:rsidRPr="00673387">
        <w:rPr>
          <w:sz w:val="20"/>
          <w:szCs w:val="20"/>
          <w:vertAlign w:val="subscript"/>
        </w:rPr>
        <w:t>gap</w:t>
      </w:r>
      <w:r w:rsidRPr="00673387">
        <w:rPr>
          <w:sz w:val="20"/>
          <w:szCs w:val="20"/>
        </w:rPr>
        <w:t xml:space="preserve"> is based on the measurement gap pattern in use as defined in Table 8.1.2.4.9.1-1.</w:t>
      </w:r>
      <w:r w:rsidRPr="00673387">
        <w:rPr>
          <w:rFonts w:cs="v4.2.0"/>
          <w:sz w:val="20"/>
          <w:szCs w:val="20"/>
        </w:rPr>
        <w:t xml:space="preserve"> If inter-frequency RSTD measurements are configured and the UE requires measurement gaps for performing such measurements, then </w:t>
      </w:r>
      <w:r w:rsidRPr="00673387">
        <w:rPr>
          <w:sz w:val="20"/>
          <w:szCs w:val="20"/>
        </w:rPr>
        <w:t>S</w:t>
      </w:r>
      <w:r w:rsidRPr="00673387">
        <w:rPr>
          <w:sz w:val="20"/>
          <w:szCs w:val="20"/>
          <w:vertAlign w:val="subscript"/>
        </w:rPr>
        <w:t>gap</w:t>
      </w:r>
      <w:r w:rsidRPr="00673387">
        <w:rPr>
          <w:rFonts w:cs="v4.2.0"/>
          <w:sz w:val="20"/>
          <w:szCs w:val="20"/>
        </w:rPr>
        <w:t xml:space="preserve"> shall be based to the Gap Pattern Id 1.</w:t>
      </w:r>
    </w:p>
    <w:p w14:paraId="0831BF0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8.1.2.4.9.1-1: Gap Pattern Specific </w:t>
      </w:r>
      <w:r w:rsidRPr="00673387">
        <w:rPr>
          <w:rFonts w:ascii="Arial" w:hAnsi="Arial" w:cs="Arial"/>
          <w:b/>
          <w:sz w:val="20"/>
          <w:szCs w:val="20"/>
        </w:rPr>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2122"/>
      </w:tblGrid>
      <w:tr w:rsidR="00673387" w:rsidRPr="00673387" w14:paraId="60240DE3"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777A92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Pattern Id</w:t>
            </w:r>
          </w:p>
        </w:tc>
        <w:tc>
          <w:tcPr>
            <w:tcW w:w="2576" w:type="pct"/>
            <w:tcBorders>
              <w:top w:val="single" w:sz="4" w:space="0" w:color="auto"/>
              <w:left w:val="single" w:sz="4" w:space="0" w:color="auto"/>
              <w:bottom w:val="single" w:sz="4" w:space="0" w:color="auto"/>
              <w:right w:val="single" w:sz="4" w:space="0" w:color="auto"/>
            </w:tcBorders>
            <w:hideMark/>
          </w:tcPr>
          <w:p w14:paraId="345947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w:t>
            </w:r>
            <w:r w:rsidRPr="00673387">
              <w:rPr>
                <w:rFonts w:ascii="Arial" w:hAnsi="Arial" w:cs="Arial"/>
                <w:b/>
                <w:sz w:val="18"/>
                <w:szCs w:val="20"/>
                <w:vertAlign w:val="subscript"/>
                <w:lang w:val="en-US" w:eastAsia="en-US"/>
              </w:rPr>
              <w:t>gap</w:t>
            </w:r>
          </w:p>
        </w:tc>
      </w:tr>
      <w:tr w:rsidR="00673387" w:rsidRPr="00673387" w14:paraId="20BD773C"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6235A0D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20"/>
                <w:szCs w:val="20"/>
                <w:lang w:val="en-US" w:eastAsia="en-US"/>
              </w:rPr>
              <w:t>0</w:t>
            </w:r>
          </w:p>
        </w:tc>
        <w:tc>
          <w:tcPr>
            <w:tcW w:w="2576" w:type="pct"/>
            <w:tcBorders>
              <w:top w:val="single" w:sz="4" w:space="0" w:color="auto"/>
              <w:left w:val="single" w:sz="4" w:space="0" w:color="auto"/>
              <w:bottom w:val="single" w:sz="4" w:space="0" w:color="auto"/>
              <w:right w:val="single" w:sz="4" w:space="0" w:color="auto"/>
            </w:tcBorders>
            <w:hideMark/>
          </w:tcPr>
          <w:p w14:paraId="3E676C9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20"/>
                <w:szCs w:val="20"/>
                <w:lang w:val="en-US" w:eastAsia="en-US"/>
              </w:rPr>
              <w:t>32/3</w:t>
            </w:r>
          </w:p>
        </w:tc>
      </w:tr>
      <w:tr w:rsidR="00673387" w:rsidRPr="00673387" w14:paraId="33D58156"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1F93E9E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20"/>
                <w:szCs w:val="20"/>
                <w:lang w:val="en-US" w:eastAsia="en-US"/>
              </w:rPr>
              <w:t>1</w:t>
            </w:r>
          </w:p>
        </w:tc>
        <w:tc>
          <w:tcPr>
            <w:tcW w:w="2576" w:type="pct"/>
            <w:tcBorders>
              <w:top w:val="single" w:sz="4" w:space="0" w:color="auto"/>
              <w:left w:val="single" w:sz="4" w:space="0" w:color="auto"/>
              <w:bottom w:val="single" w:sz="4" w:space="0" w:color="auto"/>
              <w:right w:val="single" w:sz="4" w:space="0" w:color="auto"/>
            </w:tcBorders>
            <w:hideMark/>
          </w:tcPr>
          <w:p w14:paraId="08800F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20"/>
                <w:szCs w:val="20"/>
                <w:lang w:val="en-US" w:eastAsia="en-US"/>
              </w:rPr>
              <w:t>64/3</w:t>
            </w:r>
          </w:p>
        </w:tc>
      </w:tr>
    </w:tbl>
    <w:p w14:paraId="20CF827B" w14:textId="77777777" w:rsidR="00673387" w:rsidRPr="00673387" w:rsidRDefault="00673387" w:rsidP="00673387">
      <w:pPr>
        <w:overflowPunct w:val="0"/>
        <w:autoSpaceDE w:val="0"/>
        <w:autoSpaceDN w:val="0"/>
        <w:adjustRightInd w:val="0"/>
        <w:spacing w:after="180"/>
        <w:rPr>
          <w:rFonts w:cs="v4.2.0"/>
          <w:sz w:val="20"/>
          <w:szCs w:val="20"/>
        </w:rPr>
      </w:pPr>
    </w:p>
    <w:p w14:paraId="53CD720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8.1.2.4.9.</w:t>
      </w:r>
      <w:r w:rsidRPr="00673387">
        <w:rPr>
          <w:rFonts w:ascii="Arial" w:hAnsi="Arial" w:cs="Arial"/>
          <w:sz w:val="20"/>
          <w:szCs w:val="20"/>
          <w:lang w:eastAsia="zh-CN"/>
        </w:rPr>
        <w:t>1</w:t>
      </w:r>
      <w:r w:rsidRPr="00673387">
        <w:rPr>
          <w:rFonts w:ascii="Arial" w:hAnsi="Arial" w:cs="Arial"/>
          <w:sz w:val="20"/>
          <w:szCs w:val="20"/>
        </w:rPr>
        <w:tab/>
        <w:t>Periodic Reporting</w:t>
      </w:r>
    </w:p>
    <w:p w14:paraId="0B9CBCC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1703F624"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of each periodic report is defined as the time between the end of the last measurement period and the moment when the UE starts to transmit the measurement report over the Uu interface. This delay shall be less than </w:t>
      </w:r>
      <w:r w:rsidRPr="00673387">
        <w:rPr>
          <w:sz w:val="20"/>
          <w:szCs w:val="20"/>
        </w:rPr>
        <w:t>T</w:t>
      </w:r>
      <w:r w:rsidRPr="00673387">
        <w:rPr>
          <w:sz w:val="20"/>
          <w:szCs w:val="20"/>
          <w:vertAlign w:val="subscript"/>
        </w:rPr>
        <w:t>71m</w:t>
      </w:r>
      <w:r w:rsidRPr="00673387">
        <w:rPr>
          <w:rFonts w:cs="v4.2.0"/>
          <w:sz w:val="20"/>
          <w:szCs w:val="20"/>
        </w:rPr>
        <w:t xml:space="preserve"> defined in [15] for each periodic report.  </w:t>
      </w:r>
      <w:r w:rsidRPr="00673387">
        <w:rPr>
          <w:rFonts w:cs="v4.2.0"/>
          <w:sz w:val="20"/>
          <w:szCs w:val="20"/>
          <w:lang w:eastAsia="zh-CN"/>
        </w:rPr>
        <w:t>This measurement reporting delay excludes a delay which is caused by the unavailability of the uplink resources for the UE to send the measurement report.</w:t>
      </w:r>
    </w:p>
    <w:p w14:paraId="0E068B9D"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4" w:name="_Toc383690812"/>
      <w:r w:rsidRPr="00673387">
        <w:rPr>
          <w:rFonts w:ascii="Arial" w:hAnsi="Arial"/>
          <w:sz w:val="22"/>
          <w:szCs w:val="20"/>
        </w:rPr>
        <w:t>8.1.2.4.10</w:t>
      </w:r>
      <w:r w:rsidRPr="00673387">
        <w:rPr>
          <w:rFonts w:ascii="Arial" w:hAnsi="Arial"/>
          <w:sz w:val="22"/>
          <w:szCs w:val="20"/>
        </w:rPr>
        <w:tab/>
        <w:t>E-UTRAN TDD – cdma2000 1xRTT measurements</w:t>
      </w:r>
      <w:bookmarkEnd w:id="414"/>
    </w:p>
    <w:p w14:paraId="2C26B2EB"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The requirements in clause 8.1.2.4.9 also apply for this section.</w:t>
      </w:r>
    </w:p>
    <w:p w14:paraId="63AAB3A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5" w:name="_Toc383690813"/>
      <w:r w:rsidRPr="00673387">
        <w:rPr>
          <w:rFonts w:ascii="Arial" w:hAnsi="Arial"/>
          <w:sz w:val="22"/>
          <w:szCs w:val="20"/>
        </w:rPr>
        <w:t>8.1.2.4.11</w:t>
      </w:r>
      <w:r w:rsidRPr="00673387">
        <w:rPr>
          <w:rFonts w:ascii="Arial" w:hAnsi="Arial"/>
          <w:sz w:val="22"/>
          <w:szCs w:val="20"/>
        </w:rPr>
        <w:tab/>
        <w:t>E-UTRAN FDD – HRPD measurements</w:t>
      </w:r>
      <w:bookmarkEnd w:id="415"/>
    </w:p>
    <w:p w14:paraId="26BA855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 shall perform HRPD measurements according to the procedure defined in [11] on the HRPD neighbor cells indicated by the serving eNode B. If measurement gaps are required, the UE shall perform HRPD measurements only during the measurement gaps configured by the serving eNode B.</w:t>
      </w:r>
    </w:p>
    <w:p w14:paraId="5C9AA15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6" w:name="_Toc383690814"/>
      <w:r w:rsidRPr="00673387">
        <w:rPr>
          <w:rFonts w:ascii="Arial" w:hAnsi="Arial"/>
          <w:sz w:val="22"/>
          <w:szCs w:val="20"/>
        </w:rPr>
        <w:t>8.1.2.4.12</w:t>
      </w:r>
      <w:r w:rsidRPr="00673387">
        <w:rPr>
          <w:rFonts w:ascii="Arial" w:hAnsi="Arial"/>
          <w:sz w:val="22"/>
          <w:szCs w:val="20"/>
        </w:rPr>
        <w:tab/>
        <w:t>E-UTRAN TDD – HRPD measurements</w:t>
      </w:r>
      <w:bookmarkEnd w:id="416"/>
    </w:p>
    <w:p w14:paraId="332B6F2D"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The requirements in clause 8.1.2.4.11 also apply for this section.</w:t>
      </w:r>
    </w:p>
    <w:p w14:paraId="2454E78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7" w:name="_Toc383690815"/>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sz w:val="22"/>
            <w:szCs w:val="20"/>
          </w:rPr>
          <w:t>8.1.2</w:t>
        </w:r>
      </w:smartTag>
      <w:r w:rsidRPr="00673387">
        <w:rPr>
          <w:rFonts w:ascii="Arial" w:hAnsi="Arial"/>
          <w:sz w:val="22"/>
          <w:szCs w:val="20"/>
        </w:rPr>
        <w:t>.4.</w:t>
      </w:r>
      <w:r w:rsidRPr="00673387">
        <w:rPr>
          <w:rFonts w:ascii="Arial" w:hAnsi="Arial"/>
          <w:sz w:val="22"/>
          <w:szCs w:val="20"/>
          <w:lang w:eastAsia="zh-CN"/>
        </w:rPr>
        <w:t>13</w:t>
      </w:r>
      <w:r w:rsidRPr="00673387">
        <w:rPr>
          <w:rFonts w:ascii="Arial" w:hAnsi="Arial"/>
          <w:sz w:val="22"/>
          <w:szCs w:val="20"/>
        </w:rPr>
        <w:tab/>
        <w:t xml:space="preserve">E-UTRAN </w:t>
      </w:r>
      <w:r w:rsidRPr="00673387">
        <w:rPr>
          <w:rFonts w:ascii="Arial" w:hAnsi="Arial"/>
          <w:sz w:val="22"/>
          <w:szCs w:val="20"/>
          <w:lang w:eastAsia="zh-CN"/>
        </w:rPr>
        <w:t>T</w:t>
      </w:r>
      <w:r w:rsidRPr="00673387">
        <w:rPr>
          <w:rFonts w:ascii="Arial" w:hAnsi="Arial"/>
          <w:sz w:val="22"/>
          <w:szCs w:val="20"/>
        </w:rPr>
        <w:t xml:space="preserve">DD – UTRAN </w:t>
      </w:r>
      <w:r w:rsidRPr="00673387">
        <w:rPr>
          <w:rFonts w:ascii="Arial" w:hAnsi="Arial"/>
          <w:sz w:val="22"/>
          <w:szCs w:val="20"/>
          <w:lang w:eastAsia="zh-CN"/>
        </w:rPr>
        <w:t>T</w:t>
      </w:r>
      <w:r w:rsidRPr="00673387">
        <w:rPr>
          <w:rFonts w:ascii="Arial" w:hAnsi="Arial"/>
          <w:sz w:val="22"/>
          <w:szCs w:val="20"/>
        </w:rPr>
        <w:t>DD measurements for SON</w:t>
      </w:r>
      <w:bookmarkEnd w:id="417"/>
    </w:p>
    <w:p w14:paraId="6842887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13</w:t>
      </w:r>
      <w:r w:rsidRPr="00673387">
        <w:rPr>
          <w:rFonts w:ascii="Arial" w:hAnsi="Arial" w:cs="Arial"/>
          <w:sz w:val="20"/>
          <w:szCs w:val="20"/>
        </w:rPr>
        <w:t>.1</w:t>
      </w:r>
      <w:r w:rsidRPr="00673387">
        <w:rPr>
          <w:rFonts w:ascii="Arial" w:hAnsi="Arial" w:cs="Arial"/>
          <w:sz w:val="20"/>
          <w:szCs w:val="20"/>
        </w:rPr>
        <w:tab/>
        <w:t xml:space="preserve">Identification of a new UTRA </w:t>
      </w:r>
      <w:r w:rsidRPr="00673387">
        <w:rPr>
          <w:rFonts w:ascii="Arial" w:hAnsi="Arial" w:cs="Arial"/>
          <w:sz w:val="20"/>
          <w:szCs w:val="20"/>
          <w:lang w:eastAsia="zh-CN"/>
        </w:rPr>
        <w:t>T</w:t>
      </w:r>
      <w:r w:rsidRPr="00673387">
        <w:rPr>
          <w:rFonts w:ascii="Arial" w:hAnsi="Arial" w:cs="Arial"/>
          <w:sz w:val="20"/>
          <w:szCs w:val="20"/>
        </w:rPr>
        <w:t>DD cell for SON</w:t>
      </w:r>
    </w:p>
    <w:p w14:paraId="5B7960EB"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No explicit neighbour list is provided to the UE for identifying a UTRA</w:t>
      </w:r>
      <w:r w:rsidRPr="00673387">
        <w:rPr>
          <w:rFonts w:cs="v4.2.0"/>
          <w:sz w:val="20"/>
          <w:szCs w:val="20"/>
          <w:lang w:eastAsia="zh-CN"/>
        </w:rPr>
        <w:t xml:space="preserve"> TDD</w:t>
      </w:r>
      <w:r w:rsidRPr="00673387">
        <w:rPr>
          <w:rFonts w:cs="v4.2.0"/>
          <w:sz w:val="20"/>
          <w:szCs w:val="20"/>
        </w:rPr>
        <w:t xml:space="preserve"> cell for SON. The UE shall identify and report only the strongest cell when requested by the network for the purpose of SON.</w:t>
      </w:r>
    </w:p>
    <w:p w14:paraId="5A87F99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13</w:t>
      </w:r>
      <w:r w:rsidRPr="00673387">
        <w:rPr>
          <w:rFonts w:ascii="Arial" w:hAnsi="Arial" w:cs="Arial"/>
          <w:sz w:val="20"/>
          <w:szCs w:val="20"/>
        </w:rPr>
        <w:t>.1.1</w:t>
      </w:r>
      <w:r w:rsidRPr="00673387">
        <w:rPr>
          <w:rFonts w:ascii="Arial" w:hAnsi="Arial" w:cs="Arial"/>
          <w:sz w:val="20"/>
          <w:szCs w:val="20"/>
        </w:rPr>
        <w:tab/>
        <w:t>Requirements when no DRX is used</w:t>
      </w:r>
    </w:p>
    <w:p w14:paraId="2D7F67C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no DRX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cell within:</w:t>
      </w:r>
    </w:p>
    <w:p w14:paraId="0BBE2208"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6"/>
          <w:sz w:val="20"/>
          <w:szCs w:val="20"/>
        </w:rPr>
        <w:object w:dxaOrig="5655" w:dyaOrig="510" w14:anchorId="2E0AF673">
          <v:shape id="_x0000_i1103" type="#_x0000_t75" style="width:282.75pt;height:25.5pt" o:ole="">
            <v:imagedata r:id="rId150" o:title=""/>
          </v:shape>
          <o:OLEObject Type="Embed" ProgID="Equation.3" ShapeID="_x0000_i1103" DrawAspect="Content" ObjectID="_1651058489" r:id="rId151"/>
        </w:object>
      </w:r>
      <w:r w:rsidRPr="00673387">
        <w:rPr>
          <w:rFonts w:cs="v4.2.0"/>
          <w:noProof/>
          <w:sz w:val="20"/>
          <w:szCs w:val="20"/>
        </w:rPr>
        <w:t xml:space="preserve"> (normal performance)</w:t>
      </w:r>
    </w:p>
    <w:p w14:paraId="182C385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737B2F1C"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6"/>
          <w:sz w:val="20"/>
          <w:szCs w:val="20"/>
        </w:rPr>
        <w:object w:dxaOrig="5655" w:dyaOrig="510" w14:anchorId="759D77A9">
          <v:shape id="_x0000_i1104" type="#_x0000_t75" style="width:282.75pt;height:25.5pt" o:ole="">
            <v:imagedata r:id="rId152" o:title=""/>
          </v:shape>
          <o:OLEObject Type="Embed" ProgID="Equation.3" ShapeID="_x0000_i1104" DrawAspect="Content" ObjectID="_1651058490" r:id="rId153"/>
        </w:object>
      </w:r>
      <w:r w:rsidRPr="00673387">
        <w:rPr>
          <w:noProof/>
          <w:sz w:val="20"/>
          <w:szCs w:val="20"/>
        </w:rPr>
        <w:t xml:space="preserve"> (reduced </w:t>
      </w:r>
      <w:r w:rsidRPr="00673387">
        <w:rPr>
          <w:rFonts w:cs="v4.2.0"/>
          <w:noProof/>
          <w:sz w:val="20"/>
          <w:szCs w:val="20"/>
        </w:rPr>
        <w:t>performance</w:t>
      </w:r>
      <w:r w:rsidRPr="00673387">
        <w:rPr>
          <w:noProof/>
          <w:sz w:val="20"/>
          <w:szCs w:val="20"/>
        </w:rPr>
        <w:t>)</w:t>
      </w:r>
    </w:p>
    <w:p w14:paraId="57CB318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basic_identify_UTRA_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 = </w:t>
      </w:r>
      <w:r w:rsidRPr="00673387">
        <w:rPr>
          <w:sz w:val="20"/>
          <w:szCs w:val="20"/>
          <w:lang w:eastAsia="zh-CN"/>
        </w:rPr>
        <w:t>8</w:t>
      </w:r>
      <w:r w:rsidRPr="00673387">
        <w:rPr>
          <w:sz w:val="20"/>
          <w:szCs w:val="20"/>
        </w:rPr>
        <w:t xml:space="preserve">00 ms. This is the time period used in the above equation where the maximum allowed time for the UE to identify a new UTRA </w:t>
      </w:r>
      <w:r w:rsidRPr="00673387">
        <w:rPr>
          <w:sz w:val="20"/>
          <w:szCs w:val="20"/>
          <w:lang w:eastAsia="zh-CN"/>
        </w:rPr>
        <w:t>T</w:t>
      </w:r>
      <w:r w:rsidRPr="00673387">
        <w:rPr>
          <w:sz w:val="20"/>
          <w:szCs w:val="20"/>
        </w:rPr>
        <w:t>DD cell is defined.</w:t>
      </w:r>
    </w:p>
    <w:p w14:paraId="293787F8"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526807F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 xml:space="preserve">PCH Ec/Io </w:t>
      </w:r>
      <w:r w:rsidRPr="00673387">
        <w:rPr>
          <w:sz w:val="20"/>
          <w:szCs w:val="20"/>
          <w:u w:val="single"/>
        </w:rPr>
        <w:t>&gt;</w:t>
      </w:r>
      <w:r w:rsidRPr="00673387">
        <w:rPr>
          <w:sz w:val="20"/>
          <w:szCs w:val="20"/>
        </w:rPr>
        <w:t xml:space="preserve"> -</w:t>
      </w:r>
      <w:r w:rsidRPr="00673387">
        <w:rPr>
          <w:sz w:val="20"/>
          <w:szCs w:val="20"/>
          <w:lang w:eastAsia="zh-CN"/>
        </w:rPr>
        <w:t>8</w:t>
      </w:r>
      <w:r w:rsidRPr="00673387">
        <w:rPr>
          <w:sz w:val="20"/>
          <w:szCs w:val="20"/>
        </w:rPr>
        <w:t xml:space="preserve"> dB,</w:t>
      </w:r>
    </w:p>
    <w:p w14:paraId="7C06648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DwPCH</w:t>
      </w:r>
      <w:r w:rsidRPr="00673387">
        <w:rPr>
          <w:sz w:val="20"/>
          <w:szCs w:val="20"/>
        </w:rPr>
        <w:t xml:space="preserve">_Ec/Io </w:t>
      </w:r>
      <w:r w:rsidRPr="00673387">
        <w:rPr>
          <w:sz w:val="20"/>
          <w:szCs w:val="20"/>
          <w:u w:val="single"/>
        </w:rPr>
        <w:t>&gt;</w:t>
      </w:r>
      <w:r w:rsidRPr="00673387">
        <w:rPr>
          <w:sz w:val="20"/>
          <w:szCs w:val="20"/>
        </w:rPr>
        <w:t xml:space="preserve"> -</w:t>
      </w:r>
      <w:r w:rsidRPr="00673387">
        <w:rPr>
          <w:sz w:val="20"/>
          <w:szCs w:val="20"/>
          <w:lang w:eastAsia="zh-CN"/>
        </w:rPr>
        <w:t>5</w:t>
      </w:r>
      <w:r w:rsidRPr="00673387">
        <w:rPr>
          <w:sz w:val="20"/>
          <w:szCs w:val="20"/>
        </w:rPr>
        <w:t xml:space="preserve"> dB.</w:t>
      </w:r>
    </w:p>
    <w:p w14:paraId="1C4B41B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When L3 filtering is used an additional delay can be expected.</w:t>
      </w:r>
    </w:p>
    <w:p w14:paraId="0E241B6A"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If the UE is unable to identify the </w:t>
      </w:r>
      <w:r w:rsidRPr="00673387">
        <w:rPr>
          <w:sz w:val="20"/>
          <w:szCs w:val="20"/>
        </w:rPr>
        <w:t xml:space="preserve">UTRA </w:t>
      </w:r>
      <w:r w:rsidRPr="00673387">
        <w:rPr>
          <w:sz w:val="20"/>
          <w:szCs w:val="20"/>
          <w:lang w:eastAsia="zh-CN"/>
        </w:rPr>
        <w:t xml:space="preserve">TDD </w:t>
      </w:r>
      <w:r w:rsidRPr="00673387">
        <w:rPr>
          <w:sz w:val="20"/>
          <w:szCs w:val="20"/>
        </w:rPr>
        <w:t>cell for SON within 8*T</w:t>
      </w:r>
      <w:r w:rsidRPr="00673387">
        <w:rPr>
          <w:sz w:val="20"/>
          <w:szCs w:val="20"/>
          <w:vertAlign w:val="subscript"/>
        </w:rPr>
        <w:t>identify, 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ms, the UE may stop searching UTRA </w:t>
      </w:r>
      <w:r w:rsidRPr="00673387">
        <w:rPr>
          <w:sz w:val="20"/>
          <w:szCs w:val="20"/>
          <w:lang w:eastAsia="zh-CN"/>
        </w:rPr>
        <w:t xml:space="preserve">TDD </w:t>
      </w:r>
      <w:r w:rsidRPr="00673387">
        <w:rPr>
          <w:sz w:val="20"/>
          <w:szCs w:val="20"/>
        </w:rPr>
        <w:t>cells for SON.</w:t>
      </w:r>
    </w:p>
    <w:p w14:paraId="1A3C6B8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13</w:t>
      </w:r>
      <w:r w:rsidRPr="00673387">
        <w:rPr>
          <w:rFonts w:ascii="Arial" w:hAnsi="Arial" w:cs="Arial"/>
          <w:sz w:val="20"/>
          <w:szCs w:val="20"/>
        </w:rPr>
        <w:t>.1.2</w:t>
      </w:r>
      <w:r w:rsidRPr="00673387">
        <w:rPr>
          <w:rFonts w:ascii="Arial" w:hAnsi="Arial" w:cs="Arial"/>
          <w:sz w:val="20"/>
          <w:szCs w:val="20"/>
        </w:rPr>
        <w:tab/>
        <w:t>Requirements when DRX is used</w:t>
      </w:r>
    </w:p>
    <w:p w14:paraId="1AF4FD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DRX or eDRX_CONN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cell within T</w:t>
      </w:r>
      <w:r w:rsidRPr="00673387">
        <w:rPr>
          <w:rFonts w:cs="v4.2.0"/>
          <w:sz w:val="20"/>
          <w:szCs w:val="20"/>
          <w:vertAlign w:val="subscript"/>
        </w:rPr>
        <w:t>identify, 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When DRX is used, T</w:t>
      </w:r>
      <w:r w:rsidRPr="00673387">
        <w:rPr>
          <w:rFonts w:cs="v4.2.0"/>
          <w:sz w:val="20"/>
          <w:szCs w:val="20"/>
          <w:vertAlign w:val="subscript"/>
        </w:rPr>
        <w:t>identify, 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.1.2-1, and when e</w:t>
      </w:r>
      <w:r w:rsidRPr="00673387">
        <w:rPr>
          <w:rFonts w:cs="v4.2.0"/>
          <w:sz w:val="20"/>
          <w:szCs w:val="20"/>
        </w:rPr>
        <w:t>DRX_CONN is used, T</w:t>
      </w:r>
      <w:r w:rsidRPr="00673387">
        <w:rPr>
          <w:rFonts w:cs="v4.2.0"/>
          <w:sz w:val="20"/>
          <w:szCs w:val="20"/>
          <w:vertAlign w:val="subscript"/>
        </w:rPr>
        <w:t>identify, 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.1.2-2.</w:t>
      </w:r>
    </w:p>
    <w:p w14:paraId="43BFDF3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b/>
            <w:sz w:val="20"/>
            <w:szCs w:val="20"/>
          </w:rPr>
          <w:t>8.1.2</w:t>
        </w:r>
      </w:smartTag>
      <w:r w:rsidRPr="00673387">
        <w:rPr>
          <w:rFonts w:ascii="Arial" w:hAnsi="Arial" w:cs="v4.2.0"/>
          <w:b/>
          <w:sz w:val="20"/>
          <w:szCs w:val="20"/>
        </w:rPr>
        <w:t>.4.</w:t>
      </w:r>
      <w:r w:rsidRPr="00673387">
        <w:rPr>
          <w:rFonts w:ascii="Arial" w:hAnsi="Arial" w:cs="v4.2.0"/>
          <w:b/>
          <w:sz w:val="20"/>
          <w:szCs w:val="20"/>
          <w:lang w:eastAsia="zh-CN"/>
        </w:rPr>
        <w:t>13</w:t>
      </w:r>
      <w:r w:rsidRPr="00673387">
        <w:rPr>
          <w:rFonts w:ascii="Arial" w:hAnsi="Arial" w:cs="v4.2.0"/>
          <w:b/>
          <w:sz w:val="20"/>
          <w:szCs w:val="20"/>
        </w:rPr>
        <w:t>.1.2</w:t>
      </w:r>
      <w:r w:rsidRPr="00673387">
        <w:rPr>
          <w:rFonts w:ascii="Arial" w:hAnsi="Arial" w:cs="Arial"/>
          <w:b/>
          <w:snapToGrid w:val="0"/>
          <w:sz w:val="20"/>
          <w:szCs w:val="20"/>
        </w:rPr>
        <w:t xml:space="preserve">-1: </w:t>
      </w:r>
      <w:r w:rsidRPr="00673387">
        <w:rPr>
          <w:rFonts w:ascii="Arial" w:hAnsi="Arial" w:cs="Arial"/>
          <w:b/>
          <w:sz w:val="20"/>
          <w:szCs w:val="20"/>
        </w:rPr>
        <w:t xml:space="preserve">Requirement to identify a new UTRA </w:t>
      </w:r>
      <w:r w:rsidRPr="00673387">
        <w:rPr>
          <w:rFonts w:ascii="Arial" w:hAnsi="Arial" w:cs="Arial"/>
          <w:b/>
          <w:sz w:val="20"/>
          <w:szCs w:val="20"/>
          <w:lang w:eastAsia="zh-CN"/>
        </w:rPr>
        <w:t>T</w:t>
      </w:r>
      <w:r w:rsidRPr="00673387">
        <w:rPr>
          <w:rFonts w:ascii="Arial" w:hAnsi="Arial" w:cs="Arial"/>
          <w:b/>
          <w:sz w:val="20"/>
          <w:szCs w:val="20"/>
        </w:rPr>
        <w:t>DD cell for SON</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877"/>
        <w:gridCol w:w="1947"/>
        <w:gridCol w:w="1947"/>
        <w:gridCol w:w="1945"/>
      </w:tblGrid>
      <w:tr w:rsidR="00673387" w:rsidRPr="00673387" w14:paraId="0061FE64" w14:textId="77777777" w:rsidTr="00673387">
        <w:trPr>
          <w:cantSplit/>
          <w:trHeight w:val="411"/>
          <w:jc w:val="center"/>
        </w:trPr>
        <w:tc>
          <w:tcPr>
            <w:tcW w:w="918" w:type="pct"/>
            <w:tcBorders>
              <w:top w:val="single" w:sz="4" w:space="0" w:color="auto"/>
              <w:left w:val="single" w:sz="4" w:space="0" w:color="auto"/>
              <w:bottom w:val="single" w:sz="4" w:space="0" w:color="auto"/>
              <w:right w:val="single" w:sz="4" w:space="0" w:color="auto"/>
            </w:tcBorders>
            <w:hideMark/>
          </w:tcPr>
          <w:p w14:paraId="32E356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023" w:type="pct"/>
            <w:gridSpan w:val="2"/>
            <w:tcBorders>
              <w:top w:val="single" w:sz="4" w:space="0" w:color="auto"/>
              <w:left w:val="single" w:sz="4" w:space="0" w:color="auto"/>
              <w:bottom w:val="single" w:sz="4" w:space="0" w:color="auto"/>
              <w:right w:val="single" w:sz="4" w:space="0" w:color="auto"/>
            </w:tcBorders>
            <w:hideMark/>
          </w:tcPr>
          <w:p w14:paraId="566D55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(DRX cycles)</w:t>
            </w:r>
          </w:p>
        </w:tc>
        <w:tc>
          <w:tcPr>
            <w:tcW w:w="1030" w:type="pct"/>
            <w:tcBorders>
              <w:top w:val="single" w:sz="4" w:space="0" w:color="auto"/>
              <w:left w:val="single" w:sz="4" w:space="0" w:color="auto"/>
              <w:bottom w:val="single" w:sz="4" w:space="0" w:color="auto"/>
              <w:right w:val="single" w:sz="4" w:space="0" w:color="auto"/>
            </w:tcBorders>
            <w:hideMark/>
          </w:tcPr>
          <w:p w14:paraId="3B773F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(DRX cycles)</w:t>
            </w:r>
          </w:p>
        </w:tc>
        <w:tc>
          <w:tcPr>
            <w:tcW w:w="1029" w:type="pct"/>
            <w:tcBorders>
              <w:top w:val="single" w:sz="4" w:space="0" w:color="auto"/>
              <w:left w:val="single" w:sz="4" w:space="0" w:color="auto"/>
              <w:bottom w:val="single" w:sz="4" w:space="0" w:color="auto"/>
              <w:right w:val="single" w:sz="4" w:space="0" w:color="auto"/>
            </w:tcBorders>
            <w:hideMark/>
          </w:tcPr>
          <w:p w14:paraId="68BEF2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(DRX cycles)</w:t>
            </w:r>
          </w:p>
        </w:tc>
      </w:tr>
      <w:tr w:rsidR="00673387" w:rsidRPr="00673387" w14:paraId="190624C4" w14:textId="77777777" w:rsidTr="00673387">
        <w:trPr>
          <w:cantSplit/>
          <w:trHeight w:val="200"/>
          <w:jc w:val="center"/>
        </w:trPr>
        <w:tc>
          <w:tcPr>
            <w:tcW w:w="918" w:type="pct"/>
            <w:tcBorders>
              <w:top w:val="single" w:sz="4" w:space="0" w:color="auto"/>
              <w:left w:val="single" w:sz="4" w:space="0" w:color="auto"/>
              <w:bottom w:val="single" w:sz="4" w:space="0" w:color="auto"/>
              <w:right w:val="single" w:sz="4" w:space="0" w:color="auto"/>
            </w:tcBorders>
          </w:tcPr>
          <w:p w14:paraId="4A68FF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993" w:type="pct"/>
            <w:tcBorders>
              <w:top w:val="single" w:sz="4" w:space="0" w:color="auto"/>
              <w:left w:val="single" w:sz="4" w:space="0" w:color="auto"/>
              <w:bottom w:val="single" w:sz="4" w:space="0" w:color="auto"/>
              <w:right w:val="single" w:sz="4" w:space="0" w:color="auto"/>
            </w:tcBorders>
            <w:hideMark/>
          </w:tcPr>
          <w:p w14:paraId="3917C1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40 ms</w:t>
            </w:r>
          </w:p>
        </w:tc>
        <w:tc>
          <w:tcPr>
            <w:tcW w:w="1030" w:type="pct"/>
            <w:tcBorders>
              <w:top w:val="single" w:sz="4" w:space="0" w:color="auto"/>
              <w:left w:val="single" w:sz="4" w:space="0" w:color="auto"/>
              <w:bottom w:val="single" w:sz="4" w:space="0" w:color="auto"/>
              <w:right w:val="single" w:sz="4" w:space="0" w:color="auto"/>
            </w:tcBorders>
            <w:hideMark/>
          </w:tcPr>
          <w:p w14:paraId="5F5738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80 ms</w:t>
            </w:r>
          </w:p>
        </w:tc>
        <w:tc>
          <w:tcPr>
            <w:tcW w:w="1030" w:type="pct"/>
            <w:tcBorders>
              <w:top w:val="single" w:sz="4" w:space="0" w:color="auto"/>
              <w:left w:val="single" w:sz="4" w:space="0" w:color="auto"/>
              <w:bottom w:val="single" w:sz="4" w:space="0" w:color="auto"/>
              <w:right w:val="single" w:sz="4" w:space="0" w:color="auto"/>
            </w:tcBorders>
            <w:hideMark/>
          </w:tcPr>
          <w:p w14:paraId="3010A98C"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40 ms</w:t>
            </w:r>
          </w:p>
        </w:tc>
        <w:tc>
          <w:tcPr>
            <w:tcW w:w="1029" w:type="pct"/>
            <w:tcBorders>
              <w:top w:val="single" w:sz="4" w:space="0" w:color="auto"/>
              <w:left w:val="single" w:sz="4" w:space="0" w:color="auto"/>
              <w:bottom w:val="single" w:sz="4" w:space="0" w:color="auto"/>
              <w:right w:val="single" w:sz="4" w:space="0" w:color="auto"/>
            </w:tcBorders>
            <w:hideMark/>
          </w:tcPr>
          <w:p w14:paraId="0A4520C0"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80 ms</w:t>
            </w:r>
          </w:p>
        </w:tc>
      </w:tr>
      <w:tr w:rsidR="00673387" w:rsidRPr="00673387" w14:paraId="6F8836B2" w14:textId="77777777" w:rsidTr="00673387">
        <w:trPr>
          <w:cantSplit/>
          <w:trHeight w:val="599"/>
          <w:jc w:val="center"/>
        </w:trPr>
        <w:tc>
          <w:tcPr>
            <w:tcW w:w="918" w:type="pct"/>
            <w:tcBorders>
              <w:top w:val="single" w:sz="4" w:space="0" w:color="auto"/>
              <w:left w:val="single" w:sz="4" w:space="0" w:color="auto"/>
              <w:bottom w:val="single" w:sz="4" w:space="0" w:color="auto"/>
              <w:right w:val="single" w:sz="4" w:space="0" w:color="auto"/>
            </w:tcBorders>
            <w:hideMark/>
          </w:tcPr>
          <w:p w14:paraId="1BBD43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16</w:t>
            </w:r>
          </w:p>
        </w:tc>
        <w:tc>
          <w:tcPr>
            <w:tcW w:w="993" w:type="pct"/>
            <w:tcBorders>
              <w:top w:val="single" w:sz="4" w:space="0" w:color="auto"/>
              <w:left w:val="single" w:sz="4" w:space="0" w:color="auto"/>
              <w:bottom w:val="single" w:sz="4" w:space="0" w:color="auto"/>
              <w:right w:val="single" w:sz="4" w:space="0" w:color="auto"/>
            </w:tcBorders>
            <w:hideMark/>
          </w:tcPr>
          <w:p w14:paraId="46DFE0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.4.3.1 are applicable</w:t>
            </w:r>
          </w:p>
        </w:tc>
        <w:tc>
          <w:tcPr>
            <w:tcW w:w="1030" w:type="pct"/>
            <w:tcBorders>
              <w:top w:val="single" w:sz="4" w:space="0" w:color="auto"/>
              <w:left w:val="single" w:sz="4" w:space="0" w:color="auto"/>
              <w:bottom w:val="single" w:sz="4" w:space="0" w:color="auto"/>
              <w:right w:val="single" w:sz="4" w:space="0" w:color="auto"/>
            </w:tcBorders>
            <w:hideMark/>
          </w:tcPr>
          <w:p w14:paraId="15B748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.4.3.1 are applicable</w:t>
            </w:r>
          </w:p>
        </w:tc>
        <w:tc>
          <w:tcPr>
            <w:tcW w:w="1030" w:type="pct"/>
            <w:tcBorders>
              <w:top w:val="single" w:sz="4" w:space="0" w:color="auto"/>
              <w:left w:val="single" w:sz="4" w:space="0" w:color="auto"/>
              <w:bottom w:val="single" w:sz="4" w:space="0" w:color="auto"/>
              <w:right w:val="single" w:sz="4" w:space="0" w:color="auto"/>
            </w:tcBorders>
            <w:hideMark/>
          </w:tcPr>
          <w:p w14:paraId="3376CB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.4.3.1 are applicable</w:t>
            </w:r>
          </w:p>
        </w:tc>
        <w:tc>
          <w:tcPr>
            <w:tcW w:w="1029" w:type="pct"/>
            <w:tcBorders>
              <w:top w:val="single" w:sz="4" w:space="0" w:color="auto"/>
              <w:left w:val="single" w:sz="4" w:space="0" w:color="auto"/>
              <w:bottom w:val="single" w:sz="4" w:space="0" w:color="auto"/>
              <w:right w:val="single" w:sz="4" w:space="0" w:color="auto"/>
            </w:tcBorders>
            <w:hideMark/>
          </w:tcPr>
          <w:p w14:paraId="6F7827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.4.3.1 are applicable</w:t>
            </w:r>
          </w:p>
        </w:tc>
      </w:tr>
      <w:tr w:rsidR="00673387" w:rsidRPr="00673387" w14:paraId="5DF93F10" w14:textId="77777777" w:rsidTr="00673387">
        <w:trPr>
          <w:cantSplit/>
          <w:trHeight w:val="210"/>
          <w:jc w:val="center"/>
        </w:trPr>
        <w:tc>
          <w:tcPr>
            <w:tcW w:w="918" w:type="pct"/>
            <w:tcBorders>
              <w:top w:val="single" w:sz="4" w:space="0" w:color="auto"/>
              <w:left w:val="single" w:sz="4" w:space="0" w:color="auto"/>
              <w:bottom w:val="single" w:sz="4" w:space="0" w:color="auto"/>
              <w:right w:val="single" w:sz="4" w:space="0" w:color="auto"/>
            </w:tcBorders>
            <w:hideMark/>
          </w:tcPr>
          <w:p w14:paraId="57A72B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Cs/>
                <w:sz w:val="18"/>
                <w:szCs w:val="20"/>
                <w:lang w:val="en-US" w:eastAsia="en-US"/>
              </w:rPr>
              <w:t>0.16&lt;DRX cycle≤</w:t>
            </w:r>
            <w:r w:rsidRPr="00673387">
              <w:rPr>
                <w:rFonts w:ascii="Arial" w:hAnsi="Arial" w:cs="Arial"/>
                <w:bCs/>
                <w:sz w:val="18"/>
                <w:szCs w:val="20"/>
                <w:lang w:val="en-US" w:eastAsia="zh-CN"/>
              </w:rPr>
              <w:t>0.256</w:t>
            </w:r>
          </w:p>
        </w:tc>
        <w:tc>
          <w:tcPr>
            <w:tcW w:w="993" w:type="pct"/>
            <w:tcBorders>
              <w:top w:val="single" w:sz="4" w:space="0" w:color="auto"/>
              <w:left w:val="single" w:sz="4" w:space="0" w:color="auto"/>
              <w:bottom w:val="single" w:sz="4" w:space="0" w:color="auto"/>
              <w:right w:val="single" w:sz="4" w:space="0" w:color="auto"/>
            </w:tcBorders>
            <w:hideMark/>
          </w:tcPr>
          <w:p w14:paraId="4338AE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30" w:type="pct"/>
            <w:tcBorders>
              <w:top w:val="single" w:sz="4" w:space="0" w:color="auto"/>
              <w:left w:val="single" w:sz="4" w:space="0" w:color="auto"/>
              <w:bottom w:val="single" w:sz="4" w:space="0" w:color="auto"/>
              <w:right w:val="single" w:sz="4" w:space="0" w:color="auto"/>
            </w:tcBorders>
            <w:hideMark/>
          </w:tcPr>
          <w:p w14:paraId="709360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w:t>
            </w:r>
            <w:r w:rsidRPr="00673387">
              <w:rPr>
                <w:rFonts w:ascii="Arial" w:hAnsi="Arial" w:cs="Arial"/>
                <w:bCs/>
                <w:snapToGrid w:val="0"/>
                <w:sz w:val="18"/>
                <w:szCs w:val="20"/>
                <w:lang w:val="en-US" w:eastAsia="zh-CN"/>
              </w:rPr>
              <w:t>50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30" w:type="pct"/>
            <w:tcBorders>
              <w:top w:val="single" w:sz="4" w:space="0" w:color="auto"/>
              <w:left w:val="single" w:sz="4" w:space="0" w:color="auto"/>
              <w:bottom w:val="single" w:sz="4" w:space="0" w:color="auto"/>
              <w:right w:val="single" w:sz="4" w:space="0" w:color="auto"/>
            </w:tcBorders>
            <w:hideMark/>
          </w:tcPr>
          <w:p w14:paraId="60FBF6AA" w14:textId="77777777" w:rsidR="00673387" w:rsidRPr="00673387" w:rsidRDefault="00673387" w:rsidP="00673387">
            <w:pPr>
              <w:keepNext/>
              <w:keepLines/>
              <w:overflowPunct w:val="0"/>
              <w:autoSpaceDE w:val="0"/>
              <w:autoSpaceDN w:val="0"/>
              <w:adjustRightInd w:val="0"/>
              <w:jc w:val="center"/>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29" w:type="pct"/>
            <w:tcBorders>
              <w:top w:val="single" w:sz="4" w:space="0" w:color="auto"/>
              <w:left w:val="single" w:sz="4" w:space="0" w:color="auto"/>
              <w:bottom w:val="single" w:sz="4" w:space="0" w:color="auto"/>
              <w:right w:val="single" w:sz="4" w:space="0" w:color="auto"/>
            </w:tcBorders>
            <w:hideMark/>
          </w:tcPr>
          <w:p w14:paraId="3D32B93D" w14:textId="77777777" w:rsidR="00673387" w:rsidRPr="00673387" w:rsidRDefault="00673387" w:rsidP="00673387">
            <w:pPr>
              <w:keepNext/>
              <w:keepLines/>
              <w:overflowPunct w:val="0"/>
              <w:autoSpaceDE w:val="0"/>
              <w:autoSpaceDN w:val="0"/>
              <w:adjustRightInd w:val="0"/>
              <w:jc w:val="center"/>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w:t>
            </w:r>
            <w:r w:rsidRPr="00673387">
              <w:rPr>
                <w:rFonts w:ascii="Arial" w:hAnsi="Arial" w:cs="Arial"/>
                <w:bCs/>
                <w:snapToGrid w:val="0"/>
                <w:sz w:val="18"/>
                <w:szCs w:val="20"/>
                <w:lang w:val="en-US" w:eastAsia="zh-CN"/>
              </w:rPr>
              <w:t>50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3B608833" w14:textId="77777777" w:rsidTr="00673387">
        <w:trPr>
          <w:cantSplit/>
          <w:trHeight w:val="399"/>
          <w:jc w:val="center"/>
        </w:trPr>
        <w:tc>
          <w:tcPr>
            <w:tcW w:w="918" w:type="pct"/>
            <w:tcBorders>
              <w:top w:val="single" w:sz="4" w:space="0" w:color="auto"/>
              <w:left w:val="single" w:sz="4" w:space="0" w:color="auto"/>
              <w:bottom w:val="single" w:sz="4" w:space="0" w:color="auto"/>
              <w:right w:val="single" w:sz="4" w:space="0" w:color="auto"/>
            </w:tcBorders>
            <w:hideMark/>
          </w:tcPr>
          <w:p w14:paraId="3DF523DA"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z w:val="18"/>
                <w:szCs w:val="18"/>
                <w:lang w:val="en-US" w:eastAsia="ko-KR"/>
              </w:rPr>
              <w:t>0.256&lt;DRX cycle≤0.32</w:t>
            </w:r>
          </w:p>
        </w:tc>
        <w:tc>
          <w:tcPr>
            <w:tcW w:w="993" w:type="pct"/>
            <w:tcBorders>
              <w:top w:val="single" w:sz="4" w:space="0" w:color="auto"/>
              <w:left w:val="single" w:sz="4" w:space="0" w:color="auto"/>
              <w:bottom w:val="single" w:sz="4" w:space="0" w:color="auto"/>
              <w:right w:val="single" w:sz="4" w:space="0" w:color="auto"/>
            </w:tcBorders>
            <w:hideMark/>
          </w:tcPr>
          <w:p w14:paraId="006D3046"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 (25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w:t>
            </w:r>
          </w:p>
        </w:tc>
        <w:tc>
          <w:tcPr>
            <w:tcW w:w="1030" w:type="pct"/>
            <w:tcBorders>
              <w:top w:val="single" w:sz="4" w:space="0" w:color="auto"/>
              <w:left w:val="single" w:sz="4" w:space="0" w:color="auto"/>
              <w:bottom w:val="single" w:sz="4" w:space="0" w:color="auto"/>
              <w:right w:val="single" w:sz="4" w:space="0" w:color="auto"/>
            </w:tcBorders>
            <w:hideMark/>
          </w:tcPr>
          <w:p w14:paraId="77E1AB3E"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zh-CN"/>
              </w:rPr>
              <w:t>Note</w:t>
            </w:r>
            <w:r w:rsidRPr="00673387">
              <w:rPr>
                <w:rFonts w:ascii="Arial" w:hAnsi="Arial" w:cs="Arial"/>
                <w:bCs/>
                <w:snapToGrid w:val="0"/>
                <w:sz w:val="18"/>
                <w:szCs w:val="18"/>
                <w:lang w:val="en-US" w:eastAsia="ko-KR"/>
              </w:rPr>
              <w:t xml:space="preserve"> (</w:t>
            </w:r>
            <w:r w:rsidRPr="00673387">
              <w:rPr>
                <w:rFonts w:ascii="Arial" w:hAnsi="Arial" w:cs="Arial"/>
                <w:bCs/>
                <w:snapToGrid w:val="0"/>
                <w:sz w:val="18"/>
                <w:szCs w:val="18"/>
                <w:lang w:val="en-US" w:eastAsia="zh-CN"/>
              </w:rPr>
              <w:t>45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w:t>
            </w:r>
          </w:p>
        </w:tc>
        <w:tc>
          <w:tcPr>
            <w:tcW w:w="1030" w:type="pct"/>
            <w:tcBorders>
              <w:top w:val="single" w:sz="4" w:space="0" w:color="auto"/>
              <w:left w:val="single" w:sz="4" w:space="0" w:color="auto"/>
              <w:bottom w:val="single" w:sz="4" w:space="0" w:color="auto"/>
              <w:right w:val="single" w:sz="4" w:space="0" w:color="auto"/>
            </w:tcBorders>
            <w:hideMark/>
          </w:tcPr>
          <w:p w14:paraId="2773641C"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zh-CN"/>
              </w:rPr>
            </w:pPr>
            <w:r w:rsidRPr="00673387">
              <w:rPr>
                <w:rFonts w:ascii="Arial" w:hAnsi="Arial" w:cs="Arial"/>
                <w:bCs/>
                <w:snapToGrid w:val="0"/>
                <w:sz w:val="18"/>
                <w:szCs w:val="18"/>
                <w:lang w:val="en-US" w:eastAsia="ko-KR"/>
              </w:rPr>
              <w:t>Note (25</w:t>
            </w:r>
            <w:r w:rsidRPr="00673387">
              <w:rPr>
                <w:bCs/>
                <w:snapToGrid w:val="0"/>
                <w:sz w:val="20"/>
                <w:szCs w:val="20"/>
                <w:lang w:val="en-US" w:eastAsia="ko-KR"/>
              </w:rPr>
              <w:t>*K</w:t>
            </w:r>
            <w:r w:rsidRPr="00673387">
              <w:rPr>
                <w:bCs/>
                <w:snapToGrid w:val="0"/>
                <w:sz w:val="20"/>
                <w:szCs w:val="20"/>
                <w:vertAlign w:val="subscript"/>
                <w:lang w:val="en-US" w:eastAsia="ko-KR"/>
              </w:rPr>
              <w:t>r</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,r</w:t>
            </w:r>
            <w:r w:rsidRPr="00673387">
              <w:rPr>
                <w:rFonts w:ascii="Arial" w:hAnsi="Arial" w:cs="Arial"/>
                <w:bCs/>
                <w:snapToGrid w:val="0"/>
                <w:sz w:val="18"/>
                <w:szCs w:val="18"/>
                <w:lang w:val="en-US" w:eastAsia="ko-KR"/>
              </w:rPr>
              <w:t>)</w:t>
            </w:r>
          </w:p>
        </w:tc>
        <w:tc>
          <w:tcPr>
            <w:tcW w:w="1029" w:type="pct"/>
            <w:tcBorders>
              <w:top w:val="single" w:sz="4" w:space="0" w:color="auto"/>
              <w:left w:val="single" w:sz="4" w:space="0" w:color="auto"/>
              <w:bottom w:val="single" w:sz="4" w:space="0" w:color="auto"/>
              <w:right w:val="single" w:sz="4" w:space="0" w:color="auto"/>
            </w:tcBorders>
            <w:hideMark/>
          </w:tcPr>
          <w:p w14:paraId="10D44B7C"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zh-CN"/>
              </w:rPr>
            </w:pPr>
            <w:r w:rsidRPr="00673387">
              <w:rPr>
                <w:rFonts w:ascii="Arial" w:hAnsi="Arial" w:cs="Arial"/>
                <w:bCs/>
                <w:snapToGrid w:val="0"/>
                <w:sz w:val="18"/>
                <w:szCs w:val="18"/>
                <w:lang w:val="en-US" w:eastAsia="zh-CN"/>
              </w:rPr>
              <w:t>Note</w:t>
            </w:r>
            <w:r w:rsidRPr="00673387">
              <w:rPr>
                <w:rFonts w:ascii="Arial" w:hAnsi="Arial" w:cs="Arial"/>
                <w:bCs/>
                <w:snapToGrid w:val="0"/>
                <w:sz w:val="18"/>
                <w:szCs w:val="18"/>
                <w:lang w:val="en-US" w:eastAsia="ko-KR"/>
              </w:rPr>
              <w:t xml:space="preserve"> (</w:t>
            </w:r>
            <w:r w:rsidRPr="00673387">
              <w:rPr>
                <w:rFonts w:ascii="Arial" w:hAnsi="Arial" w:cs="Arial"/>
                <w:bCs/>
                <w:snapToGrid w:val="0"/>
                <w:sz w:val="18"/>
                <w:szCs w:val="18"/>
                <w:lang w:val="en-US" w:eastAsia="zh-CN"/>
              </w:rPr>
              <w:t>45</w:t>
            </w:r>
            <w:r w:rsidRPr="00673387">
              <w:rPr>
                <w:bCs/>
                <w:snapToGrid w:val="0"/>
                <w:sz w:val="20"/>
                <w:szCs w:val="20"/>
                <w:lang w:val="en-US" w:eastAsia="ko-KR"/>
              </w:rPr>
              <w:t>*K</w:t>
            </w:r>
            <w:r w:rsidRPr="00673387">
              <w:rPr>
                <w:bCs/>
                <w:snapToGrid w:val="0"/>
                <w:sz w:val="20"/>
                <w:szCs w:val="20"/>
                <w:vertAlign w:val="subscript"/>
                <w:lang w:val="en-US" w:eastAsia="ko-KR"/>
              </w:rPr>
              <w:t>r</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,r</w:t>
            </w:r>
            <w:r w:rsidRPr="00673387">
              <w:rPr>
                <w:rFonts w:ascii="Arial" w:hAnsi="Arial" w:cs="Arial"/>
                <w:bCs/>
                <w:snapToGrid w:val="0"/>
                <w:sz w:val="18"/>
                <w:szCs w:val="18"/>
                <w:lang w:val="en-US" w:eastAsia="ko-KR"/>
              </w:rPr>
              <w:t>)</w:t>
            </w:r>
          </w:p>
        </w:tc>
      </w:tr>
      <w:tr w:rsidR="00673387" w:rsidRPr="00673387" w14:paraId="52CB4612" w14:textId="77777777" w:rsidTr="00673387">
        <w:trPr>
          <w:cantSplit/>
          <w:trHeight w:val="399"/>
          <w:jc w:val="center"/>
        </w:trPr>
        <w:tc>
          <w:tcPr>
            <w:tcW w:w="918" w:type="pct"/>
            <w:tcBorders>
              <w:top w:val="single" w:sz="4" w:space="0" w:color="auto"/>
              <w:left w:val="single" w:sz="4" w:space="0" w:color="auto"/>
              <w:bottom w:val="single" w:sz="4" w:space="0" w:color="auto"/>
              <w:right w:val="single" w:sz="4" w:space="0" w:color="auto"/>
            </w:tcBorders>
            <w:hideMark/>
          </w:tcPr>
          <w:p w14:paraId="0155D031"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z w:val="18"/>
                <w:szCs w:val="18"/>
                <w:lang w:val="en-US" w:eastAsia="ko-KR"/>
              </w:rPr>
              <w:t>0.32&lt;DRX cycle≤2.56</w:t>
            </w:r>
          </w:p>
        </w:tc>
        <w:tc>
          <w:tcPr>
            <w:tcW w:w="993" w:type="pct"/>
            <w:tcBorders>
              <w:top w:val="single" w:sz="4" w:space="0" w:color="auto"/>
              <w:left w:val="single" w:sz="4" w:space="0" w:color="auto"/>
              <w:bottom w:val="single" w:sz="4" w:space="0" w:color="auto"/>
              <w:right w:val="single" w:sz="4" w:space="0" w:color="auto"/>
            </w:tcBorders>
            <w:hideMark/>
          </w:tcPr>
          <w:p w14:paraId="54209C1A"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w:t>
            </w:r>
            <w:r w:rsidRPr="00673387">
              <w:rPr>
                <w:rFonts w:ascii="Arial" w:hAnsi="Arial" w:cs="Arial"/>
                <w:bCs/>
                <w:snapToGrid w:val="0"/>
                <w:sz w:val="18"/>
                <w:szCs w:val="18"/>
                <w:vertAlign w:val="subscript"/>
                <w:lang w:val="en-US" w:eastAsia="ko-KR"/>
              </w:rPr>
              <w:t xml:space="preserve"> </w:t>
            </w:r>
            <w:r w:rsidRPr="00673387">
              <w:rPr>
                <w:rFonts w:ascii="Arial" w:hAnsi="Arial" w:cs="Arial"/>
                <w:bCs/>
                <w:snapToGrid w:val="0"/>
                <w:sz w:val="18"/>
                <w:szCs w:val="18"/>
                <w:lang w:val="en-US" w:eastAsia="ko-KR"/>
              </w:rPr>
              <w:t>(25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w:t>
            </w:r>
          </w:p>
        </w:tc>
        <w:tc>
          <w:tcPr>
            <w:tcW w:w="1030" w:type="pct"/>
            <w:tcBorders>
              <w:top w:val="single" w:sz="4" w:space="0" w:color="auto"/>
              <w:left w:val="single" w:sz="4" w:space="0" w:color="auto"/>
              <w:bottom w:val="single" w:sz="4" w:space="0" w:color="auto"/>
              <w:right w:val="single" w:sz="4" w:space="0" w:color="auto"/>
            </w:tcBorders>
            <w:hideMark/>
          </w:tcPr>
          <w:p w14:paraId="0211630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w:t>
            </w:r>
          </w:p>
        </w:tc>
        <w:tc>
          <w:tcPr>
            <w:tcW w:w="1030" w:type="pct"/>
            <w:tcBorders>
              <w:top w:val="single" w:sz="4" w:space="0" w:color="auto"/>
              <w:left w:val="single" w:sz="4" w:space="0" w:color="auto"/>
              <w:bottom w:val="single" w:sz="4" w:space="0" w:color="auto"/>
              <w:right w:val="single" w:sz="4" w:space="0" w:color="auto"/>
            </w:tcBorders>
            <w:hideMark/>
          </w:tcPr>
          <w:p w14:paraId="70117AE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bCs/>
                <w:snapToGrid w:val="0"/>
                <w:sz w:val="18"/>
                <w:szCs w:val="20"/>
                <w:lang w:val="en-US" w:eastAsia="en-US"/>
              </w:rPr>
              <w:t>Note</w:t>
            </w:r>
            <w:r w:rsidRPr="00673387">
              <w:rPr>
                <w:rFonts w:ascii="Arial" w:hAnsi="Arial" w:cs="Arial"/>
                <w:bCs/>
                <w:snapToGrid w:val="0"/>
                <w:sz w:val="18"/>
                <w:szCs w:val="20"/>
                <w:vertAlign w:val="subscript"/>
                <w:lang w:val="en-US" w:eastAsia="en-US"/>
              </w:rPr>
              <w:t xml:space="preserv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29" w:type="pct"/>
            <w:tcBorders>
              <w:top w:val="single" w:sz="4" w:space="0" w:color="auto"/>
              <w:left w:val="single" w:sz="4" w:space="0" w:color="auto"/>
              <w:bottom w:val="single" w:sz="4" w:space="0" w:color="auto"/>
              <w:right w:val="single" w:sz="4" w:space="0" w:color="auto"/>
            </w:tcBorders>
            <w:hideMark/>
          </w:tcPr>
          <w:p w14:paraId="69A3FA6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w:t>
            </w:r>
          </w:p>
        </w:tc>
      </w:tr>
      <w:tr w:rsidR="00673387" w:rsidRPr="00673387" w14:paraId="0DCB41AA" w14:textId="77777777" w:rsidTr="00673387">
        <w:trPr>
          <w:cantSplit/>
          <w:trHeight w:val="210"/>
          <w:jc w:val="center"/>
        </w:trPr>
        <w:tc>
          <w:tcPr>
            <w:tcW w:w="1" w:type="pct"/>
            <w:gridSpan w:val="5"/>
            <w:tcBorders>
              <w:top w:val="single" w:sz="4" w:space="0" w:color="auto"/>
              <w:left w:val="single" w:sz="4" w:space="0" w:color="auto"/>
              <w:bottom w:val="single" w:sz="4" w:space="0" w:color="auto"/>
              <w:right w:val="single" w:sz="4" w:space="0" w:color="auto"/>
            </w:tcBorders>
            <w:hideMark/>
          </w:tcPr>
          <w:p w14:paraId="5B4C00E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 xml:space="preserve">Note: </w:t>
            </w:r>
            <w:r w:rsidRPr="00673387">
              <w:rPr>
                <w:rFonts w:ascii="Arial" w:hAnsi="Arial" w:cs="Arial"/>
                <w:sz w:val="18"/>
                <w:szCs w:val="20"/>
                <w:lang w:val="en-US" w:eastAsia="ko-KR"/>
              </w:rPr>
              <w:tab/>
            </w:r>
            <w:r w:rsidRPr="00673387">
              <w:rPr>
                <w:rFonts w:ascii="Arial" w:hAnsi="Arial" w:cs="Arial"/>
                <w:sz w:val="18"/>
                <w:szCs w:val="20"/>
                <w:lang w:val="en-US" w:eastAsia="en-US"/>
              </w:rPr>
              <w:t>Time depends upon the DRX cycle in use</w:t>
            </w:r>
          </w:p>
        </w:tc>
      </w:tr>
    </w:tbl>
    <w:p w14:paraId="49A2BC85" w14:textId="77777777" w:rsidR="00673387" w:rsidRPr="00673387" w:rsidRDefault="00673387" w:rsidP="00673387">
      <w:pPr>
        <w:overflowPunct w:val="0"/>
        <w:autoSpaceDE w:val="0"/>
        <w:autoSpaceDN w:val="0"/>
        <w:adjustRightInd w:val="0"/>
        <w:spacing w:after="180"/>
        <w:rPr>
          <w:sz w:val="20"/>
          <w:szCs w:val="20"/>
        </w:rPr>
      </w:pPr>
    </w:p>
    <w:p w14:paraId="0327292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b/>
            <w:sz w:val="20"/>
            <w:szCs w:val="20"/>
          </w:rPr>
          <w:t>8.1.2</w:t>
        </w:r>
      </w:smartTag>
      <w:r w:rsidRPr="00673387">
        <w:rPr>
          <w:rFonts w:ascii="Arial" w:hAnsi="Arial" w:cs="v4.2.0"/>
          <w:b/>
          <w:sz w:val="20"/>
          <w:szCs w:val="20"/>
        </w:rPr>
        <w:t>.4.</w:t>
      </w:r>
      <w:r w:rsidRPr="00673387">
        <w:rPr>
          <w:rFonts w:ascii="Arial" w:hAnsi="Arial" w:cs="v4.2.0"/>
          <w:b/>
          <w:sz w:val="20"/>
          <w:szCs w:val="20"/>
          <w:lang w:eastAsia="zh-CN"/>
        </w:rPr>
        <w:t>13</w:t>
      </w:r>
      <w:r w:rsidRPr="00673387">
        <w:rPr>
          <w:rFonts w:ascii="Arial" w:hAnsi="Arial" w:cs="v4.2.0"/>
          <w:b/>
          <w:sz w:val="20"/>
          <w:szCs w:val="20"/>
        </w:rPr>
        <w:t>.1.2</w:t>
      </w:r>
      <w:r w:rsidRPr="00673387">
        <w:rPr>
          <w:rFonts w:ascii="Arial" w:hAnsi="Arial" w:cs="Arial"/>
          <w:b/>
          <w:snapToGrid w:val="0"/>
          <w:sz w:val="20"/>
          <w:szCs w:val="20"/>
        </w:rPr>
        <w:t xml:space="preserve">-2: </w:t>
      </w:r>
      <w:r w:rsidRPr="00673387">
        <w:rPr>
          <w:rFonts w:ascii="Arial" w:hAnsi="Arial" w:cs="Arial"/>
          <w:b/>
          <w:sz w:val="20"/>
          <w:szCs w:val="20"/>
        </w:rPr>
        <w:t xml:space="preserve">Requirement to identify a new UTRA </w:t>
      </w:r>
      <w:r w:rsidRPr="00673387">
        <w:rPr>
          <w:rFonts w:ascii="Arial" w:hAnsi="Arial" w:cs="Arial"/>
          <w:b/>
          <w:sz w:val="20"/>
          <w:szCs w:val="20"/>
          <w:lang w:eastAsia="zh-CN"/>
        </w:rPr>
        <w:t>T</w:t>
      </w:r>
      <w:r w:rsidRPr="00673387">
        <w:rPr>
          <w:rFonts w:ascii="Arial" w:hAnsi="Arial" w:cs="Arial"/>
          <w:b/>
          <w:sz w:val="20"/>
          <w:szCs w:val="20"/>
        </w:rPr>
        <w:t xml:space="preserve">DD cell for SON </w:t>
      </w:r>
      <w:r w:rsidRPr="00673387">
        <w:rPr>
          <w:rFonts w:ascii="Arial" w:hAnsi="Arial" w:cs="Arial"/>
          <w:b/>
          <w:sz w:val="20"/>
          <w:szCs w:val="20"/>
          <w:lang w:eastAsia="zh-CN"/>
        </w:rPr>
        <w:t>when eDRX_CONN cycle is used</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865"/>
        <w:gridCol w:w="1935"/>
        <w:gridCol w:w="1937"/>
        <w:gridCol w:w="1933"/>
      </w:tblGrid>
      <w:tr w:rsidR="00673387" w:rsidRPr="00673387" w14:paraId="08B5E2F9" w14:textId="77777777" w:rsidTr="00673387">
        <w:trPr>
          <w:cantSplit/>
          <w:trHeight w:val="411"/>
          <w:jc w:val="center"/>
        </w:trPr>
        <w:tc>
          <w:tcPr>
            <w:tcW w:w="921" w:type="pct"/>
            <w:tcBorders>
              <w:top w:val="single" w:sz="4" w:space="0" w:color="auto"/>
              <w:left w:val="single" w:sz="4" w:space="0" w:color="auto"/>
              <w:bottom w:val="single" w:sz="4" w:space="0" w:color="auto"/>
              <w:right w:val="single" w:sz="4" w:space="0" w:color="auto"/>
            </w:tcBorders>
            <w:hideMark/>
          </w:tcPr>
          <w:p w14:paraId="1061EF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21" w:type="pct"/>
            <w:gridSpan w:val="2"/>
            <w:tcBorders>
              <w:top w:val="single" w:sz="4" w:space="0" w:color="auto"/>
              <w:left w:val="single" w:sz="4" w:space="0" w:color="auto"/>
              <w:bottom w:val="single" w:sz="4" w:space="0" w:color="auto"/>
              <w:right w:val="single" w:sz="4" w:space="0" w:color="auto"/>
            </w:tcBorders>
            <w:hideMark/>
          </w:tcPr>
          <w:p w14:paraId="1840B9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(eDRX_CONN cycles)</w:t>
            </w:r>
          </w:p>
        </w:tc>
        <w:tc>
          <w:tcPr>
            <w:tcW w:w="2058" w:type="pct"/>
            <w:gridSpan w:val="2"/>
            <w:tcBorders>
              <w:top w:val="single" w:sz="4" w:space="0" w:color="auto"/>
              <w:left w:val="single" w:sz="4" w:space="0" w:color="auto"/>
              <w:bottom w:val="single" w:sz="4" w:space="0" w:color="auto"/>
              <w:right w:val="single" w:sz="4" w:space="0" w:color="auto"/>
            </w:tcBorders>
            <w:hideMark/>
          </w:tcPr>
          <w:p w14:paraId="061FB02A" w14:textId="77777777" w:rsidR="00673387" w:rsidRPr="00673387" w:rsidRDefault="00673387" w:rsidP="00673387">
            <w:pPr>
              <w:keepNext/>
              <w:keepLines/>
              <w:overflowPunct w:val="0"/>
              <w:autoSpaceDE w:val="0"/>
              <w:autoSpaceDN w:val="0"/>
              <w:adjustRightInd w:val="0"/>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(eDRX_CONN cycles)</w:t>
            </w:r>
          </w:p>
        </w:tc>
      </w:tr>
      <w:tr w:rsidR="00673387" w:rsidRPr="00673387" w14:paraId="3382405B" w14:textId="77777777" w:rsidTr="00673387">
        <w:trPr>
          <w:cantSplit/>
          <w:trHeight w:val="200"/>
          <w:jc w:val="center"/>
        </w:trPr>
        <w:tc>
          <w:tcPr>
            <w:tcW w:w="921" w:type="pct"/>
            <w:tcBorders>
              <w:top w:val="single" w:sz="4" w:space="0" w:color="auto"/>
              <w:left w:val="single" w:sz="4" w:space="0" w:color="auto"/>
              <w:bottom w:val="single" w:sz="4" w:space="0" w:color="auto"/>
              <w:right w:val="single" w:sz="4" w:space="0" w:color="auto"/>
            </w:tcBorders>
          </w:tcPr>
          <w:p w14:paraId="44D128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992" w:type="pct"/>
            <w:tcBorders>
              <w:top w:val="single" w:sz="4" w:space="0" w:color="auto"/>
              <w:left w:val="single" w:sz="4" w:space="0" w:color="auto"/>
              <w:bottom w:val="single" w:sz="4" w:space="0" w:color="auto"/>
              <w:right w:val="single" w:sz="4" w:space="0" w:color="auto"/>
            </w:tcBorders>
            <w:hideMark/>
          </w:tcPr>
          <w:p w14:paraId="2702D9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40 ms</w:t>
            </w:r>
          </w:p>
        </w:tc>
        <w:tc>
          <w:tcPr>
            <w:tcW w:w="1029" w:type="pct"/>
            <w:tcBorders>
              <w:top w:val="single" w:sz="4" w:space="0" w:color="auto"/>
              <w:left w:val="single" w:sz="4" w:space="0" w:color="auto"/>
              <w:bottom w:val="single" w:sz="4" w:space="0" w:color="auto"/>
              <w:right w:val="single" w:sz="4" w:space="0" w:color="auto"/>
            </w:tcBorders>
            <w:hideMark/>
          </w:tcPr>
          <w:p w14:paraId="336495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80 ms</w:t>
            </w:r>
          </w:p>
        </w:tc>
        <w:tc>
          <w:tcPr>
            <w:tcW w:w="1030" w:type="pct"/>
            <w:tcBorders>
              <w:top w:val="single" w:sz="4" w:space="0" w:color="auto"/>
              <w:left w:val="single" w:sz="4" w:space="0" w:color="auto"/>
              <w:bottom w:val="single" w:sz="4" w:space="0" w:color="auto"/>
              <w:right w:val="single" w:sz="4" w:space="0" w:color="auto"/>
            </w:tcBorders>
            <w:hideMark/>
          </w:tcPr>
          <w:p w14:paraId="34C5C540"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40 ms</w:t>
            </w:r>
          </w:p>
        </w:tc>
        <w:tc>
          <w:tcPr>
            <w:tcW w:w="1029" w:type="pct"/>
            <w:tcBorders>
              <w:top w:val="single" w:sz="4" w:space="0" w:color="auto"/>
              <w:left w:val="single" w:sz="4" w:space="0" w:color="auto"/>
              <w:bottom w:val="single" w:sz="4" w:space="0" w:color="auto"/>
              <w:right w:val="single" w:sz="4" w:space="0" w:color="auto"/>
            </w:tcBorders>
            <w:hideMark/>
          </w:tcPr>
          <w:p w14:paraId="222D00BE"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80 ms</w:t>
            </w:r>
          </w:p>
        </w:tc>
      </w:tr>
      <w:tr w:rsidR="00673387" w:rsidRPr="00673387" w14:paraId="7EAC49AC" w14:textId="77777777" w:rsidTr="00673387">
        <w:trPr>
          <w:cantSplit/>
          <w:trHeight w:val="399"/>
          <w:jc w:val="center"/>
        </w:trPr>
        <w:tc>
          <w:tcPr>
            <w:tcW w:w="921" w:type="pct"/>
            <w:tcBorders>
              <w:top w:val="single" w:sz="4" w:space="0" w:color="auto"/>
              <w:left w:val="single" w:sz="4" w:space="0" w:color="auto"/>
              <w:bottom w:val="single" w:sz="4" w:space="0" w:color="auto"/>
              <w:right w:val="single" w:sz="4" w:space="0" w:color="auto"/>
            </w:tcBorders>
            <w:hideMark/>
          </w:tcPr>
          <w:p w14:paraId="26EBB9E7"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z w:val="18"/>
                <w:szCs w:val="18"/>
                <w:lang w:val="en-US" w:eastAsia="ko-KR"/>
              </w:rPr>
              <w:t>2.56&lt;eDRX_CONN cycle≤10.24</w:t>
            </w:r>
          </w:p>
        </w:tc>
        <w:tc>
          <w:tcPr>
            <w:tcW w:w="992" w:type="pct"/>
            <w:tcBorders>
              <w:top w:val="single" w:sz="4" w:space="0" w:color="auto"/>
              <w:left w:val="single" w:sz="4" w:space="0" w:color="auto"/>
              <w:bottom w:val="single" w:sz="4" w:space="0" w:color="auto"/>
              <w:right w:val="single" w:sz="4" w:space="0" w:color="auto"/>
            </w:tcBorders>
            <w:hideMark/>
          </w:tcPr>
          <w:p w14:paraId="3C479A66"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w:t>
            </w:r>
            <w:r w:rsidRPr="00673387">
              <w:rPr>
                <w:rFonts w:ascii="Arial" w:hAnsi="Arial" w:cs="Arial"/>
                <w:bCs/>
                <w:snapToGrid w:val="0"/>
                <w:sz w:val="18"/>
                <w:szCs w:val="18"/>
                <w:vertAlign w:val="subscript"/>
                <w:lang w:val="en-US" w:eastAsia="ko-KR"/>
              </w:rPr>
              <w:t xml:space="preserve"> </w:t>
            </w:r>
            <w:r w:rsidRPr="00673387">
              <w:rPr>
                <w:rFonts w:ascii="Arial" w:hAnsi="Arial" w:cs="Arial"/>
                <w:bCs/>
                <w:snapToGrid w:val="0"/>
                <w:sz w:val="18"/>
                <w:szCs w:val="18"/>
                <w:lang w:val="en-US" w:eastAsia="ko-KR"/>
              </w:rPr>
              <w:t>(25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w:t>
            </w:r>
          </w:p>
        </w:tc>
        <w:tc>
          <w:tcPr>
            <w:tcW w:w="1029" w:type="pct"/>
            <w:tcBorders>
              <w:top w:val="single" w:sz="4" w:space="0" w:color="auto"/>
              <w:left w:val="single" w:sz="4" w:space="0" w:color="auto"/>
              <w:bottom w:val="single" w:sz="4" w:space="0" w:color="auto"/>
              <w:right w:val="single" w:sz="4" w:space="0" w:color="auto"/>
            </w:tcBorders>
            <w:hideMark/>
          </w:tcPr>
          <w:p w14:paraId="21FB1FD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w:t>
            </w:r>
          </w:p>
        </w:tc>
        <w:tc>
          <w:tcPr>
            <w:tcW w:w="1030" w:type="pct"/>
            <w:tcBorders>
              <w:top w:val="single" w:sz="4" w:space="0" w:color="auto"/>
              <w:left w:val="single" w:sz="4" w:space="0" w:color="auto"/>
              <w:bottom w:val="single" w:sz="4" w:space="0" w:color="auto"/>
              <w:right w:val="single" w:sz="4" w:space="0" w:color="auto"/>
            </w:tcBorders>
            <w:hideMark/>
          </w:tcPr>
          <w:p w14:paraId="3A0113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bCs/>
                <w:snapToGrid w:val="0"/>
                <w:sz w:val="18"/>
                <w:szCs w:val="20"/>
                <w:lang w:val="en-US" w:eastAsia="en-US"/>
              </w:rPr>
              <w:t>Note</w:t>
            </w:r>
            <w:r w:rsidRPr="00673387">
              <w:rPr>
                <w:rFonts w:ascii="Arial" w:hAnsi="Arial" w:cs="Arial"/>
                <w:bCs/>
                <w:snapToGrid w:val="0"/>
                <w:sz w:val="18"/>
                <w:szCs w:val="20"/>
                <w:vertAlign w:val="subscript"/>
                <w:lang w:val="en-US" w:eastAsia="en-US"/>
              </w:rPr>
              <w:t xml:space="preserv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29" w:type="pct"/>
            <w:tcBorders>
              <w:top w:val="single" w:sz="4" w:space="0" w:color="auto"/>
              <w:left w:val="single" w:sz="4" w:space="0" w:color="auto"/>
              <w:bottom w:val="single" w:sz="4" w:space="0" w:color="auto"/>
              <w:right w:val="single" w:sz="4" w:space="0" w:color="auto"/>
            </w:tcBorders>
            <w:hideMark/>
          </w:tcPr>
          <w:p w14:paraId="566869B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w:t>
            </w:r>
          </w:p>
        </w:tc>
      </w:tr>
      <w:tr w:rsidR="00673387" w:rsidRPr="00673387" w14:paraId="591EA16C" w14:textId="77777777" w:rsidTr="00673387">
        <w:trPr>
          <w:cantSplit/>
          <w:trHeight w:val="210"/>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293548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 xml:space="preserve">Note: </w:t>
            </w:r>
            <w:r w:rsidRPr="00673387">
              <w:rPr>
                <w:rFonts w:ascii="Arial" w:hAnsi="Arial" w:cs="Arial"/>
                <w:sz w:val="18"/>
                <w:szCs w:val="20"/>
                <w:lang w:val="en-US" w:eastAsia="ko-KR"/>
              </w:rPr>
              <w:tab/>
            </w:r>
            <w:r w:rsidRPr="00673387">
              <w:rPr>
                <w:rFonts w:ascii="Arial" w:hAnsi="Arial" w:cs="Arial"/>
                <w:sz w:val="18"/>
                <w:szCs w:val="20"/>
                <w:lang w:val="en-US" w:eastAsia="en-US"/>
              </w:rPr>
              <w:t>Time depends upon the eDRX_CONN cycle in use</w:t>
            </w:r>
          </w:p>
        </w:tc>
      </w:tr>
    </w:tbl>
    <w:p w14:paraId="07239909" w14:textId="77777777" w:rsidR="00673387" w:rsidRPr="00673387" w:rsidRDefault="00673387" w:rsidP="00673387">
      <w:pPr>
        <w:overflowPunct w:val="0"/>
        <w:autoSpaceDE w:val="0"/>
        <w:autoSpaceDN w:val="0"/>
        <w:adjustRightInd w:val="0"/>
        <w:spacing w:after="180"/>
        <w:rPr>
          <w:sz w:val="20"/>
          <w:szCs w:val="20"/>
        </w:rPr>
      </w:pPr>
    </w:p>
    <w:p w14:paraId="7BB297DA"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A cell shall be considered identifiable provided following conditions are fulfilled:</w:t>
      </w:r>
    </w:p>
    <w:p w14:paraId="0D787F2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 xml:space="preserve">PCH Ec/Io </w:t>
      </w:r>
      <w:r w:rsidRPr="00673387">
        <w:rPr>
          <w:sz w:val="20"/>
          <w:szCs w:val="20"/>
          <w:u w:val="single"/>
        </w:rPr>
        <w:t>&gt;</w:t>
      </w:r>
      <w:r w:rsidRPr="00673387">
        <w:rPr>
          <w:sz w:val="20"/>
          <w:szCs w:val="20"/>
        </w:rPr>
        <w:t xml:space="preserve"> -</w:t>
      </w:r>
      <w:r w:rsidRPr="00673387">
        <w:rPr>
          <w:sz w:val="20"/>
          <w:szCs w:val="20"/>
          <w:lang w:eastAsia="zh-CN"/>
        </w:rPr>
        <w:t>8</w:t>
      </w:r>
      <w:r w:rsidRPr="00673387">
        <w:rPr>
          <w:sz w:val="20"/>
          <w:szCs w:val="20"/>
        </w:rPr>
        <w:t xml:space="preserve"> dB,</w:t>
      </w:r>
    </w:p>
    <w:p w14:paraId="62B1F5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DwPCH</w:t>
      </w:r>
      <w:r w:rsidRPr="00673387">
        <w:rPr>
          <w:sz w:val="20"/>
          <w:szCs w:val="20"/>
        </w:rPr>
        <w:t xml:space="preserve">_Ec/Io </w:t>
      </w:r>
      <w:r w:rsidRPr="00673387">
        <w:rPr>
          <w:sz w:val="20"/>
          <w:szCs w:val="20"/>
          <w:u w:val="single"/>
        </w:rPr>
        <w:t>&gt;</w:t>
      </w:r>
      <w:r w:rsidRPr="00673387">
        <w:rPr>
          <w:sz w:val="20"/>
          <w:szCs w:val="20"/>
        </w:rPr>
        <w:t xml:space="preserve"> -</w:t>
      </w:r>
      <w:r w:rsidRPr="00673387">
        <w:rPr>
          <w:sz w:val="20"/>
          <w:szCs w:val="20"/>
          <w:lang w:eastAsia="zh-CN"/>
        </w:rPr>
        <w:t>5</w:t>
      </w:r>
      <w:r w:rsidRPr="00673387">
        <w:rPr>
          <w:sz w:val="20"/>
          <w:szCs w:val="20"/>
        </w:rPr>
        <w:t xml:space="preserve"> dB.</w:t>
      </w:r>
    </w:p>
    <w:p w14:paraId="6021014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When L3 filtering is used an additional delay can be expected.</w:t>
      </w:r>
    </w:p>
    <w:p w14:paraId="6D3BFBB4"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If the UE is unable to identify the </w:t>
      </w:r>
      <w:r w:rsidRPr="00673387">
        <w:rPr>
          <w:sz w:val="20"/>
          <w:szCs w:val="20"/>
        </w:rPr>
        <w:t xml:space="preserve">UTRA </w:t>
      </w:r>
      <w:r w:rsidRPr="00673387">
        <w:rPr>
          <w:sz w:val="20"/>
          <w:szCs w:val="20"/>
          <w:lang w:eastAsia="zh-CN"/>
        </w:rPr>
        <w:t xml:space="preserve">TDD </w:t>
      </w:r>
      <w:r w:rsidRPr="00673387">
        <w:rPr>
          <w:sz w:val="20"/>
          <w:szCs w:val="20"/>
        </w:rPr>
        <w:t>cell for SON within 8*T</w:t>
      </w:r>
      <w:r w:rsidRPr="00673387">
        <w:rPr>
          <w:sz w:val="20"/>
          <w:szCs w:val="20"/>
          <w:vertAlign w:val="subscript"/>
        </w:rPr>
        <w:t>identify, UTRA_</w:t>
      </w:r>
      <w:r w:rsidRPr="00673387">
        <w:rPr>
          <w:sz w:val="20"/>
          <w:szCs w:val="20"/>
          <w:vertAlign w:val="subscript"/>
          <w:lang w:eastAsia="zh-CN"/>
        </w:rPr>
        <w:t>T</w:t>
      </w:r>
      <w:r w:rsidRPr="00673387">
        <w:rPr>
          <w:sz w:val="20"/>
          <w:szCs w:val="20"/>
          <w:vertAlign w:val="subscript"/>
        </w:rPr>
        <w:t>DD</w:t>
      </w:r>
      <w:r w:rsidRPr="00673387">
        <w:rPr>
          <w:sz w:val="20"/>
          <w:szCs w:val="20"/>
        </w:rPr>
        <w:t xml:space="preserve"> seconds, the UE may stop searching UTRA </w:t>
      </w:r>
      <w:r w:rsidRPr="00673387">
        <w:rPr>
          <w:sz w:val="20"/>
          <w:szCs w:val="20"/>
          <w:lang w:eastAsia="zh-CN"/>
        </w:rPr>
        <w:t xml:space="preserve">TDD </w:t>
      </w:r>
      <w:r w:rsidRPr="00673387">
        <w:rPr>
          <w:sz w:val="20"/>
          <w:szCs w:val="20"/>
        </w:rPr>
        <w:t>cells for SON; when DRX is used T</w:t>
      </w:r>
      <w:r w:rsidRPr="00673387">
        <w:rPr>
          <w:sz w:val="20"/>
          <w:szCs w:val="20"/>
          <w:vertAlign w:val="subscript"/>
        </w:rPr>
        <w:t>identify, 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.1.2-1, and when eDRX_CONN is used T</w:t>
      </w:r>
      <w:r w:rsidRPr="00673387">
        <w:rPr>
          <w:sz w:val="20"/>
          <w:szCs w:val="20"/>
          <w:vertAlign w:val="subscript"/>
        </w:rPr>
        <w:t>identify, 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.1.2-2.</w:t>
      </w:r>
    </w:p>
    <w:p w14:paraId="3134179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13</w:t>
      </w:r>
      <w:r w:rsidRPr="00673387">
        <w:rPr>
          <w:rFonts w:ascii="Arial" w:hAnsi="Arial" w:cs="Arial"/>
          <w:sz w:val="20"/>
          <w:szCs w:val="20"/>
        </w:rPr>
        <w:t>.1.3</w:t>
      </w:r>
      <w:r w:rsidRPr="00673387">
        <w:rPr>
          <w:rFonts w:ascii="Arial" w:hAnsi="Arial" w:cs="Arial"/>
          <w:sz w:val="20"/>
          <w:szCs w:val="20"/>
        </w:rPr>
        <w:tab/>
        <w:t>Reporting Delay</w:t>
      </w:r>
    </w:p>
    <w:p w14:paraId="36799E4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report the physical cell identity of an identifiable cell for SON as long as the reporting criteria are not fulfilled.</w:t>
      </w:r>
    </w:p>
    <w:p w14:paraId="72B8BF0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673387">
        <w:rPr>
          <w:sz w:val="20"/>
          <w:szCs w:val="20"/>
        </w:rPr>
        <w:t xml:space="preserve"> When the measurement report is transmitted on the PUSCH with subframe or slot or subslot duration, the delay uncertainty is twice the subframe or slot or subslot of the uplink DCCH</w:t>
      </w:r>
      <w:r w:rsidRPr="00673387">
        <w:rPr>
          <w:rFonts w:cs="v4.2.0"/>
          <w:sz w:val="20"/>
          <w:szCs w:val="20"/>
        </w:rPr>
        <w:t>.</w:t>
      </w:r>
      <w:r w:rsidRPr="00673387">
        <w:rPr>
          <w:rFonts w:cs="v4.2.0"/>
          <w:sz w:val="20"/>
          <w:szCs w:val="20"/>
          <w:lang w:eastAsia="zh-CN"/>
        </w:rPr>
        <w:t xml:space="preserve"> This reporting delay excludes any delay caused by unavailability of UL resources for UE sending the physical cell identity of the strongest cell for SON.</w:t>
      </w:r>
    </w:p>
    <w:p w14:paraId="3485A88B"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The reporting delay of the physical cell identity of the strongest cell for SON without L3 filtering shall be less than </w:t>
      </w:r>
      <w:r w:rsidRPr="00673387">
        <w:rPr>
          <w:rFonts w:cs="v4.2.0"/>
          <w:sz w:val="20"/>
          <w:szCs w:val="20"/>
          <w:lang w:eastAsia="zh-CN"/>
        </w:rPr>
        <w:t>T</w:t>
      </w:r>
      <w:r w:rsidRPr="00673387">
        <w:rPr>
          <w:rFonts w:cs="v4.2.0"/>
          <w:sz w:val="20"/>
          <w:szCs w:val="20"/>
          <w:vertAlign w:val="subscript"/>
          <w:lang w:eastAsia="zh-CN"/>
        </w:rPr>
        <w:t>identify, UTRA_TDD</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.1.1 and in clause 8.1.2.4.</w:t>
      </w:r>
      <w:r w:rsidRPr="00673387">
        <w:rPr>
          <w:sz w:val="20"/>
          <w:szCs w:val="20"/>
          <w:lang w:eastAsia="zh-CN"/>
        </w:rPr>
        <w:t>13</w:t>
      </w:r>
      <w:r w:rsidRPr="00673387">
        <w:rPr>
          <w:sz w:val="20"/>
          <w:szCs w:val="20"/>
        </w:rPr>
        <w:t xml:space="preserve">.1.2 for non DRX and DRX and eDRX_CONN cases respectively. </w:t>
      </w:r>
      <w:r w:rsidRPr="00673387">
        <w:rPr>
          <w:rFonts w:cs="v4.2.0"/>
          <w:sz w:val="20"/>
          <w:szCs w:val="20"/>
        </w:rPr>
        <w:t>When L3 filtering is used or IDC autonomous denial is configured, or the UE is configured to perform SRS carrier based switching, an additional delay can be expected.</w:t>
      </w:r>
    </w:p>
    <w:p w14:paraId="069FA21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8" w:name="_Toc383690816"/>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sz w:val="22"/>
            <w:szCs w:val="20"/>
          </w:rPr>
          <w:t>8.1.2</w:t>
        </w:r>
      </w:smartTag>
      <w:r w:rsidRPr="00673387">
        <w:rPr>
          <w:rFonts w:ascii="Arial" w:hAnsi="Arial"/>
          <w:sz w:val="22"/>
          <w:szCs w:val="20"/>
        </w:rPr>
        <w:t>.4.</w:t>
      </w:r>
      <w:r w:rsidRPr="00673387">
        <w:rPr>
          <w:rFonts w:ascii="Arial" w:hAnsi="Arial"/>
          <w:sz w:val="22"/>
          <w:szCs w:val="20"/>
          <w:lang w:eastAsia="zh-CN"/>
        </w:rPr>
        <w:t>14</w:t>
      </w:r>
      <w:r w:rsidRPr="00673387">
        <w:rPr>
          <w:rFonts w:ascii="Arial" w:hAnsi="Arial"/>
          <w:sz w:val="22"/>
          <w:szCs w:val="20"/>
        </w:rPr>
        <w:tab/>
        <w:t xml:space="preserve">E-UTRAN </w:t>
      </w:r>
      <w:r w:rsidRPr="00673387">
        <w:rPr>
          <w:rFonts w:ascii="Arial" w:hAnsi="Arial"/>
          <w:sz w:val="22"/>
          <w:szCs w:val="20"/>
          <w:lang w:eastAsia="zh-CN"/>
        </w:rPr>
        <w:t>F</w:t>
      </w:r>
      <w:r w:rsidRPr="00673387">
        <w:rPr>
          <w:rFonts w:ascii="Arial" w:hAnsi="Arial"/>
          <w:sz w:val="22"/>
          <w:szCs w:val="20"/>
        </w:rPr>
        <w:t xml:space="preserve">DD – UTRAN </w:t>
      </w:r>
      <w:r w:rsidRPr="00673387">
        <w:rPr>
          <w:rFonts w:ascii="Arial" w:hAnsi="Arial"/>
          <w:sz w:val="22"/>
          <w:szCs w:val="20"/>
          <w:lang w:eastAsia="zh-CN"/>
        </w:rPr>
        <w:t>T</w:t>
      </w:r>
      <w:r w:rsidRPr="00673387">
        <w:rPr>
          <w:rFonts w:ascii="Arial" w:hAnsi="Arial"/>
          <w:sz w:val="22"/>
          <w:szCs w:val="20"/>
        </w:rPr>
        <w:t>DD measurements for SON</w:t>
      </w:r>
      <w:bookmarkEnd w:id="418"/>
    </w:p>
    <w:p w14:paraId="351AB5D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.4.</w:t>
      </w:r>
      <w:r w:rsidRPr="00673387">
        <w:rPr>
          <w:rFonts w:cs="v4.2.0"/>
          <w:sz w:val="20"/>
          <w:szCs w:val="20"/>
          <w:lang w:eastAsia="zh-CN"/>
        </w:rPr>
        <w:t>13</w:t>
      </w:r>
      <w:r w:rsidRPr="00673387">
        <w:rPr>
          <w:rFonts w:cs="v4.2.0"/>
          <w:sz w:val="20"/>
          <w:szCs w:val="20"/>
        </w:rPr>
        <w:t xml:space="preserve"> also apply for this section.</w:t>
      </w:r>
    </w:p>
    <w:p w14:paraId="5CBE85E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val="en-US"/>
        </w:rPr>
      </w:pPr>
      <w:bookmarkStart w:id="419" w:name="_Toc383690817"/>
      <w:r w:rsidRPr="00673387">
        <w:rPr>
          <w:rFonts w:ascii="Arial" w:hAnsi="Arial"/>
          <w:sz w:val="22"/>
          <w:szCs w:val="20"/>
          <w:lang w:val="en-US"/>
        </w:rPr>
        <w:t>8.1.2.4.</w:t>
      </w:r>
      <w:r w:rsidRPr="00673387">
        <w:rPr>
          <w:rFonts w:ascii="Arial" w:hAnsi="Arial"/>
          <w:sz w:val="22"/>
          <w:szCs w:val="20"/>
          <w:lang w:val="en-US" w:eastAsia="zh-CN"/>
        </w:rPr>
        <w:t>15</w:t>
      </w:r>
      <w:r w:rsidRPr="00673387">
        <w:rPr>
          <w:rFonts w:ascii="Arial" w:hAnsi="Arial"/>
          <w:sz w:val="22"/>
          <w:szCs w:val="20"/>
          <w:lang w:val="en-US"/>
        </w:rPr>
        <w:tab/>
        <w:t xml:space="preserve">E-UTRAN </w:t>
      </w:r>
      <w:r w:rsidRPr="00673387">
        <w:rPr>
          <w:rFonts w:ascii="Arial" w:hAnsi="Arial"/>
          <w:sz w:val="22"/>
          <w:szCs w:val="20"/>
          <w:lang w:val="en-US" w:eastAsia="zh-CN"/>
        </w:rPr>
        <w:t>F</w:t>
      </w:r>
      <w:r w:rsidRPr="00673387">
        <w:rPr>
          <w:rFonts w:ascii="Arial" w:hAnsi="Arial"/>
          <w:sz w:val="22"/>
          <w:szCs w:val="20"/>
          <w:lang w:val="en-US"/>
        </w:rPr>
        <w:t>DD – cdma2000 1xRTT measurements</w:t>
      </w:r>
      <w:r w:rsidRPr="00673387">
        <w:rPr>
          <w:rFonts w:ascii="Arial" w:hAnsi="Arial"/>
          <w:sz w:val="22"/>
          <w:szCs w:val="20"/>
          <w:lang w:val="en-US" w:eastAsia="zh-CN"/>
        </w:rPr>
        <w:t xml:space="preserve"> for SON ANR</w:t>
      </w:r>
      <w:bookmarkEnd w:id="419"/>
    </w:p>
    <w:p w14:paraId="1424648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val="en-US" w:eastAsia="zh-CN"/>
        </w:rPr>
      </w:pPr>
      <w:r w:rsidRPr="00673387">
        <w:rPr>
          <w:rFonts w:ascii="Arial" w:hAnsi="Arial" w:cs="Arial"/>
          <w:sz w:val="20"/>
          <w:szCs w:val="20"/>
          <w:lang w:val="en-US"/>
        </w:rPr>
        <w:t>8.1.2.4.</w:t>
      </w:r>
      <w:r w:rsidRPr="00673387">
        <w:rPr>
          <w:rFonts w:ascii="Arial" w:hAnsi="Arial" w:cs="Arial"/>
          <w:sz w:val="20"/>
          <w:szCs w:val="20"/>
          <w:lang w:val="en-US" w:eastAsia="zh-CN"/>
        </w:rPr>
        <w:t>15</w:t>
      </w:r>
      <w:r w:rsidRPr="00673387">
        <w:rPr>
          <w:rFonts w:ascii="Arial" w:hAnsi="Arial" w:cs="Arial"/>
          <w:sz w:val="20"/>
          <w:szCs w:val="20"/>
          <w:lang w:val="en-US"/>
        </w:rPr>
        <w:t>.1</w:t>
      </w:r>
      <w:r w:rsidRPr="00673387">
        <w:rPr>
          <w:rFonts w:ascii="Arial" w:hAnsi="Arial" w:cs="Arial"/>
          <w:sz w:val="20"/>
          <w:szCs w:val="20"/>
          <w:lang w:val="en-US" w:eastAsia="zh-CN"/>
        </w:rPr>
        <w:tab/>
        <w:t>Identification of a new cdma2000 1xRTT cell for SON ANR</w:t>
      </w:r>
    </w:p>
    <w:p w14:paraId="53319F4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No explicit neighbour list is provided to the UE for identifying a </w:t>
      </w:r>
      <w:r w:rsidRPr="00673387">
        <w:rPr>
          <w:sz w:val="20"/>
          <w:szCs w:val="20"/>
          <w:lang w:eastAsia="zh-CN"/>
        </w:rPr>
        <w:t>cdma2000 1xRTT</w:t>
      </w:r>
      <w:r w:rsidRPr="00673387">
        <w:rPr>
          <w:sz w:val="20"/>
          <w:szCs w:val="20"/>
        </w:rPr>
        <w:t xml:space="preserve"> cell for SON</w:t>
      </w:r>
      <w:r w:rsidRPr="00673387">
        <w:rPr>
          <w:sz w:val="20"/>
          <w:szCs w:val="20"/>
          <w:lang w:eastAsia="zh-CN"/>
        </w:rPr>
        <w:t xml:space="preserve"> ANR</w:t>
      </w:r>
      <w:r w:rsidRPr="00673387">
        <w:rPr>
          <w:sz w:val="20"/>
          <w:szCs w:val="20"/>
        </w:rPr>
        <w:t>. The UE shall identify and report only the strongest cell when requested by the network for the purpose of SON</w:t>
      </w:r>
      <w:r w:rsidRPr="00673387">
        <w:rPr>
          <w:sz w:val="20"/>
          <w:szCs w:val="20"/>
          <w:lang w:eastAsia="zh-CN"/>
        </w:rPr>
        <w:t xml:space="preserve"> ANR</w:t>
      </w:r>
      <w:r w:rsidRPr="00673387">
        <w:rPr>
          <w:sz w:val="20"/>
          <w:szCs w:val="20"/>
        </w:rPr>
        <w:t>.</w:t>
      </w:r>
    </w:p>
    <w:p w14:paraId="31B859E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lang w:val="en-US"/>
        </w:rPr>
        <w:t>8.1.2.4.</w:t>
      </w:r>
      <w:r w:rsidRPr="00673387">
        <w:rPr>
          <w:rFonts w:ascii="Arial" w:hAnsi="Arial" w:cs="Arial"/>
          <w:sz w:val="20"/>
          <w:szCs w:val="20"/>
          <w:lang w:val="en-US" w:eastAsia="zh-CN"/>
        </w:rPr>
        <w:t>15</w:t>
      </w:r>
      <w:r w:rsidRPr="00673387">
        <w:rPr>
          <w:rFonts w:ascii="Arial" w:hAnsi="Arial" w:cs="Arial"/>
          <w:sz w:val="20"/>
          <w:szCs w:val="20"/>
          <w:lang w:val="en-US"/>
        </w:rPr>
        <w:t>.1.1</w:t>
      </w:r>
      <w:r w:rsidRPr="00673387">
        <w:rPr>
          <w:rFonts w:ascii="Arial" w:hAnsi="Arial" w:cs="Arial"/>
          <w:sz w:val="20"/>
          <w:szCs w:val="20"/>
          <w:lang w:eastAsia="zh-CN"/>
        </w:rPr>
        <w:tab/>
        <w:t>Requirement when no DRX is used</w:t>
      </w:r>
    </w:p>
    <w:p w14:paraId="085D0C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W</w:t>
      </w:r>
      <w:r w:rsidRPr="00673387">
        <w:rPr>
          <w:sz w:val="20"/>
          <w:szCs w:val="20"/>
        </w:rPr>
        <w:t>hen measurement gaps are scheduled for CDMA2000 1xRTT inter RAT measurements</w:t>
      </w:r>
      <w:r w:rsidRPr="00673387">
        <w:rPr>
          <w:rFonts w:cs="v4.2.0"/>
          <w:sz w:val="20"/>
          <w:szCs w:val="20"/>
        </w:rPr>
        <w:t>, or the UE supports capability of conducting such measurements without gaps</w:t>
      </w:r>
      <w:r w:rsidRPr="00673387">
        <w:rPr>
          <w:sz w:val="20"/>
          <w:szCs w:val="20"/>
        </w:rPr>
        <w:t>, the UE physical layer shall be capable of reporting CDMA2000 1xRTT Pilot Strength measurements to higher layers with measurement accuracy as specified in Clause 9.5, corresponding to a 90% measurement success rate, with measurement period given by</w:t>
      </w:r>
    </w:p>
    <w:p w14:paraId="74C64B38"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14"/>
          <w:sz w:val="20"/>
          <w:szCs w:val="20"/>
        </w:rPr>
        <w:object w:dxaOrig="5370" w:dyaOrig="300" w14:anchorId="35047F16">
          <v:shape id="_x0000_i1105" type="#_x0000_t75" style="width:268.5pt;height:15pt" o:ole="" fillcolor="window">
            <v:imagedata r:id="rId154" o:title=""/>
          </v:shape>
          <o:OLEObject Type="Embed" ProgID="Equation.3" ShapeID="_x0000_i1105" DrawAspect="Content" ObjectID="_1651058491" r:id="rId155"/>
        </w:object>
      </w:r>
    </w:p>
    <w:p w14:paraId="7640A31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where </w:t>
      </w:r>
      <w:r w:rsidRPr="00673387">
        <w:rPr>
          <w:rFonts w:cs="v4.2.0"/>
          <w:sz w:val="20"/>
          <w:szCs w:val="20"/>
        </w:rPr>
        <w:t>T</w:t>
      </w:r>
      <w:r w:rsidRPr="00673387">
        <w:rPr>
          <w:rFonts w:cs="v4.2.0"/>
          <w:sz w:val="20"/>
          <w:szCs w:val="20"/>
          <w:vertAlign w:val="subscript"/>
        </w:rPr>
        <w:t>basic_measurement_CDMA2000_1x</w:t>
      </w:r>
      <w:r w:rsidRPr="00673387">
        <w:rPr>
          <w:sz w:val="20"/>
          <w:szCs w:val="20"/>
        </w:rPr>
        <w:t xml:space="preserve"> = 100 ms and the measurement gap specific scale factor S</w:t>
      </w:r>
      <w:r w:rsidRPr="00673387">
        <w:rPr>
          <w:sz w:val="20"/>
          <w:szCs w:val="20"/>
          <w:vertAlign w:val="subscript"/>
        </w:rPr>
        <w:t>gap</w:t>
      </w:r>
      <w:r w:rsidRPr="00673387">
        <w:rPr>
          <w:sz w:val="20"/>
          <w:szCs w:val="20"/>
        </w:rPr>
        <w:t xml:space="preserve"> is based on the measurement gap pattern in use as defined in Table 8.1.2.4.</w:t>
      </w:r>
      <w:r w:rsidRPr="00673387">
        <w:rPr>
          <w:sz w:val="20"/>
          <w:szCs w:val="20"/>
          <w:lang w:eastAsia="zh-CN"/>
        </w:rPr>
        <w:t>15</w:t>
      </w:r>
      <w:r w:rsidRPr="00673387">
        <w:rPr>
          <w:sz w:val="20"/>
          <w:szCs w:val="20"/>
        </w:rPr>
        <w:t>.1</w:t>
      </w:r>
      <w:r w:rsidRPr="00673387">
        <w:rPr>
          <w:sz w:val="20"/>
          <w:szCs w:val="20"/>
          <w:lang w:eastAsia="zh-CN"/>
        </w:rPr>
        <w:t>.1</w:t>
      </w:r>
      <w:r w:rsidRPr="00673387">
        <w:rPr>
          <w:sz w:val="20"/>
          <w:szCs w:val="20"/>
        </w:rPr>
        <w:t>-1.</w:t>
      </w:r>
      <w:r w:rsidRPr="00673387">
        <w:rPr>
          <w:rFonts w:cs="v4.2.0"/>
          <w:sz w:val="20"/>
          <w:szCs w:val="20"/>
        </w:rPr>
        <w:t xml:space="preserve"> If inter-frequency RSTD measurements are configured </w:t>
      </w:r>
      <w:r w:rsidRPr="00673387">
        <w:rPr>
          <w:sz w:val="20"/>
          <w:szCs w:val="20"/>
          <w:lang w:eastAsia="zh-CN"/>
        </w:rPr>
        <w:t>and the UE requires measurement gaps for performing such measurements, then</w:t>
      </w:r>
      <w:r w:rsidRPr="00673387">
        <w:rPr>
          <w:rFonts w:cs="v4.2.0"/>
          <w:sz w:val="20"/>
          <w:szCs w:val="20"/>
        </w:rPr>
        <w:t xml:space="preserve"> </w:t>
      </w:r>
      <w:r w:rsidRPr="00673387">
        <w:rPr>
          <w:sz w:val="20"/>
          <w:szCs w:val="20"/>
        </w:rPr>
        <w:t>S</w:t>
      </w:r>
      <w:r w:rsidRPr="00673387">
        <w:rPr>
          <w:sz w:val="20"/>
          <w:szCs w:val="20"/>
          <w:vertAlign w:val="subscript"/>
        </w:rPr>
        <w:t>gap</w:t>
      </w:r>
      <w:r w:rsidRPr="00673387">
        <w:rPr>
          <w:rFonts w:cs="v4.2.0"/>
          <w:sz w:val="20"/>
          <w:szCs w:val="20"/>
        </w:rPr>
        <w:t xml:space="preserve"> shall be based to the Gap Pattern Id 1.</w:t>
      </w:r>
    </w:p>
    <w:p w14:paraId="28BDC46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Table 8.1.2.4.</w:t>
      </w:r>
      <w:r w:rsidRPr="00673387">
        <w:rPr>
          <w:rFonts w:ascii="Arial" w:hAnsi="Arial" w:cs="Arial"/>
          <w:b/>
          <w:snapToGrid w:val="0"/>
          <w:sz w:val="20"/>
          <w:szCs w:val="20"/>
          <w:lang w:eastAsia="zh-CN"/>
        </w:rPr>
        <w:t>15</w:t>
      </w:r>
      <w:r w:rsidRPr="00673387">
        <w:rPr>
          <w:rFonts w:ascii="Arial" w:hAnsi="Arial" w:cs="Arial"/>
          <w:b/>
          <w:snapToGrid w:val="0"/>
          <w:sz w:val="20"/>
          <w:szCs w:val="20"/>
        </w:rPr>
        <w:t>.1</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-1: Gap Pattern Specific </w:t>
      </w:r>
      <w:r w:rsidRPr="00673387">
        <w:rPr>
          <w:rFonts w:ascii="Arial" w:hAnsi="Arial" w:cs="Arial"/>
          <w:b/>
          <w:sz w:val="20"/>
          <w:szCs w:val="20"/>
        </w:rPr>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2122"/>
      </w:tblGrid>
      <w:tr w:rsidR="00673387" w:rsidRPr="00673387" w14:paraId="4E34D5E0"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1323B6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Pattern Id</w:t>
            </w:r>
          </w:p>
        </w:tc>
        <w:tc>
          <w:tcPr>
            <w:tcW w:w="2576" w:type="pct"/>
            <w:tcBorders>
              <w:top w:val="single" w:sz="4" w:space="0" w:color="auto"/>
              <w:left w:val="single" w:sz="4" w:space="0" w:color="auto"/>
              <w:bottom w:val="single" w:sz="4" w:space="0" w:color="auto"/>
              <w:right w:val="single" w:sz="4" w:space="0" w:color="auto"/>
            </w:tcBorders>
            <w:hideMark/>
          </w:tcPr>
          <w:p w14:paraId="5C1935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w:t>
            </w:r>
            <w:r w:rsidRPr="00673387">
              <w:rPr>
                <w:rFonts w:ascii="Arial" w:hAnsi="Arial" w:cs="Arial"/>
                <w:b/>
                <w:sz w:val="18"/>
                <w:szCs w:val="20"/>
                <w:vertAlign w:val="subscript"/>
                <w:lang w:val="en-US" w:eastAsia="en-US"/>
              </w:rPr>
              <w:t>gap</w:t>
            </w:r>
          </w:p>
        </w:tc>
      </w:tr>
      <w:tr w:rsidR="00673387" w:rsidRPr="00673387" w14:paraId="32D2C16A"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5BFDC3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0</w:t>
            </w:r>
          </w:p>
        </w:tc>
        <w:tc>
          <w:tcPr>
            <w:tcW w:w="2576" w:type="pct"/>
            <w:tcBorders>
              <w:top w:val="single" w:sz="4" w:space="0" w:color="auto"/>
              <w:left w:val="single" w:sz="4" w:space="0" w:color="auto"/>
              <w:bottom w:val="single" w:sz="4" w:space="0" w:color="auto"/>
              <w:right w:val="single" w:sz="4" w:space="0" w:color="auto"/>
            </w:tcBorders>
            <w:hideMark/>
          </w:tcPr>
          <w:p w14:paraId="314B5A4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32/3</w:t>
            </w:r>
          </w:p>
        </w:tc>
      </w:tr>
      <w:tr w:rsidR="00673387" w:rsidRPr="00673387" w14:paraId="3888DF7F"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5A52C9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w:t>
            </w:r>
          </w:p>
        </w:tc>
        <w:tc>
          <w:tcPr>
            <w:tcW w:w="2576" w:type="pct"/>
            <w:tcBorders>
              <w:top w:val="single" w:sz="4" w:space="0" w:color="auto"/>
              <w:left w:val="single" w:sz="4" w:space="0" w:color="auto"/>
              <w:bottom w:val="single" w:sz="4" w:space="0" w:color="auto"/>
              <w:right w:val="single" w:sz="4" w:space="0" w:color="auto"/>
            </w:tcBorders>
            <w:hideMark/>
          </w:tcPr>
          <w:p w14:paraId="351317E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64/3</w:t>
            </w:r>
          </w:p>
        </w:tc>
      </w:tr>
    </w:tbl>
    <w:p w14:paraId="75F2D829" w14:textId="77777777" w:rsidR="00673387" w:rsidRPr="00673387" w:rsidRDefault="00673387" w:rsidP="00673387">
      <w:pPr>
        <w:overflowPunct w:val="0"/>
        <w:autoSpaceDE w:val="0"/>
        <w:autoSpaceDN w:val="0"/>
        <w:adjustRightInd w:val="0"/>
        <w:spacing w:after="180"/>
        <w:rPr>
          <w:sz w:val="20"/>
          <w:szCs w:val="20"/>
        </w:rPr>
      </w:pPr>
    </w:p>
    <w:p w14:paraId="005B929C"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If the UE is unable to identify the </w:t>
      </w:r>
      <w:r w:rsidRPr="00673387">
        <w:rPr>
          <w:sz w:val="20"/>
          <w:szCs w:val="20"/>
        </w:rPr>
        <w:t>CDMA2000 1xRTT</w:t>
      </w:r>
      <w:r w:rsidRPr="00673387">
        <w:rPr>
          <w:sz w:val="20"/>
          <w:szCs w:val="20"/>
          <w:lang w:eastAsia="zh-CN"/>
        </w:rPr>
        <w:t xml:space="preserve"> </w:t>
      </w:r>
      <w:r w:rsidRPr="00673387">
        <w:rPr>
          <w:sz w:val="20"/>
          <w:szCs w:val="20"/>
        </w:rPr>
        <w:t xml:space="preserve">cell for SON </w:t>
      </w:r>
      <w:r w:rsidRPr="00673387">
        <w:rPr>
          <w:sz w:val="20"/>
          <w:szCs w:val="20"/>
          <w:lang w:eastAsia="zh-CN"/>
        </w:rPr>
        <w:t>ANR</w:t>
      </w:r>
      <w:del w:id="420" w:author="Ericsson" w:date="2020-05-13T09:30:00Z">
        <w:r w:rsidRPr="00673387">
          <w:rPr>
            <w:sz w:val="20"/>
            <w:szCs w:val="20"/>
            <w:lang w:eastAsia="zh-CN"/>
          </w:rPr>
          <w:delText xml:space="preserve"> </w:delText>
        </w:r>
        <w:r w:rsidRPr="00673387">
          <w:rPr>
            <w:sz w:val="20"/>
            <w:szCs w:val="20"/>
          </w:rPr>
          <w:delText xml:space="preserve">within </w:delText>
        </w:r>
        <w:r w:rsidRPr="00673387">
          <w:rPr>
            <w:sz w:val="20"/>
            <w:szCs w:val="20"/>
            <w:lang w:eastAsia="zh-CN"/>
          </w:rPr>
          <w:delText xml:space="preserve">[TBD] </w:delText>
        </w:r>
        <w:r w:rsidRPr="00673387">
          <w:rPr>
            <w:sz w:val="20"/>
            <w:szCs w:val="20"/>
          </w:rPr>
          <w:delText>ms</w:delText>
        </w:r>
      </w:del>
      <w:r w:rsidRPr="00673387">
        <w:rPr>
          <w:sz w:val="20"/>
          <w:szCs w:val="20"/>
        </w:rPr>
        <w:t xml:space="preserve">, the UE may stop searching </w:t>
      </w:r>
      <w:r w:rsidRPr="00673387">
        <w:rPr>
          <w:sz w:val="20"/>
          <w:szCs w:val="20"/>
          <w:lang w:eastAsia="zh-CN"/>
        </w:rPr>
        <w:t xml:space="preserve">CDMA2000 1xRTT </w:t>
      </w:r>
      <w:r w:rsidRPr="00673387">
        <w:rPr>
          <w:sz w:val="20"/>
          <w:szCs w:val="20"/>
        </w:rPr>
        <w:t>cells for SON</w:t>
      </w:r>
      <w:r w:rsidRPr="00673387">
        <w:rPr>
          <w:sz w:val="20"/>
          <w:szCs w:val="20"/>
          <w:lang w:eastAsia="zh-CN"/>
        </w:rPr>
        <w:t xml:space="preserve"> ANR</w:t>
      </w:r>
      <w:r w:rsidRPr="00673387">
        <w:rPr>
          <w:sz w:val="20"/>
          <w:szCs w:val="20"/>
        </w:rPr>
        <w:t>.</w:t>
      </w:r>
      <w:ins w:id="421" w:author="Ericsson" w:date="2020-05-13T09:30:00Z">
        <w:r w:rsidRPr="00673387">
          <w:rPr>
            <w:sz w:val="20"/>
            <w:szCs w:val="20"/>
          </w:rPr>
          <w:t xml:space="preserve"> The time after which the UE may stop searching is up to UE implementation.</w:t>
        </w:r>
      </w:ins>
    </w:p>
    <w:p w14:paraId="54142BE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val="en-US" w:eastAsia="zh-CN"/>
        </w:rPr>
      </w:pPr>
      <w:r w:rsidRPr="00673387">
        <w:rPr>
          <w:rFonts w:ascii="Arial" w:hAnsi="Arial" w:cs="Arial"/>
          <w:sz w:val="20"/>
          <w:szCs w:val="20"/>
          <w:lang w:val="en-US"/>
        </w:rPr>
        <w:t>8.1.2.4.</w:t>
      </w:r>
      <w:r w:rsidRPr="00673387">
        <w:rPr>
          <w:rFonts w:ascii="Arial" w:hAnsi="Arial" w:cs="Arial"/>
          <w:sz w:val="20"/>
          <w:szCs w:val="20"/>
          <w:lang w:val="en-US" w:eastAsia="zh-CN"/>
        </w:rPr>
        <w:t>15</w:t>
      </w:r>
      <w:r w:rsidRPr="00673387">
        <w:rPr>
          <w:rFonts w:ascii="Arial" w:hAnsi="Arial" w:cs="Arial"/>
          <w:sz w:val="20"/>
          <w:szCs w:val="20"/>
          <w:lang w:val="en-US"/>
        </w:rPr>
        <w:t>.1.2</w:t>
      </w:r>
      <w:r w:rsidRPr="00673387">
        <w:rPr>
          <w:rFonts w:ascii="Arial" w:hAnsi="Arial" w:cs="Arial"/>
          <w:sz w:val="20"/>
          <w:szCs w:val="20"/>
          <w:lang w:val="en-US"/>
        </w:rPr>
        <w:tab/>
        <w:t>Reporting Delay</w:t>
      </w:r>
    </w:p>
    <w:p w14:paraId="24E651A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UE shall not report the physical cell identity of an identifiable cell for SON</w:t>
      </w:r>
      <w:r w:rsidRPr="00673387">
        <w:rPr>
          <w:sz w:val="20"/>
          <w:szCs w:val="20"/>
          <w:lang w:eastAsia="zh-CN"/>
        </w:rPr>
        <w:t xml:space="preserve"> ANR</w:t>
      </w:r>
      <w:r w:rsidRPr="00673387">
        <w:rPr>
          <w:sz w:val="20"/>
          <w:szCs w:val="20"/>
        </w:rPr>
        <w:t xml:space="preserve"> as long as the reporting criteria are not fulfilled.</w:t>
      </w:r>
    </w:p>
    <w:p w14:paraId="32D870F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reporting delay is defined as the time between the identification of the strongest cell for SON</w:t>
      </w:r>
      <w:r w:rsidRPr="00673387">
        <w:rPr>
          <w:sz w:val="20"/>
          <w:szCs w:val="20"/>
          <w:lang w:eastAsia="zh-CN"/>
        </w:rPr>
        <w:t xml:space="preserve"> ANR</w:t>
      </w:r>
      <w:r w:rsidRPr="00673387">
        <w:rPr>
          <w:sz w:val="20"/>
          <w:szCs w:val="20"/>
        </w:rPr>
        <w:t xml:space="preserve"> until the UE starts to transmit its physical cell identity over the Uu interface.</w:t>
      </w:r>
      <w:r w:rsidRPr="00673387">
        <w:rPr>
          <w:sz w:val="20"/>
          <w:szCs w:val="20"/>
          <w:lang w:eastAsia="zh-CN"/>
        </w:rPr>
        <w:t xml:space="preserve"> </w:t>
      </w:r>
      <w:r w:rsidRPr="00673387">
        <w:rPr>
          <w:sz w:val="20"/>
          <w:szCs w:val="20"/>
        </w:rPr>
        <w:t>This delay shall be less than T</w:t>
      </w:r>
      <w:r w:rsidRPr="00673387">
        <w:rPr>
          <w:sz w:val="20"/>
          <w:szCs w:val="20"/>
          <w:vertAlign w:val="subscript"/>
        </w:rPr>
        <w:t>71m</w:t>
      </w:r>
      <w:r w:rsidRPr="00673387">
        <w:rPr>
          <w:sz w:val="20"/>
          <w:szCs w:val="20"/>
        </w:rPr>
        <w:t xml:space="preserve"> defined in [15]. </w:t>
      </w:r>
      <w:r w:rsidRPr="00673387">
        <w:rPr>
          <w:sz w:val="20"/>
          <w:szCs w:val="20"/>
          <w:lang w:eastAsia="zh-CN"/>
        </w:rPr>
        <w:t>This measurement reporting delay excludes a delay which is caused by the unavailability of the uplink resources for the UE to send the measurement report.</w:t>
      </w:r>
    </w:p>
    <w:p w14:paraId="34730ED2"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val="en-US"/>
        </w:rPr>
      </w:pPr>
      <w:bookmarkStart w:id="422" w:name="_Toc383690818"/>
      <w:r w:rsidRPr="00673387">
        <w:rPr>
          <w:rFonts w:ascii="Arial" w:hAnsi="Arial"/>
          <w:sz w:val="22"/>
          <w:szCs w:val="20"/>
          <w:lang w:val="en-US"/>
        </w:rPr>
        <w:t>8.1.2.4.</w:t>
      </w:r>
      <w:r w:rsidRPr="00673387">
        <w:rPr>
          <w:rFonts w:ascii="Arial" w:hAnsi="Arial"/>
          <w:sz w:val="22"/>
          <w:szCs w:val="20"/>
          <w:lang w:val="en-US" w:eastAsia="zh-CN"/>
        </w:rPr>
        <w:t>16</w:t>
      </w:r>
      <w:r w:rsidRPr="00673387">
        <w:rPr>
          <w:rFonts w:ascii="Arial" w:hAnsi="Arial"/>
          <w:sz w:val="22"/>
          <w:szCs w:val="20"/>
          <w:lang w:val="en-US"/>
        </w:rPr>
        <w:tab/>
        <w:t xml:space="preserve">E-UTRAN </w:t>
      </w:r>
      <w:r w:rsidRPr="00673387">
        <w:rPr>
          <w:rFonts w:ascii="Arial" w:hAnsi="Arial"/>
          <w:sz w:val="22"/>
          <w:szCs w:val="20"/>
          <w:lang w:val="en-US" w:eastAsia="zh-CN"/>
        </w:rPr>
        <w:t>T</w:t>
      </w:r>
      <w:r w:rsidRPr="00673387">
        <w:rPr>
          <w:rFonts w:ascii="Arial" w:hAnsi="Arial"/>
          <w:sz w:val="22"/>
          <w:szCs w:val="20"/>
          <w:lang w:val="en-US"/>
        </w:rPr>
        <w:t>DD – cdma2000 1xRTT measurements</w:t>
      </w:r>
      <w:r w:rsidRPr="00673387">
        <w:rPr>
          <w:rFonts w:ascii="Arial" w:hAnsi="Arial"/>
          <w:sz w:val="22"/>
          <w:szCs w:val="20"/>
          <w:lang w:val="en-US" w:eastAsia="zh-CN"/>
        </w:rPr>
        <w:t xml:space="preserve"> for SON ANR</w:t>
      </w:r>
      <w:bookmarkEnd w:id="422"/>
    </w:p>
    <w:p w14:paraId="3D0C6CA0" w14:textId="77777777" w:rsidR="00673387" w:rsidRPr="00673387" w:rsidRDefault="00673387" w:rsidP="00673387">
      <w:pPr>
        <w:overflowPunct w:val="0"/>
        <w:autoSpaceDE w:val="0"/>
        <w:autoSpaceDN w:val="0"/>
        <w:adjustRightInd w:val="0"/>
        <w:spacing w:after="180"/>
        <w:rPr>
          <w:sz w:val="20"/>
          <w:szCs w:val="20"/>
          <w:lang w:val="en-US" w:eastAsia="zh-CN"/>
        </w:rPr>
      </w:pPr>
      <w:r w:rsidRPr="00673387">
        <w:rPr>
          <w:sz w:val="20"/>
          <w:szCs w:val="20"/>
          <w:lang w:val="en-US" w:eastAsia="zh-CN"/>
        </w:rPr>
        <w:t>The requirements in clause 8.1.2.4.15 also apply for this section.</w:t>
      </w:r>
    </w:p>
    <w:p w14:paraId="20B003E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3" w:name="_Toc383690819"/>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sz w:val="22"/>
            <w:szCs w:val="20"/>
          </w:rPr>
          <w:t>8.1.2</w:t>
        </w:r>
      </w:smartTag>
      <w:r w:rsidRPr="00673387">
        <w:rPr>
          <w:rFonts w:ascii="Arial" w:hAnsi="Arial"/>
          <w:sz w:val="22"/>
          <w:szCs w:val="20"/>
        </w:rPr>
        <w:t>.4.17</w:t>
      </w:r>
      <w:r w:rsidRPr="00673387">
        <w:rPr>
          <w:rFonts w:ascii="Arial" w:hAnsi="Arial"/>
          <w:sz w:val="22"/>
          <w:szCs w:val="20"/>
        </w:rPr>
        <w:tab/>
        <w:t>E-UTRAN FDD-UTRAN FDD measurements with autonomous gaps</w:t>
      </w:r>
      <w:bookmarkEnd w:id="423"/>
    </w:p>
    <w:p w14:paraId="1B927D3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w:t>
      </w:r>
      <w:r w:rsidRPr="00673387">
        <w:rPr>
          <w:rFonts w:cs="v4.2.0"/>
          <w:sz w:val="20"/>
          <w:szCs w:val="20"/>
        </w:rPr>
        <w:t xml:space="preserve">this clause </w:t>
      </w:r>
      <w:r w:rsidRPr="00673387">
        <w:rPr>
          <w:sz w:val="20"/>
          <w:szCs w:val="20"/>
        </w:rPr>
        <w:t>apply only to UE supporting E-UTRA FDD and UTRA FDD.</w:t>
      </w:r>
    </w:p>
    <w:p w14:paraId="5DDAD86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.4.17.1</w:t>
      </w:r>
      <w:r w:rsidRPr="00673387">
        <w:rPr>
          <w:rFonts w:ascii="Arial" w:hAnsi="Arial" w:cs="Arial"/>
          <w:sz w:val="20"/>
          <w:szCs w:val="20"/>
        </w:rPr>
        <w:tab/>
        <w:t>Identification of a new CGI of UTRA FDD cell with autonomous gaps</w:t>
      </w:r>
    </w:p>
    <w:p w14:paraId="2FAD12C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No explicit neighbour list is provided to the UE for identifying a new CGI of UTRA FDD cell. The UE shall identify and report the CGI when requested by the network for the purpose of ‘</w:t>
      </w:r>
      <w:r w:rsidRPr="00673387">
        <w:rPr>
          <w:rFonts w:cs="v4.2.0"/>
          <w:sz w:val="20"/>
          <w:szCs w:val="20"/>
        </w:rPr>
        <w:t>reportCGI’</w:t>
      </w:r>
      <w:r w:rsidRPr="00673387">
        <w:rPr>
          <w:sz w:val="20"/>
          <w:szCs w:val="20"/>
        </w:rPr>
        <w:t>. The UE may make autonomous gaps in both downlink reception and uplink transmission for decoding SFN and receiving UTRAN MIB and SIB3 messages according to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5.5.3</w:t>
        </w:r>
      </w:smartTag>
      <w:r w:rsidRPr="00673387">
        <w:rPr>
          <w:sz w:val="20"/>
          <w:szCs w:val="20"/>
        </w:rPr>
        <w:t xml:space="preserve">.1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regardless of whether DRX or eDRX_CONN is used or not, the UE shall be able to identify a new CGI of UTRA FDD cell within:</w:t>
      </w:r>
    </w:p>
    <w:p w14:paraId="1DB645F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lang w:val="sv-SE"/>
        </w:rPr>
      </w:pPr>
      <w:r w:rsidRPr="00673387">
        <w:rPr>
          <w:noProof/>
          <w:sz w:val="20"/>
          <w:szCs w:val="20"/>
          <w:lang w:val="sv-SE"/>
        </w:rPr>
        <w:t>T</w:t>
      </w:r>
      <w:r w:rsidRPr="00673387">
        <w:rPr>
          <w:noProof/>
          <w:sz w:val="12"/>
          <w:szCs w:val="20"/>
          <w:lang w:val="sv-SE"/>
        </w:rPr>
        <w:t xml:space="preserve">identify_CGI, UTRAN FDD </w:t>
      </w:r>
      <w:r w:rsidRPr="00673387">
        <w:rPr>
          <w:noProof/>
          <w:sz w:val="20"/>
          <w:szCs w:val="20"/>
          <w:lang w:val="sv-SE"/>
        </w:rPr>
        <w:t>= 630 + 40*SIB3_REP ms</w:t>
      </w:r>
    </w:p>
    <w:p w14:paraId="74A60CB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 SIB3_REP is the repetition period at which the UTRAN cell schedules SIB3 blocks in units of frames specified in TS 25.331 [7] , provided that the UTRAN cell has been already identified by the UE.</w:t>
      </w:r>
    </w:p>
    <w:p w14:paraId="21436E8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is applicable for UTRA FDD target cell configurations where the information required to make the SI report can be determined from the MIB and SIB3 alone, and MIB and SIB3 are not segmented into multiple TTIs. Additionally, for the requirement to be applicable, the reception conditions shall be such that the system frame number of the target UTRA FDD cell, the MIB and SIB3 can each be successfully decoded in no more than four attempts.</w:t>
      </w:r>
    </w:p>
    <w:p w14:paraId="32F2F50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According to the reception conditions:</w:t>
      </w:r>
    </w:p>
    <w:p w14:paraId="2DAFB15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48322FB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485E522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expected.The system frame number, the MIB and SIB3 of the target cell shall be considered decodable provided the BCH demodulation requirements are met according to [</w:t>
      </w:r>
      <w:r w:rsidRPr="00673387">
        <w:rPr>
          <w:sz w:val="20"/>
          <w:szCs w:val="20"/>
          <w:lang w:eastAsia="zh-CN"/>
        </w:rPr>
        <w:t>29</w:t>
      </w:r>
      <w:r w:rsidRPr="00673387">
        <w:rPr>
          <w:sz w:val="20"/>
          <w:szCs w:val="20"/>
        </w:rPr>
        <w:t>].</w:t>
      </w:r>
    </w:p>
    <w:p w14:paraId="6582A2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 for identifying a new CGI of an UTRA FDD cell within T</w:t>
      </w:r>
      <w:r w:rsidRPr="00673387">
        <w:rPr>
          <w:sz w:val="20"/>
          <w:szCs w:val="20"/>
          <w:vertAlign w:val="subscript"/>
        </w:rPr>
        <w:t>identify_CGI, UTRAN FDD</w:t>
      </w:r>
      <w:r w:rsidRPr="00673387">
        <w:rPr>
          <w:sz w:val="20"/>
          <w:szCs w:val="20"/>
        </w:rPr>
        <w:t xml:space="preserve"> is applicable when no DRX is used as well as when any of the DRX or eDRX_CONN cycles specified in TS 36.331 [2] is used.</w:t>
      </w:r>
    </w:p>
    <w:p w14:paraId="5FB2E72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capable of SRS carrier based switching when configured to perform SRS transmission and/or PRACH transmission over one or more SCells without PUSCH shall meet the requirements defined in Section 8.1.2.4.17.1 provided the following condition is met:</w:t>
      </w:r>
    </w:p>
    <w:p w14:paraId="6D5A7B9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sz w:val="20"/>
          <w:szCs w:val="20"/>
          <w:lang w:eastAsia="ja-JP"/>
        </w:rPr>
        <w:t>-</w:t>
      </w:r>
      <w:r w:rsidRPr="00673387">
        <w:rPr>
          <w:rFonts w:eastAsia="MS Mincho"/>
          <w:sz w:val="20"/>
          <w:szCs w:val="20"/>
          <w:lang w:eastAsia="ja-JP"/>
        </w:rPr>
        <w:tab/>
        <w:t>all MIB/SIB3/SCH specified in Section 8.1.2.4.17.1 are available for CGI reading at the UE in the measured cell.</w:t>
      </w:r>
    </w:p>
    <w:p w14:paraId="434421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the time to acquire the new CGI of the UTRA FDD cell may be extended.</w:t>
      </w:r>
    </w:p>
    <w:p w14:paraId="27B5D23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8.1.2.4.17.2</w:t>
      </w:r>
      <w:r w:rsidRPr="00673387">
        <w:rPr>
          <w:rFonts w:ascii="Arial" w:hAnsi="Arial" w:cs="Arial"/>
          <w:sz w:val="20"/>
          <w:szCs w:val="20"/>
        </w:rPr>
        <w:tab/>
        <w:t>CGI Reporting Delay</w:t>
      </w:r>
    </w:p>
    <w:p w14:paraId="054E223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CGI reporting delay occurs due to the delay uncertainty when inserting the 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CGI reporting may be delayed until the next DRX cycle. In case eDRX is used, the CGI reporting may be delayed until the next eDRX_CONN cycle. If IDC autonomous denial is configured, an additional delay can be expected.</w:t>
      </w:r>
    </w:p>
    <w:p w14:paraId="218314C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4" w:name="_Toc383690820"/>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sz w:val="22"/>
            <w:szCs w:val="20"/>
          </w:rPr>
          <w:t>8.1.2</w:t>
        </w:r>
      </w:smartTag>
      <w:r w:rsidRPr="00673387">
        <w:rPr>
          <w:rFonts w:ascii="Arial" w:hAnsi="Arial"/>
          <w:sz w:val="22"/>
          <w:szCs w:val="20"/>
        </w:rPr>
        <w:t>.4.18</w:t>
      </w:r>
      <w:r w:rsidRPr="00673387">
        <w:rPr>
          <w:rFonts w:ascii="Arial" w:hAnsi="Arial"/>
          <w:sz w:val="22"/>
          <w:szCs w:val="20"/>
        </w:rPr>
        <w:tab/>
        <w:t>E-UTRAN TDD-UTRAN FDD measurements with autonomous gaps</w:t>
      </w:r>
      <w:bookmarkEnd w:id="424"/>
    </w:p>
    <w:p w14:paraId="3CC03796"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clause apply only to UE supporting E-UTRA TDD and UTRA FDD.</w:t>
      </w:r>
    </w:p>
    <w:p w14:paraId="352138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.4.18.1</w:t>
      </w:r>
      <w:r w:rsidRPr="00673387">
        <w:rPr>
          <w:rFonts w:ascii="Arial" w:hAnsi="Arial" w:cs="Arial"/>
          <w:sz w:val="20"/>
          <w:szCs w:val="20"/>
        </w:rPr>
        <w:tab/>
        <w:t>Identification of a new CGI of UTRA FDD cell with autonomous gaps</w:t>
      </w:r>
    </w:p>
    <w:p w14:paraId="568368D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clause 8.1.2.4.17.1 also apply for this section.</w:t>
      </w:r>
    </w:p>
    <w:p w14:paraId="0A5AD8D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.4.18.2</w:t>
      </w:r>
      <w:r w:rsidRPr="00673387">
        <w:rPr>
          <w:rFonts w:ascii="Arial" w:hAnsi="Arial" w:cs="Arial"/>
          <w:sz w:val="20"/>
          <w:szCs w:val="20"/>
        </w:rPr>
        <w:tab/>
        <w:t>CGI Reporting Delay</w:t>
      </w:r>
    </w:p>
    <w:p w14:paraId="5A3DF29E"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clause 8.1.2.4.17.2 also apply for this section.</w:t>
      </w:r>
    </w:p>
    <w:p w14:paraId="159185E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8.1.2.4.19</w:t>
      </w:r>
      <w:r w:rsidRPr="00673387">
        <w:rPr>
          <w:rFonts w:ascii="Arial" w:hAnsi="Arial"/>
          <w:sz w:val="22"/>
          <w:szCs w:val="20"/>
        </w:rPr>
        <w:tab/>
        <w:t>E-UTRAN FDD – WLAN measurements</w:t>
      </w:r>
    </w:p>
    <w:p w14:paraId="0ACB5F2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2"/>
          <w:szCs w:val="22"/>
        </w:rPr>
      </w:pPr>
      <w:r w:rsidRPr="00673387">
        <w:rPr>
          <w:rFonts w:ascii="Arial" w:hAnsi="Arial" w:cs="Arial"/>
          <w:sz w:val="20"/>
          <w:szCs w:val="20"/>
        </w:rPr>
        <w:t>8.1.2.4.19.1</w:t>
      </w:r>
      <w:r w:rsidRPr="00673387">
        <w:rPr>
          <w:rFonts w:ascii="Arial" w:hAnsi="Arial" w:cs="Arial"/>
          <w:sz w:val="20"/>
          <w:szCs w:val="20"/>
        </w:rPr>
        <w:tab/>
      </w:r>
      <w:r w:rsidRPr="00673387">
        <w:rPr>
          <w:rFonts w:ascii="Arial" w:hAnsi="Arial" w:cs="Arial"/>
          <w:sz w:val="22"/>
          <w:szCs w:val="22"/>
        </w:rPr>
        <w:t>Introduction</w:t>
      </w:r>
    </w:p>
    <w:p w14:paraId="370DA898"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 xml:space="preserve">The requirements in this section shall apply for a UE capable of E-UTRA FDD and LTE-WLAN </w:t>
      </w:r>
      <w:r w:rsidRPr="00673387">
        <w:rPr>
          <w:rFonts w:eastAsia="MS Mincho"/>
          <w:sz w:val="20"/>
          <w:szCs w:val="20"/>
          <w:lang w:eastAsia="zh-CN"/>
        </w:rPr>
        <w:t>A</w:t>
      </w:r>
      <w:r w:rsidRPr="00673387">
        <w:rPr>
          <w:rFonts w:eastAsia="MS Mincho"/>
          <w:sz w:val="20"/>
          <w:szCs w:val="20"/>
        </w:rPr>
        <w:t>ggregation [2].</w:t>
      </w:r>
    </w:p>
    <w:p w14:paraId="220991C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8.1.2.4.19.2</w:t>
      </w:r>
      <w:r w:rsidRPr="00673387">
        <w:rPr>
          <w:rFonts w:ascii="Arial" w:hAnsi="Arial" w:cs="Arial"/>
          <w:sz w:val="20"/>
          <w:szCs w:val="20"/>
        </w:rPr>
        <w:tab/>
        <w:t>Requirements</w:t>
      </w:r>
    </w:p>
    <w:p w14:paraId="64297E5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8.1.2.4.19.2.1</w:t>
      </w:r>
      <w:r w:rsidRPr="00673387">
        <w:rPr>
          <w:rFonts w:ascii="Arial" w:hAnsi="Arial" w:cs="Arial"/>
          <w:sz w:val="20"/>
          <w:szCs w:val="20"/>
        </w:rPr>
        <w:tab/>
        <w:t>E-UTRAN FDD – WLAN measurements when no DRX is used</w:t>
      </w:r>
    </w:p>
    <w:p w14:paraId="26E0B8A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the RRC_CONNECTED state when no DRX is used the measurement period for </w:t>
      </w:r>
      <w:r w:rsidRPr="00673387">
        <w:rPr>
          <w:sz w:val="20"/>
          <w:szCs w:val="20"/>
          <w:lang w:eastAsia="zh-CN"/>
        </w:rPr>
        <w:t>WLAN</w:t>
      </w:r>
      <w:r w:rsidRPr="00673387">
        <w:rPr>
          <w:sz w:val="20"/>
          <w:szCs w:val="20"/>
        </w:rPr>
        <w:t xml:space="preserve"> RSSI shall be </w:t>
      </w:r>
      <w:r w:rsidRPr="00673387">
        <w:rPr>
          <w:rFonts w:cs="v4.2.0"/>
          <w:sz w:val="20"/>
          <w:szCs w:val="20"/>
          <w:lang w:eastAsia="zh-CN"/>
        </w:rPr>
        <w:t>T</w:t>
      </w:r>
      <w:r w:rsidRPr="00673387">
        <w:rPr>
          <w:rFonts w:cs="v4.2.0"/>
          <w:sz w:val="20"/>
          <w:szCs w:val="20"/>
          <w:vertAlign w:val="subscript"/>
          <w:lang w:eastAsia="zh-CN"/>
        </w:rPr>
        <w:t>WLAN_RSSI</w:t>
      </w:r>
      <w:r w:rsidRPr="00673387">
        <w:rPr>
          <w:sz w:val="20"/>
          <w:szCs w:val="20"/>
        </w:rPr>
        <w:t xml:space="preserve"> as defined in table 8.1.2.4.19.2.1-1.</w:t>
      </w:r>
    </w:p>
    <w:p w14:paraId="1618D1D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w:t>
      </w:r>
      <w:r w:rsidRPr="00673387">
        <w:rPr>
          <w:rFonts w:cs="v4.2.0"/>
          <w:sz w:val="20"/>
          <w:szCs w:val="20"/>
          <w:lang w:eastAsia="zh-CN"/>
        </w:rPr>
        <w:t>value of T</w:t>
      </w:r>
      <w:r w:rsidRPr="00673387">
        <w:rPr>
          <w:rFonts w:cs="v4.2.0"/>
          <w:sz w:val="20"/>
          <w:szCs w:val="20"/>
          <w:vertAlign w:val="subscript"/>
          <w:lang w:eastAsia="zh-CN"/>
        </w:rPr>
        <w:t>WLAN_RSSI</w:t>
      </w:r>
      <w:r w:rsidRPr="00673387">
        <w:rPr>
          <w:sz w:val="20"/>
          <w:szCs w:val="20"/>
        </w:rPr>
        <w:t xml:space="preserve"> </w:t>
      </w:r>
      <w:r w:rsidRPr="00673387">
        <w:rPr>
          <w:rFonts w:cs="v4.2.0"/>
          <w:sz w:val="20"/>
          <w:szCs w:val="20"/>
          <w:lang w:eastAsia="zh-CN"/>
        </w:rPr>
        <w:t>d</w:t>
      </w:r>
      <w:r w:rsidRPr="00673387">
        <w:rPr>
          <w:sz w:val="20"/>
          <w:szCs w:val="20"/>
        </w:rPr>
        <w:t xml:space="preserve">epends upon whether the </w:t>
      </w:r>
      <w:r w:rsidRPr="00673387">
        <w:rPr>
          <w:sz w:val="20"/>
          <w:szCs w:val="20"/>
          <w:lang w:eastAsia="zh-CN"/>
        </w:rPr>
        <w:t xml:space="preserve">WLAN </w:t>
      </w:r>
      <w:r w:rsidRPr="00673387">
        <w:rPr>
          <w:sz w:val="20"/>
          <w:szCs w:val="20"/>
        </w:rPr>
        <w:t>RSSI measurement is performed on the serving access point (AP) or on a neighbour AP and in case of the neighbour AP whether the neighbour AP is known or unknown to the UE:</w:t>
      </w:r>
    </w:p>
    <w:p w14:paraId="5136B92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Measurement of known single neighbor AP is time-sensitive and is performed on the AP for which information about the operating channel is known to the UE; and</w:t>
      </w:r>
    </w:p>
    <w:p w14:paraId="3B6B33F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t>
      </w:r>
      <w:r w:rsidRPr="00673387">
        <w:rPr>
          <w:sz w:val="20"/>
          <w:szCs w:val="20"/>
        </w:rPr>
        <w:tab/>
        <w:t>Measurement of unknown neighbor AP is not time-sensitive and is performed on the AP for which information about the operating channel is not known to the UE.</w:t>
      </w:r>
    </w:p>
    <w:p w14:paraId="1AB64AA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w:t>
      </w:r>
      <w:r w:rsidRPr="00673387">
        <w:rPr>
          <w:sz w:val="20"/>
          <w:szCs w:val="20"/>
          <w:lang w:eastAsia="zh-CN"/>
        </w:rPr>
        <w:t>WLAN</w:t>
      </w:r>
      <w:r w:rsidRPr="00673387">
        <w:rPr>
          <w:sz w:val="20"/>
          <w:szCs w:val="20"/>
        </w:rPr>
        <w:t xml:space="preserve"> RSSI measurements for certain minimum number of APs during </w:t>
      </w:r>
      <w:r w:rsidRPr="00673387">
        <w:rPr>
          <w:rFonts w:cs="v4.2.0"/>
          <w:sz w:val="20"/>
          <w:szCs w:val="20"/>
          <w:lang w:eastAsia="zh-CN"/>
        </w:rPr>
        <w:t>T</w:t>
      </w:r>
      <w:r w:rsidRPr="00673387">
        <w:rPr>
          <w:rFonts w:cs="v4.2.0"/>
          <w:sz w:val="20"/>
          <w:szCs w:val="20"/>
          <w:vertAlign w:val="subscript"/>
          <w:lang w:eastAsia="zh-CN"/>
        </w:rPr>
        <w:t>WLAN_RSSI</w:t>
      </w:r>
      <w:r w:rsidRPr="00673387">
        <w:rPr>
          <w:sz w:val="20"/>
          <w:szCs w:val="20"/>
        </w:rPr>
        <w:t xml:space="preserve"> as defined in table 8.1.2.4.19.2.1-1</w:t>
      </w:r>
      <w:r w:rsidRPr="00673387">
        <w:rPr>
          <w:sz w:val="20"/>
          <w:szCs w:val="20"/>
          <w:lang w:eastAsia="zh-CN"/>
        </w:rPr>
        <w:t xml:space="preserve"> </w:t>
      </w:r>
      <w:r w:rsidRPr="00673387">
        <w:rPr>
          <w:sz w:val="20"/>
          <w:szCs w:val="20"/>
        </w:rPr>
        <w:t xml:space="preserve">provided that the beacon frame of the measured AP is available at the UE at least once every 102.4 ms. The UE physical layer shall be capable of reporting </w:t>
      </w:r>
      <w:r w:rsidRPr="00673387">
        <w:rPr>
          <w:sz w:val="20"/>
          <w:szCs w:val="20"/>
          <w:lang w:eastAsia="zh-CN"/>
        </w:rPr>
        <w:t xml:space="preserve">WLAN </w:t>
      </w:r>
      <w:r w:rsidRPr="00673387">
        <w:rPr>
          <w:sz w:val="20"/>
          <w:szCs w:val="20"/>
        </w:rPr>
        <w:t xml:space="preserve">RSSI measurements to higher layers with the measurement period of </w:t>
      </w:r>
      <w:r w:rsidRPr="00673387">
        <w:rPr>
          <w:rFonts w:cs="v4.2.0"/>
          <w:sz w:val="20"/>
          <w:szCs w:val="20"/>
          <w:lang w:eastAsia="zh-CN"/>
        </w:rPr>
        <w:t>T</w:t>
      </w:r>
      <w:r w:rsidRPr="00673387">
        <w:rPr>
          <w:rFonts w:cs="v4.2.0"/>
          <w:sz w:val="20"/>
          <w:szCs w:val="20"/>
          <w:vertAlign w:val="subscript"/>
          <w:lang w:eastAsia="zh-CN"/>
        </w:rPr>
        <w:t>WLAN_RSSI</w:t>
      </w:r>
      <w:r w:rsidRPr="00673387">
        <w:rPr>
          <w:sz w:val="20"/>
          <w:szCs w:val="20"/>
        </w:rPr>
        <w:t>.</w:t>
      </w:r>
    </w:p>
    <w:p w14:paraId="5E5B998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8.1.2.4.19.2.1-1: </w:t>
      </w:r>
      <w:r w:rsidRPr="00673387">
        <w:rPr>
          <w:rFonts w:ascii="Arial" w:hAnsi="Arial" w:cs="Arial"/>
          <w:b/>
          <w:sz w:val="20"/>
          <w:szCs w:val="20"/>
          <w:lang w:eastAsia="zh-CN"/>
        </w:rPr>
        <w:t>WLAN</w:t>
      </w:r>
      <w:r w:rsidRPr="00673387">
        <w:rPr>
          <w:rFonts w:ascii="Arial" w:hAnsi="Arial" w:cs="Arial"/>
          <w:b/>
          <w:sz w:val="20"/>
          <w:szCs w:val="20"/>
        </w:rPr>
        <w:t xml:space="preserve"> RSSI measurement period</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693"/>
        <w:gridCol w:w="2127"/>
      </w:tblGrid>
      <w:tr w:rsidR="00673387" w:rsidRPr="00673387" w14:paraId="7899BE27" w14:textId="77777777" w:rsidTr="00673387">
        <w:tc>
          <w:tcPr>
            <w:tcW w:w="7087" w:type="dxa"/>
            <w:gridSpan w:val="2"/>
            <w:tcBorders>
              <w:top w:val="single" w:sz="4" w:space="0" w:color="auto"/>
              <w:left w:val="single" w:sz="4" w:space="0" w:color="auto"/>
              <w:bottom w:val="single" w:sz="4" w:space="0" w:color="auto"/>
              <w:right w:val="single" w:sz="4" w:space="0" w:color="auto"/>
            </w:tcBorders>
            <w:hideMark/>
          </w:tcPr>
          <w:p w14:paraId="7B1E93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zh-CN"/>
              </w:rPr>
              <w:t>WLAN</w:t>
            </w:r>
            <w:r w:rsidRPr="00673387">
              <w:rPr>
                <w:rFonts w:ascii="Arial" w:hAnsi="Arial" w:cs="Arial"/>
                <w:b/>
                <w:sz w:val="18"/>
                <w:szCs w:val="20"/>
                <w:lang w:val="en-US" w:eastAsia="ja-JP"/>
              </w:rPr>
              <w:t xml:space="preserve"> RSSI measurement configuration</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5F16612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v4.2.0"/>
                <w:b/>
                <w:sz w:val="18"/>
                <w:szCs w:val="20"/>
                <w:lang w:val="en-US" w:eastAsia="zh-CN"/>
              </w:rPr>
              <w:t>T</w:t>
            </w:r>
            <w:r w:rsidRPr="00673387">
              <w:rPr>
                <w:rFonts w:ascii="Arial" w:hAnsi="Arial" w:cs="v4.2.0"/>
                <w:b/>
                <w:sz w:val="18"/>
                <w:szCs w:val="20"/>
                <w:vertAlign w:val="subscript"/>
                <w:lang w:val="en-US" w:eastAsia="zh-CN"/>
              </w:rPr>
              <w:t>WLAN_RSSI</w:t>
            </w:r>
            <w:r w:rsidRPr="00673387">
              <w:rPr>
                <w:rFonts w:ascii="Arial" w:hAnsi="Arial" w:cs="v4.2.0"/>
                <w:b/>
                <w:sz w:val="18"/>
                <w:szCs w:val="20"/>
                <w:lang w:val="en-US" w:eastAsia="ja-JP"/>
              </w:rPr>
              <w:t xml:space="preserve"> </w:t>
            </w:r>
            <w:r w:rsidRPr="00673387">
              <w:rPr>
                <w:rFonts w:ascii="Arial" w:hAnsi="Arial" w:cs="Arial"/>
                <w:b/>
                <w:sz w:val="18"/>
                <w:szCs w:val="20"/>
                <w:lang w:val="en-US" w:eastAsia="ja-JP"/>
              </w:rPr>
              <w:t>[seconds]</w:t>
            </w:r>
          </w:p>
        </w:tc>
      </w:tr>
      <w:tr w:rsidR="00673387" w:rsidRPr="00673387" w14:paraId="11528C88" w14:textId="77777777" w:rsidTr="00673387">
        <w:tc>
          <w:tcPr>
            <w:tcW w:w="4394" w:type="dxa"/>
            <w:tcBorders>
              <w:top w:val="single" w:sz="4" w:space="0" w:color="auto"/>
              <w:left w:val="single" w:sz="4" w:space="0" w:color="auto"/>
              <w:bottom w:val="single" w:sz="4" w:space="0" w:color="auto"/>
              <w:right w:val="single" w:sz="4" w:space="0" w:color="auto"/>
            </w:tcBorders>
            <w:vAlign w:val="center"/>
            <w:hideMark/>
          </w:tcPr>
          <w:p w14:paraId="3D20C5B8" w14:textId="77777777" w:rsidR="00673387" w:rsidRPr="00673387" w:rsidRDefault="00673387" w:rsidP="00673387">
            <w:pPr>
              <w:keepNext/>
              <w:keepLines/>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Type of Measurement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D4DFEE2" w14:textId="77777777" w:rsidR="00673387" w:rsidRPr="00673387" w:rsidRDefault="00673387" w:rsidP="00673387">
            <w:pPr>
              <w:keepNext/>
              <w:keepLines/>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 xml:space="preserve">Minimum number of APs measured during </w:t>
            </w:r>
            <w:r w:rsidRPr="00673387">
              <w:rPr>
                <w:rFonts w:ascii="Arial" w:hAnsi="Arial" w:cs="v4.2.0"/>
                <w:b/>
                <w:sz w:val="18"/>
                <w:szCs w:val="20"/>
                <w:lang w:val="en-US" w:eastAsia="zh-CN"/>
              </w:rPr>
              <w:t>T</w:t>
            </w:r>
            <w:r w:rsidRPr="00673387">
              <w:rPr>
                <w:rFonts w:ascii="Arial" w:hAnsi="Arial" w:cs="v4.2.0"/>
                <w:b/>
                <w:sz w:val="18"/>
                <w:szCs w:val="20"/>
                <w:vertAlign w:val="subscript"/>
                <w:lang w:val="en-US" w:eastAsia="zh-CN"/>
              </w:rPr>
              <w:t>WLAN_RSSI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37F22E" w14:textId="77777777" w:rsidR="00673387" w:rsidRPr="00673387" w:rsidRDefault="00673387" w:rsidP="00673387">
            <w:pPr>
              <w:rPr>
                <w:rFonts w:ascii="Arial" w:hAnsi="Arial" w:cs="Arial"/>
                <w:b/>
                <w:sz w:val="18"/>
                <w:szCs w:val="20"/>
                <w:lang w:val="en-US" w:eastAsia="ja-JP"/>
              </w:rPr>
            </w:pPr>
          </w:p>
        </w:tc>
      </w:tr>
      <w:tr w:rsidR="00673387" w:rsidRPr="00673387" w14:paraId="67C600CE" w14:textId="77777777" w:rsidTr="00673387">
        <w:tc>
          <w:tcPr>
            <w:tcW w:w="4394" w:type="dxa"/>
            <w:tcBorders>
              <w:top w:val="single" w:sz="4" w:space="0" w:color="auto"/>
              <w:left w:val="single" w:sz="4" w:space="0" w:color="auto"/>
              <w:bottom w:val="single" w:sz="4" w:space="0" w:color="auto"/>
              <w:right w:val="single" w:sz="4" w:space="0" w:color="auto"/>
            </w:tcBorders>
            <w:vAlign w:val="center"/>
            <w:hideMark/>
          </w:tcPr>
          <w:p w14:paraId="26E5EB4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serving AP</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D7F497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732828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0.5</w:t>
            </w:r>
          </w:p>
        </w:tc>
      </w:tr>
      <w:tr w:rsidR="00673387" w:rsidRPr="00673387" w14:paraId="28D754EB" w14:textId="77777777" w:rsidTr="00673387">
        <w:tc>
          <w:tcPr>
            <w:tcW w:w="4394" w:type="dxa"/>
            <w:tcBorders>
              <w:top w:val="single" w:sz="4" w:space="0" w:color="auto"/>
              <w:left w:val="single" w:sz="4" w:space="0" w:color="auto"/>
              <w:bottom w:val="single" w:sz="4" w:space="0" w:color="auto"/>
              <w:right w:val="single" w:sz="4" w:space="0" w:color="auto"/>
            </w:tcBorders>
            <w:vAlign w:val="center"/>
            <w:hideMark/>
          </w:tcPr>
          <w:p w14:paraId="3219CC9B"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known neighbor AP on a single channel</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2CB341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4C9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5</w:t>
            </w:r>
          </w:p>
        </w:tc>
      </w:tr>
      <w:tr w:rsidR="00673387" w:rsidRPr="00673387" w14:paraId="6FD36424" w14:textId="77777777" w:rsidTr="00673387">
        <w:tc>
          <w:tcPr>
            <w:tcW w:w="4394" w:type="dxa"/>
            <w:tcBorders>
              <w:top w:val="single" w:sz="4" w:space="0" w:color="auto"/>
              <w:left w:val="single" w:sz="4" w:space="0" w:color="auto"/>
              <w:bottom w:val="single" w:sz="4" w:space="0" w:color="auto"/>
              <w:right w:val="single" w:sz="4" w:space="0" w:color="auto"/>
            </w:tcBorders>
            <w:vAlign w:val="center"/>
            <w:hideMark/>
          </w:tcPr>
          <w:p w14:paraId="67E1771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multiple unknown neighbor APs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FA27E4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3</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D34A3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30</w:t>
            </w:r>
          </w:p>
        </w:tc>
      </w:tr>
    </w:tbl>
    <w:p w14:paraId="1BB5A773" w14:textId="77777777" w:rsidR="00673387" w:rsidRPr="00673387" w:rsidRDefault="00673387" w:rsidP="00673387">
      <w:pPr>
        <w:overflowPunct w:val="0"/>
        <w:autoSpaceDE w:val="0"/>
        <w:autoSpaceDN w:val="0"/>
        <w:adjustRightInd w:val="0"/>
        <w:spacing w:after="180"/>
        <w:rPr>
          <w:sz w:val="20"/>
          <w:szCs w:val="20"/>
        </w:rPr>
      </w:pPr>
    </w:p>
    <w:p w14:paraId="22E5AFA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w:t>
      </w:r>
      <w:r w:rsidRPr="00673387">
        <w:rPr>
          <w:sz w:val="20"/>
          <w:szCs w:val="20"/>
          <w:lang w:eastAsia="zh-CN"/>
        </w:rPr>
        <w:t>WLAN</w:t>
      </w:r>
      <w:r w:rsidRPr="00673387">
        <w:rPr>
          <w:sz w:val="20"/>
          <w:szCs w:val="20"/>
        </w:rPr>
        <w:t xml:space="preserve"> RSSI measurement accuracy for all measured access points shall be fulfilled according to the accuracy as specified in the sub-clause 9.7.1.</w:t>
      </w:r>
    </w:p>
    <w:p w14:paraId="60919C4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8.1.2.4.19.2.2</w:t>
      </w:r>
      <w:r w:rsidRPr="00673387">
        <w:rPr>
          <w:rFonts w:ascii="Arial" w:hAnsi="Arial" w:cs="Arial"/>
          <w:sz w:val="20"/>
          <w:szCs w:val="20"/>
        </w:rPr>
        <w:tab/>
        <w:t>E-UTRAN FDD – WLAN measurements when DRX is used</w:t>
      </w:r>
    </w:p>
    <w:p w14:paraId="4D25F3A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the RRC_CONNECTED state when DRX is used the measurement period for </w:t>
      </w:r>
      <w:r w:rsidRPr="00673387">
        <w:rPr>
          <w:sz w:val="20"/>
          <w:szCs w:val="20"/>
          <w:lang w:eastAsia="zh-CN"/>
        </w:rPr>
        <w:t>WLAN</w:t>
      </w:r>
      <w:r w:rsidRPr="00673387">
        <w:rPr>
          <w:sz w:val="20"/>
          <w:szCs w:val="20"/>
        </w:rPr>
        <w:t xml:space="preserve"> RSSI shall be </w:t>
      </w:r>
      <w:r w:rsidRPr="00673387">
        <w:rPr>
          <w:rFonts w:cs="v4.2.0"/>
          <w:sz w:val="20"/>
          <w:szCs w:val="20"/>
          <w:lang w:eastAsia="zh-CN"/>
        </w:rPr>
        <w:t>T</w:t>
      </w:r>
      <w:r w:rsidRPr="00673387">
        <w:rPr>
          <w:rFonts w:cs="v4.2.0"/>
          <w:sz w:val="20"/>
          <w:szCs w:val="20"/>
          <w:vertAlign w:val="subscript"/>
          <w:lang w:eastAsia="zh-CN"/>
        </w:rPr>
        <w:t xml:space="preserve">RSSI_DRX </w:t>
      </w:r>
      <w:r w:rsidRPr="00673387">
        <w:rPr>
          <w:sz w:val="20"/>
          <w:szCs w:val="20"/>
        </w:rPr>
        <w:t>as defined in table 8.1.2.4.19.2.2-1.</w:t>
      </w:r>
    </w:p>
    <w:p w14:paraId="4400A0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w:t>
      </w:r>
      <w:r w:rsidRPr="00673387">
        <w:rPr>
          <w:rFonts w:cs="v4.2.0"/>
          <w:sz w:val="20"/>
          <w:szCs w:val="20"/>
          <w:lang w:eastAsia="zh-CN"/>
        </w:rPr>
        <w:t>value of T</w:t>
      </w:r>
      <w:r w:rsidRPr="00673387">
        <w:rPr>
          <w:rFonts w:cs="v4.2.0"/>
          <w:sz w:val="20"/>
          <w:szCs w:val="20"/>
          <w:vertAlign w:val="subscript"/>
          <w:lang w:eastAsia="zh-CN"/>
        </w:rPr>
        <w:t>WLAN_RSSI</w:t>
      </w:r>
      <w:r w:rsidRPr="00673387">
        <w:rPr>
          <w:sz w:val="20"/>
          <w:szCs w:val="20"/>
          <w:vertAlign w:val="subscript"/>
        </w:rPr>
        <w:t>_DRX</w:t>
      </w:r>
      <w:r w:rsidRPr="00673387">
        <w:rPr>
          <w:sz w:val="20"/>
          <w:szCs w:val="20"/>
        </w:rPr>
        <w:t xml:space="preserve"> </w:t>
      </w:r>
      <w:r w:rsidRPr="00673387">
        <w:rPr>
          <w:rFonts w:cs="v4.2.0"/>
          <w:sz w:val="20"/>
          <w:szCs w:val="20"/>
          <w:lang w:eastAsia="zh-CN"/>
        </w:rPr>
        <w:t>d</w:t>
      </w:r>
      <w:r w:rsidRPr="00673387">
        <w:rPr>
          <w:sz w:val="20"/>
          <w:szCs w:val="20"/>
        </w:rPr>
        <w:t xml:space="preserve">epends upon whether the </w:t>
      </w:r>
      <w:r w:rsidRPr="00673387">
        <w:rPr>
          <w:sz w:val="20"/>
          <w:szCs w:val="20"/>
          <w:lang w:eastAsia="zh-CN"/>
        </w:rPr>
        <w:t xml:space="preserve">WLAN </w:t>
      </w:r>
      <w:r w:rsidRPr="00673387">
        <w:rPr>
          <w:sz w:val="20"/>
          <w:szCs w:val="20"/>
        </w:rPr>
        <w:t>RSSI measurement is performed on the serving access point (AP) or on a neighbour AP and in case of the neighbour AP whether the neighbour AP is known or unknown to the UE:</w:t>
      </w:r>
    </w:p>
    <w:p w14:paraId="6728004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Measurement of known single neighbor AP is time-sensitive and is performed on the AP for which information about the operating channel is known to the UE; and</w:t>
      </w:r>
    </w:p>
    <w:p w14:paraId="04A03E6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Measurement of unknown neighbor AP is not time-sensitive and is performed on the AP for which information about the operating channel is not known to the UE</w:t>
      </w:r>
    </w:p>
    <w:p w14:paraId="128794C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w:t>
      </w:r>
      <w:r w:rsidRPr="00673387">
        <w:rPr>
          <w:sz w:val="20"/>
          <w:szCs w:val="20"/>
          <w:lang w:eastAsia="zh-CN"/>
        </w:rPr>
        <w:t>WLAN</w:t>
      </w:r>
      <w:r w:rsidRPr="00673387">
        <w:rPr>
          <w:sz w:val="20"/>
          <w:szCs w:val="20"/>
        </w:rPr>
        <w:t xml:space="preserve"> RSSI measurements for certain minimum number of APs during </w:t>
      </w:r>
      <w:r w:rsidRPr="00673387">
        <w:rPr>
          <w:rFonts w:cs="v4.2.0"/>
          <w:sz w:val="20"/>
          <w:szCs w:val="20"/>
          <w:lang w:eastAsia="zh-CN"/>
        </w:rPr>
        <w:t>T</w:t>
      </w:r>
      <w:r w:rsidRPr="00673387">
        <w:rPr>
          <w:rFonts w:cs="v4.2.0"/>
          <w:sz w:val="20"/>
          <w:szCs w:val="20"/>
          <w:vertAlign w:val="subscript"/>
          <w:lang w:eastAsia="zh-CN"/>
        </w:rPr>
        <w:t xml:space="preserve">WLAN_RSSI_DRX </w:t>
      </w:r>
      <w:r w:rsidRPr="00673387">
        <w:rPr>
          <w:sz w:val="20"/>
          <w:szCs w:val="20"/>
        </w:rPr>
        <w:t xml:space="preserve">as defined in table 8.1.2.4.19.2.2-1 provided that the beacon frame of the measured AP is available at the UE at least once every 102.4 ms. The UE physical layer shall be capable of reporting </w:t>
      </w:r>
      <w:r w:rsidRPr="00673387">
        <w:rPr>
          <w:sz w:val="20"/>
          <w:szCs w:val="20"/>
          <w:lang w:eastAsia="zh-CN"/>
        </w:rPr>
        <w:t xml:space="preserve">WLAN </w:t>
      </w:r>
      <w:r w:rsidRPr="00673387">
        <w:rPr>
          <w:sz w:val="20"/>
          <w:szCs w:val="20"/>
        </w:rPr>
        <w:t xml:space="preserve">RSSI measurements to higher layers with the measurement period of </w:t>
      </w:r>
      <w:r w:rsidRPr="00673387">
        <w:rPr>
          <w:rFonts w:cs="v4.2.0"/>
          <w:sz w:val="20"/>
          <w:szCs w:val="20"/>
          <w:lang w:eastAsia="zh-CN"/>
        </w:rPr>
        <w:t>T</w:t>
      </w:r>
      <w:r w:rsidRPr="00673387">
        <w:rPr>
          <w:rFonts w:cs="v4.2.0"/>
          <w:sz w:val="20"/>
          <w:szCs w:val="20"/>
          <w:vertAlign w:val="subscript"/>
          <w:lang w:eastAsia="zh-CN"/>
        </w:rPr>
        <w:t>WLAN_RSSI_DRX</w:t>
      </w:r>
      <w:r w:rsidRPr="00673387">
        <w:rPr>
          <w:sz w:val="20"/>
          <w:szCs w:val="20"/>
        </w:rPr>
        <w:t>.</w:t>
      </w:r>
    </w:p>
    <w:p w14:paraId="766313B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8.1.2.4.19.2.2-1: </w:t>
      </w:r>
      <w:r w:rsidRPr="00673387">
        <w:rPr>
          <w:rFonts w:ascii="Arial" w:hAnsi="Arial" w:cs="Arial"/>
          <w:b/>
          <w:sz w:val="20"/>
          <w:szCs w:val="20"/>
        </w:rPr>
        <w:t xml:space="preserve">Requirement to measure </w:t>
      </w:r>
      <w:r w:rsidRPr="00673387">
        <w:rPr>
          <w:rFonts w:ascii="Arial" w:hAnsi="Arial" w:cs="Arial"/>
          <w:b/>
          <w:sz w:val="20"/>
          <w:szCs w:val="20"/>
          <w:lang w:eastAsia="zh-CN"/>
        </w:rPr>
        <w:t>WLAN</w:t>
      </w:r>
      <w:r w:rsidRPr="00673387">
        <w:rPr>
          <w:rFonts w:ascii="Arial" w:hAnsi="Arial" w:cs="Arial"/>
          <w:b/>
          <w:sz w:val="20"/>
          <w:szCs w:val="20"/>
        </w:rPr>
        <w:t xml:space="preserve"> RSSI in DRX</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2"/>
        <w:gridCol w:w="1938"/>
        <w:gridCol w:w="2354"/>
        <w:gridCol w:w="1760"/>
      </w:tblGrid>
      <w:tr w:rsidR="00673387" w:rsidRPr="00673387" w14:paraId="1079A461" w14:textId="77777777" w:rsidTr="00673387">
        <w:trPr>
          <w:cantSplit/>
          <w:jc w:val="center"/>
        </w:trPr>
        <w:tc>
          <w:tcPr>
            <w:tcW w:w="2658" w:type="pct"/>
            <w:gridSpan w:val="2"/>
            <w:tcBorders>
              <w:top w:val="single" w:sz="4" w:space="0" w:color="auto"/>
              <w:left w:val="single" w:sz="4" w:space="0" w:color="auto"/>
              <w:bottom w:val="single" w:sz="4" w:space="0" w:color="auto"/>
              <w:right w:val="single" w:sz="4" w:space="0" w:color="auto"/>
            </w:tcBorders>
            <w:hideMark/>
          </w:tcPr>
          <w:p w14:paraId="51F959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zh-CN"/>
              </w:rPr>
              <w:t>WLAN</w:t>
            </w:r>
            <w:r w:rsidRPr="00673387">
              <w:rPr>
                <w:rFonts w:ascii="Arial" w:hAnsi="Arial" w:cs="Arial"/>
                <w:b/>
                <w:sz w:val="18"/>
                <w:szCs w:val="20"/>
                <w:lang w:val="en-US" w:eastAsia="ja-JP"/>
              </w:rPr>
              <w:t xml:space="preserve"> RSSI measurement configuration</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65EAAE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1002" w:type="pct"/>
            <w:vMerge w:val="restart"/>
            <w:tcBorders>
              <w:top w:val="single" w:sz="4" w:space="0" w:color="auto"/>
              <w:left w:val="single" w:sz="4" w:space="0" w:color="auto"/>
              <w:bottom w:val="single" w:sz="4" w:space="0" w:color="auto"/>
              <w:right w:val="single" w:sz="4" w:space="0" w:color="auto"/>
            </w:tcBorders>
            <w:hideMark/>
          </w:tcPr>
          <w:p w14:paraId="773392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zh-CN"/>
              </w:rPr>
              <w:t>WLAN</w:t>
            </w:r>
            <w:r w:rsidRPr="00673387">
              <w:rPr>
                <w:rFonts w:ascii="Arial" w:hAnsi="Arial" w:cs="Arial"/>
                <w:b/>
                <w:sz w:val="18"/>
                <w:szCs w:val="20"/>
                <w:vertAlign w:val="subscript"/>
                <w:lang w:val="en-US" w:eastAsia="ja-JP"/>
              </w:rPr>
              <w:t xml:space="preserve">_RSSI_DRX  </w:t>
            </w:r>
            <w:r w:rsidRPr="00673387">
              <w:rPr>
                <w:rFonts w:ascii="Arial" w:hAnsi="Arial" w:cs="Arial"/>
                <w:b/>
                <w:sz w:val="18"/>
                <w:szCs w:val="20"/>
                <w:lang w:val="en-US" w:eastAsia="ja-JP"/>
              </w:rPr>
              <w:t xml:space="preserve">(s) </w:t>
            </w:r>
          </w:p>
        </w:tc>
      </w:tr>
      <w:tr w:rsidR="00673387" w:rsidRPr="00673387" w14:paraId="2042F364" w14:textId="77777777" w:rsidTr="00673387">
        <w:trPr>
          <w:cantSplit/>
          <w:jc w:val="center"/>
        </w:trPr>
        <w:tc>
          <w:tcPr>
            <w:tcW w:w="1555" w:type="pct"/>
            <w:tcBorders>
              <w:top w:val="single" w:sz="4" w:space="0" w:color="auto"/>
              <w:left w:val="single" w:sz="4" w:space="0" w:color="auto"/>
              <w:bottom w:val="single" w:sz="4" w:space="0" w:color="auto"/>
              <w:right w:val="single" w:sz="4" w:space="0" w:color="auto"/>
            </w:tcBorders>
            <w:vAlign w:val="center"/>
            <w:hideMark/>
          </w:tcPr>
          <w:p w14:paraId="25A3CD1F" w14:textId="77777777" w:rsidR="00673387" w:rsidRPr="00673387" w:rsidRDefault="00673387" w:rsidP="00673387">
            <w:pPr>
              <w:keepNext/>
              <w:keepLines/>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Type of Measurement</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800D45D" w14:textId="77777777" w:rsidR="00673387" w:rsidRPr="00673387" w:rsidRDefault="00673387" w:rsidP="00673387">
            <w:pPr>
              <w:keepNext/>
              <w:keepLines/>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 xml:space="preserve">Minimum number of APs measured during </w:t>
            </w:r>
            <w:r w:rsidRPr="00673387">
              <w:rPr>
                <w:rFonts w:ascii="Arial" w:hAnsi="Arial" w:cs="v4.2.0"/>
                <w:b/>
                <w:sz w:val="18"/>
                <w:szCs w:val="20"/>
                <w:lang w:val="en-US" w:eastAsia="zh-CN"/>
              </w:rPr>
              <w:t>T</w:t>
            </w:r>
            <w:r w:rsidRPr="00673387">
              <w:rPr>
                <w:rFonts w:ascii="Arial" w:hAnsi="Arial" w:cs="v4.2.0"/>
                <w:b/>
                <w:sz w:val="18"/>
                <w:szCs w:val="20"/>
                <w:vertAlign w:val="subscript"/>
                <w:lang w:val="en-US" w:eastAsia="zh-CN"/>
              </w:rPr>
              <w:t>WLAN_RSSI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FACCE" w14:textId="77777777" w:rsidR="00673387" w:rsidRPr="00673387" w:rsidRDefault="00673387" w:rsidP="00673387">
            <w:pPr>
              <w:rPr>
                <w:rFonts w:ascii="Arial" w:hAnsi="Arial" w:cs="Arial"/>
                <w:b/>
                <w:sz w:val="18"/>
                <w:szCs w:val="20"/>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53D72" w14:textId="77777777" w:rsidR="00673387" w:rsidRPr="00673387" w:rsidRDefault="00673387" w:rsidP="00673387">
            <w:pPr>
              <w:rPr>
                <w:rFonts w:ascii="Arial" w:hAnsi="Arial" w:cs="Arial"/>
                <w:b/>
                <w:sz w:val="18"/>
                <w:szCs w:val="20"/>
                <w:lang w:val="en-US" w:eastAsia="ja-JP"/>
              </w:rPr>
            </w:pPr>
          </w:p>
        </w:tc>
      </w:tr>
      <w:tr w:rsidR="00673387" w:rsidRPr="00673387" w14:paraId="59EE8F36" w14:textId="77777777" w:rsidTr="00673387">
        <w:trPr>
          <w:cantSplit/>
          <w:jc w:val="center"/>
        </w:trPr>
        <w:tc>
          <w:tcPr>
            <w:tcW w:w="1555" w:type="pct"/>
            <w:tcBorders>
              <w:top w:val="single" w:sz="4" w:space="0" w:color="auto"/>
              <w:left w:val="single" w:sz="4" w:space="0" w:color="auto"/>
              <w:bottom w:val="single" w:sz="4" w:space="0" w:color="auto"/>
              <w:right w:val="single" w:sz="4" w:space="0" w:color="auto"/>
            </w:tcBorders>
            <w:vAlign w:val="center"/>
            <w:hideMark/>
          </w:tcPr>
          <w:p w14:paraId="438006E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serving AP</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19612B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1</w:t>
            </w:r>
          </w:p>
        </w:tc>
        <w:tc>
          <w:tcPr>
            <w:tcW w:w="1340" w:type="pct"/>
            <w:tcBorders>
              <w:top w:val="single" w:sz="4" w:space="0" w:color="auto"/>
              <w:left w:val="single" w:sz="4" w:space="0" w:color="auto"/>
              <w:bottom w:val="single" w:sz="4" w:space="0" w:color="auto"/>
              <w:right w:val="single" w:sz="4" w:space="0" w:color="auto"/>
            </w:tcBorders>
            <w:hideMark/>
          </w:tcPr>
          <w:p w14:paraId="1558591D"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ja-JP"/>
              </w:rPr>
            </w:pPr>
            <w:r w:rsidRPr="00673387">
              <w:rPr>
                <w:rFonts w:ascii="Arial" w:hAnsi="Arial" w:cs="Arial"/>
                <w:sz w:val="18"/>
                <w:szCs w:val="20"/>
                <w:lang w:val="en-US" w:eastAsia="ja-JP"/>
              </w:rPr>
              <w:t>0.002 ≤ DRX-cycle ≤ 0.320</w:t>
            </w:r>
          </w:p>
        </w:tc>
        <w:tc>
          <w:tcPr>
            <w:tcW w:w="1002" w:type="pct"/>
            <w:tcBorders>
              <w:top w:val="single" w:sz="4" w:space="0" w:color="auto"/>
              <w:left w:val="single" w:sz="4" w:space="0" w:color="auto"/>
              <w:bottom w:val="single" w:sz="4" w:space="0" w:color="auto"/>
              <w:right w:val="single" w:sz="4" w:space="0" w:color="auto"/>
            </w:tcBorders>
            <w:hideMark/>
          </w:tcPr>
          <w:p w14:paraId="795F5937"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ja-JP"/>
              </w:rPr>
            </w:pPr>
            <w:r w:rsidRPr="00673387">
              <w:rPr>
                <w:rFonts w:ascii="Arial" w:hAnsi="Arial" w:cs="Arial"/>
                <w:sz w:val="18"/>
                <w:szCs w:val="20"/>
                <w:lang w:val="en-US" w:eastAsia="ja-JP"/>
              </w:rPr>
              <w:t>MAX (0.5, 5*L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w:t>
            </w:r>
          </w:p>
        </w:tc>
      </w:tr>
      <w:tr w:rsidR="00673387" w:rsidRPr="00673387" w14:paraId="5C5B7015" w14:textId="77777777" w:rsidTr="00673387">
        <w:trPr>
          <w:cantSplit/>
          <w:jc w:val="center"/>
        </w:trPr>
        <w:tc>
          <w:tcPr>
            <w:tcW w:w="1555" w:type="pct"/>
            <w:vMerge w:val="restart"/>
            <w:tcBorders>
              <w:top w:val="single" w:sz="4" w:space="0" w:color="auto"/>
              <w:left w:val="single" w:sz="4" w:space="0" w:color="auto"/>
              <w:bottom w:val="single" w:sz="4" w:space="0" w:color="auto"/>
              <w:right w:val="single" w:sz="4" w:space="0" w:color="auto"/>
            </w:tcBorders>
            <w:vAlign w:val="center"/>
            <w:hideMark/>
          </w:tcPr>
          <w:p w14:paraId="2FF8EAC0"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one known neighbor AP on a single channel</w:t>
            </w:r>
          </w:p>
        </w:tc>
        <w:tc>
          <w:tcPr>
            <w:tcW w:w="1103" w:type="pct"/>
            <w:vMerge w:val="restart"/>
            <w:tcBorders>
              <w:top w:val="single" w:sz="4" w:space="0" w:color="auto"/>
              <w:left w:val="single" w:sz="4" w:space="0" w:color="auto"/>
              <w:bottom w:val="single" w:sz="4" w:space="0" w:color="auto"/>
              <w:right w:val="single" w:sz="4" w:space="0" w:color="auto"/>
            </w:tcBorders>
            <w:vAlign w:val="center"/>
            <w:hideMark/>
          </w:tcPr>
          <w:p w14:paraId="7B52A34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1</w:t>
            </w:r>
          </w:p>
        </w:tc>
        <w:tc>
          <w:tcPr>
            <w:tcW w:w="1340" w:type="pct"/>
            <w:tcBorders>
              <w:top w:val="single" w:sz="4" w:space="0" w:color="auto"/>
              <w:left w:val="single" w:sz="4" w:space="0" w:color="auto"/>
              <w:bottom w:val="single" w:sz="4" w:space="0" w:color="auto"/>
              <w:right w:val="single" w:sz="4" w:space="0" w:color="auto"/>
            </w:tcBorders>
            <w:hideMark/>
          </w:tcPr>
          <w:p w14:paraId="2C500C8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0.002 ≤ DRX-cycle ≤ 0.320</w:t>
            </w:r>
          </w:p>
        </w:tc>
        <w:tc>
          <w:tcPr>
            <w:tcW w:w="1002" w:type="pct"/>
            <w:tcBorders>
              <w:top w:val="single" w:sz="4" w:space="0" w:color="auto"/>
              <w:left w:val="single" w:sz="4" w:space="0" w:color="auto"/>
              <w:bottom w:val="single" w:sz="4" w:space="0" w:color="auto"/>
              <w:right w:val="single" w:sz="4" w:space="0" w:color="auto"/>
            </w:tcBorders>
            <w:hideMark/>
          </w:tcPr>
          <w:p w14:paraId="15FE6AF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MAX (5, 25*L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w:t>
            </w:r>
          </w:p>
        </w:tc>
      </w:tr>
      <w:tr w:rsidR="00673387" w:rsidRPr="00673387" w14:paraId="574631E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E7BF5A" w14:textId="77777777" w:rsidR="00673387" w:rsidRPr="00673387" w:rsidRDefault="00673387" w:rsidP="00673387">
            <w:pPr>
              <w:rPr>
                <w:rFonts w:ascii="Arial" w:hAnsi="Arial" w:cs="Arial"/>
                <w:sz w:val="18"/>
                <w:szCs w:val="20"/>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4C4D9" w14:textId="77777777" w:rsidR="00673387" w:rsidRPr="00673387" w:rsidRDefault="00673387" w:rsidP="00673387">
            <w:pPr>
              <w:rPr>
                <w:rFonts w:ascii="Arial" w:hAnsi="Arial" w:cs="Arial"/>
                <w:sz w:val="18"/>
                <w:szCs w:val="20"/>
                <w:lang w:val="en-US" w:eastAsia="ja-JP"/>
              </w:rPr>
            </w:pPr>
          </w:p>
        </w:tc>
        <w:tc>
          <w:tcPr>
            <w:tcW w:w="1340" w:type="pct"/>
            <w:tcBorders>
              <w:top w:val="single" w:sz="4" w:space="0" w:color="auto"/>
              <w:left w:val="single" w:sz="4" w:space="0" w:color="auto"/>
              <w:bottom w:val="single" w:sz="4" w:space="0" w:color="auto"/>
              <w:right w:val="single" w:sz="4" w:space="0" w:color="auto"/>
            </w:tcBorders>
            <w:hideMark/>
          </w:tcPr>
          <w:p w14:paraId="37209AE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0.320 &lt; DRX-cycle ≤ 2.56</w:t>
            </w:r>
          </w:p>
        </w:tc>
        <w:tc>
          <w:tcPr>
            <w:tcW w:w="1002" w:type="pct"/>
            <w:tcBorders>
              <w:top w:val="single" w:sz="4" w:space="0" w:color="auto"/>
              <w:left w:val="single" w:sz="4" w:space="0" w:color="auto"/>
              <w:bottom w:val="single" w:sz="4" w:space="0" w:color="auto"/>
              <w:right w:val="single" w:sz="4" w:space="0" w:color="auto"/>
            </w:tcBorders>
            <w:hideMark/>
          </w:tcPr>
          <w:p w14:paraId="78E3D3ED"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MAX (5, 20*L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w:t>
            </w:r>
          </w:p>
        </w:tc>
      </w:tr>
      <w:tr w:rsidR="00673387" w:rsidRPr="00673387" w14:paraId="163C6E6E" w14:textId="77777777" w:rsidTr="00673387">
        <w:trPr>
          <w:cantSplit/>
          <w:jc w:val="center"/>
        </w:trPr>
        <w:tc>
          <w:tcPr>
            <w:tcW w:w="1555" w:type="pct"/>
            <w:vMerge w:val="restart"/>
            <w:tcBorders>
              <w:top w:val="single" w:sz="4" w:space="0" w:color="auto"/>
              <w:left w:val="single" w:sz="4" w:space="0" w:color="auto"/>
              <w:bottom w:val="single" w:sz="4" w:space="0" w:color="auto"/>
              <w:right w:val="single" w:sz="4" w:space="0" w:color="auto"/>
            </w:tcBorders>
            <w:vAlign w:val="center"/>
            <w:hideMark/>
          </w:tcPr>
          <w:p w14:paraId="3AF4EF5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3 unknown neighbor APs</w:t>
            </w:r>
          </w:p>
        </w:tc>
        <w:tc>
          <w:tcPr>
            <w:tcW w:w="1103" w:type="pct"/>
            <w:vMerge w:val="restart"/>
            <w:tcBorders>
              <w:top w:val="single" w:sz="4" w:space="0" w:color="auto"/>
              <w:left w:val="single" w:sz="4" w:space="0" w:color="auto"/>
              <w:bottom w:val="single" w:sz="4" w:space="0" w:color="auto"/>
              <w:right w:val="single" w:sz="4" w:space="0" w:color="auto"/>
            </w:tcBorders>
            <w:vAlign w:val="center"/>
            <w:hideMark/>
          </w:tcPr>
          <w:p w14:paraId="618EAB9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3</w:t>
            </w:r>
          </w:p>
        </w:tc>
        <w:tc>
          <w:tcPr>
            <w:tcW w:w="1340" w:type="pct"/>
            <w:tcBorders>
              <w:top w:val="single" w:sz="4" w:space="0" w:color="auto"/>
              <w:left w:val="single" w:sz="4" w:space="0" w:color="auto"/>
              <w:bottom w:val="single" w:sz="4" w:space="0" w:color="auto"/>
              <w:right w:val="single" w:sz="4" w:space="0" w:color="auto"/>
            </w:tcBorders>
            <w:hideMark/>
          </w:tcPr>
          <w:p w14:paraId="395937D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0.002 ≤ DRX-cycle ≤ 0.320</w:t>
            </w:r>
          </w:p>
        </w:tc>
        <w:tc>
          <w:tcPr>
            <w:tcW w:w="1002" w:type="pct"/>
            <w:tcBorders>
              <w:top w:val="single" w:sz="4" w:space="0" w:color="auto"/>
              <w:left w:val="single" w:sz="4" w:space="0" w:color="auto"/>
              <w:bottom w:val="single" w:sz="4" w:space="0" w:color="auto"/>
              <w:right w:val="single" w:sz="4" w:space="0" w:color="auto"/>
            </w:tcBorders>
            <w:hideMark/>
          </w:tcPr>
          <w:p w14:paraId="2EBFFC3D"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MAX (30, 150*L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w:t>
            </w:r>
          </w:p>
        </w:tc>
      </w:tr>
      <w:tr w:rsidR="00673387" w:rsidRPr="00673387" w14:paraId="21BF897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652344" w14:textId="77777777" w:rsidR="00673387" w:rsidRPr="00673387" w:rsidRDefault="00673387" w:rsidP="00673387">
            <w:pPr>
              <w:rPr>
                <w:rFonts w:ascii="Arial" w:hAnsi="Arial" w:cs="Arial"/>
                <w:sz w:val="18"/>
                <w:szCs w:val="20"/>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6AF1B" w14:textId="77777777" w:rsidR="00673387" w:rsidRPr="00673387" w:rsidRDefault="00673387" w:rsidP="00673387">
            <w:pPr>
              <w:rPr>
                <w:rFonts w:ascii="Arial" w:hAnsi="Arial" w:cs="Arial"/>
                <w:sz w:val="18"/>
                <w:szCs w:val="20"/>
                <w:lang w:val="en-US" w:eastAsia="ja-JP"/>
              </w:rPr>
            </w:pPr>
          </w:p>
        </w:tc>
        <w:tc>
          <w:tcPr>
            <w:tcW w:w="1340" w:type="pct"/>
            <w:tcBorders>
              <w:top w:val="single" w:sz="4" w:space="0" w:color="auto"/>
              <w:left w:val="single" w:sz="4" w:space="0" w:color="auto"/>
              <w:bottom w:val="single" w:sz="4" w:space="0" w:color="auto"/>
              <w:right w:val="single" w:sz="4" w:space="0" w:color="auto"/>
            </w:tcBorders>
            <w:hideMark/>
          </w:tcPr>
          <w:p w14:paraId="1178A2FC" w14:textId="77777777" w:rsidR="00673387" w:rsidRPr="00673387" w:rsidRDefault="00673387" w:rsidP="00673387">
            <w:pPr>
              <w:keepNext/>
              <w:keepLines/>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0.320 &lt; DRX-cycle ≤ 2.56</w:t>
            </w:r>
          </w:p>
        </w:tc>
        <w:tc>
          <w:tcPr>
            <w:tcW w:w="1002" w:type="pct"/>
            <w:tcBorders>
              <w:top w:val="single" w:sz="4" w:space="0" w:color="auto"/>
              <w:left w:val="single" w:sz="4" w:space="0" w:color="auto"/>
              <w:bottom w:val="single" w:sz="4" w:space="0" w:color="auto"/>
              <w:right w:val="single" w:sz="4" w:space="0" w:color="auto"/>
            </w:tcBorders>
            <w:hideMark/>
          </w:tcPr>
          <w:p w14:paraId="5C1160E8" w14:textId="77777777" w:rsidR="00673387" w:rsidRPr="00673387" w:rsidRDefault="00673387" w:rsidP="00673387">
            <w:pPr>
              <w:keepNext/>
              <w:keepLines/>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MAX (30, 120*L</w:t>
            </w:r>
            <w:r w:rsidRPr="00673387">
              <w:rPr>
                <w:rFonts w:ascii="Arial" w:hAnsi="Arial" w:cs="Arial"/>
                <w:sz w:val="18"/>
                <w:szCs w:val="18"/>
                <w:vertAlign w:val="subscript"/>
                <w:lang w:val="en-US" w:eastAsia="ko-KR"/>
              </w:rPr>
              <w:t>DRX</w:t>
            </w:r>
            <w:r w:rsidRPr="00673387">
              <w:rPr>
                <w:rFonts w:ascii="Arial" w:hAnsi="Arial" w:cs="Arial"/>
                <w:sz w:val="18"/>
                <w:szCs w:val="18"/>
                <w:lang w:val="en-US" w:eastAsia="ko-KR"/>
              </w:rPr>
              <w:t>)</w:t>
            </w:r>
          </w:p>
        </w:tc>
      </w:tr>
      <w:tr w:rsidR="00673387" w:rsidRPr="00673387" w14:paraId="74F4EBB3" w14:textId="77777777" w:rsidTr="0067338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4C08496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1:</w:t>
            </w:r>
            <w:r w:rsidRPr="00673387">
              <w:rPr>
                <w:rFonts w:ascii="Arial" w:hAnsi="Arial" w:cs="Arial"/>
                <w:sz w:val="18"/>
                <w:szCs w:val="20"/>
                <w:lang w:val="en-US" w:eastAsia="ja-JP"/>
              </w:rPr>
              <w:tab/>
              <w:t>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 xml:space="preserve"> is the length of DRX cycle in second(s)</w:t>
            </w:r>
          </w:p>
        </w:tc>
      </w:tr>
    </w:tbl>
    <w:p w14:paraId="730338D2" w14:textId="77777777" w:rsidR="00673387" w:rsidRPr="00673387" w:rsidRDefault="00673387" w:rsidP="00673387">
      <w:pPr>
        <w:overflowPunct w:val="0"/>
        <w:autoSpaceDE w:val="0"/>
        <w:autoSpaceDN w:val="0"/>
        <w:adjustRightInd w:val="0"/>
        <w:spacing w:after="180"/>
        <w:rPr>
          <w:sz w:val="20"/>
          <w:szCs w:val="20"/>
        </w:rPr>
      </w:pPr>
    </w:p>
    <w:p w14:paraId="5DA7C7C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w:t>
      </w:r>
      <w:r w:rsidRPr="00673387">
        <w:rPr>
          <w:sz w:val="20"/>
          <w:szCs w:val="20"/>
          <w:lang w:eastAsia="zh-CN"/>
        </w:rPr>
        <w:t>WLAN</w:t>
      </w:r>
      <w:r w:rsidRPr="00673387">
        <w:rPr>
          <w:sz w:val="20"/>
          <w:szCs w:val="20"/>
        </w:rPr>
        <w:t xml:space="preserve"> RSSI measurement accuracy for all measured access points shall be fulfilled according to the accuracy as specified in the sub-clause 9.7.1.</w:t>
      </w:r>
    </w:p>
    <w:p w14:paraId="08A8D28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8.1.2.4.19.2.3</w:t>
      </w:r>
      <w:r w:rsidRPr="00673387">
        <w:rPr>
          <w:rFonts w:ascii="Arial" w:hAnsi="Arial" w:cs="Arial"/>
          <w:sz w:val="20"/>
          <w:szCs w:val="20"/>
        </w:rPr>
        <w:tab/>
        <w:t>Periodic Reporting</w:t>
      </w:r>
    </w:p>
    <w:p w14:paraId="4FA12A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9.7.1.</w:t>
      </w:r>
    </w:p>
    <w:p w14:paraId="74E2D06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.4.19.2.4</w:t>
      </w:r>
      <w:r w:rsidRPr="00673387">
        <w:rPr>
          <w:rFonts w:ascii="Arial" w:hAnsi="Arial" w:cs="Arial"/>
          <w:sz w:val="20"/>
          <w:szCs w:val="20"/>
        </w:rPr>
        <w:tab/>
        <w:t>Event Triggered Reporting</w:t>
      </w:r>
    </w:p>
    <w:p w14:paraId="3C62F0F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9.7.1.</w:t>
      </w:r>
    </w:p>
    <w:p w14:paraId="3AC307E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6711F58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w:t>
      </w:r>
      <w:r w:rsidRPr="00673387">
        <w:rPr>
          <w:sz w:val="20"/>
          <w:szCs w:val="20"/>
        </w:rPr>
        <w:t>When the measurement report is transmitted on the PUSCH with subframe or slot or subslot duration, the delay uncertainty is twice the subframe or slot or subslot of the uplink DCCH</w:t>
      </w:r>
      <w:r w:rsidRPr="00673387">
        <w:rPr>
          <w:rFonts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p>
    <w:p w14:paraId="37058E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rFonts w:cs="v4.2.0"/>
          <w:sz w:val="20"/>
          <w:szCs w:val="20"/>
          <w:lang w:eastAsia="zh-CN"/>
        </w:rPr>
        <w:t>T</w:t>
      </w:r>
      <w:r w:rsidRPr="00673387">
        <w:rPr>
          <w:rFonts w:cs="v4.2.0"/>
          <w:sz w:val="20"/>
          <w:szCs w:val="20"/>
          <w:vertAlign w:val="subscript"/>
          <w:lang w:eastAsia="zh-CN"/>
        </w:rPr>
        <w:t>WLAN_RSSI</w:t>
      </w:r>
      <w:r w:rsidRPr="00673387">
        <w:rPr>
          <w:rFonts w:cs="v4.2.0"/>
          <w:sz w:val="20"/>
          <w:szCs w:val="20"/>
        </w:rPr>
        <w:t xml:space="preserve"> when no DRX is used as defined in section 8.1.2.4.19.2.1 and </w:t>
      </w:r>
      <w:r w:rsidRPr="00673387">
        <w:rPr>
          <w:rFonts w:cs="v4.2.0"/>
          <w:sz w:val="20"/>
          <w:szCs w:val="20"/>
          <w:lang w:eastAsia="zh-CN"/>
        </w:rPr>
        <w:t>T</w:t>
      </w:r>
      <w:r w:rsidRPr="00673387">
        <w:rPr>
          <w:rFonts w:cs="v4.2.0"/>
          <w:sz w:val="20"/>
          <w:szCs w:val="20"/>
          <w:vertAlign w:val="subscript"/>
          <w:lang w:eastAsia="zh-CN"/>
        </w:rPr>
        <w:t>WLAN_RSSI_DRX</w:t>
      </w:r>
      <w:r w:rsidRPr="00673387">
        <w:rPr>
          <w:rFonts w:cs="v4.2.0"/>
          <w:sz w:val="20"/>
          <w:szCs w:val="20"/>
        </w:rPr>
        <w:t xml:space="preserve"> when DRX is used</w:t>
      </w:r>
      <w:r w:rsidRPr="00673387">
        <w:rPr>
          <w:sz w:val="20"/>
          <w:szCs w:val="20"/>
        </w:rPr>
        <w:t xml:space="preserve"> </w:t>
      </w:r>
      <w:r w:rsidRPr="00673387">
        <w:rPr>
          <w:rFonts w:cs="v4.2.0"/>
          <w:sz w:val="20"/>
          <w:szCs w:val="20"/>
        </w:rPr>
        <w:t>as defined in section 8.1.2.4.19.2.2</w:t>
      </w:r>
      <w:r w:rsidRPr="00673387">
        <w:rPr>
          <w:sz w:val="20"/>
          <w:szCs w:val="20"/>
        </w:rPr>
        <w:t xml:space="preserve">. </w:t>
      </w:r>
      <w:r w:rsidRPr="00673387">
        <w:rPr>
          <w:rFonts w:cs="v4.2.0"/>
          <w:sz w:val="20"/>
          <w:szCs w:val="20"/>
        </w:rPr>
        <w:t>When L3 filtering is used or IDC autonomous denial or the UE is performing reception and/or transmission for ProSe Direct Discovery and/or ProSe Direct Communication, or the UE is configured to perform SRS carrier based switching,an additional delay can be expected.</w:t>
      </w:r>
    </w:p>
    <w:p w14:paraId="6B44C00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8.1.2.4.19.</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t>Event-triggered Periodic Reporting</w:t>
      </w:r>
    </w:p>
    <w:p w14:paraId="478830D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9.7.1.</w:t>
      </w:r>
    </w:p>
    <w:p w14:paraId="4EC6E05B"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w:t>
      </w:r>
      <w:r w:rsidRPr="00673387">
        <w:rPr>
          <w:sz w:val="20"/>
          <w:szCs w:val="20"/>
          <w:lang w:eastAsia="zh-CN"/>
        </w:rPr>
        <w:t>4.19.2.3</w:t>
      </w:r>
      <w:r w:rsidRPr="00673387">
        <w:rPr>
          <w:rFonts w:cs="v4.2.0"/>
          <w:sz w:val="20"/>
          <w:szCs w:val="20"/>
        </w:rPr>
        <w:t>.</w:t>
      </w:r>
    </w:p>
    <w:p w14:paraId="3E99CFA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8.1.2.4.20</w:t>
      </w:r>
      <w:r w:rsidRPr="00673387">
        <w:rPr>
          <w:rFonts w:ascii="Arial" w:hAnsi="Arial"/>
          <w:sz w:val="22"/>
          <w:szCs w:val="20"/>
        </w:rPr>
        <w:tab/>
        <w:t>E-UTRAN TDD – WLAN measurements</w:t>
      </w:r>
    </w:p>
    <w:p w14:paraId="2DBF6C1E" w14:textId="77777777" w:rsidR="00673387" w:rsidRPr="00673387" w:rsidRDefault="00673387" w:rsidP="00673387">
      <w:pPr>
        <w:overflowPunct w:val="0"/>
        <w:autoSpaceDE w:val="0"/>
        <w:autoSpaceDN w:val="0"/>
        <w:adjustRightInd w:val="0"/>
        <w:spacing w:after="120"/>
        <w:rPr>
          <w:sz w:val="20"/>
          <w:szCs w:val="20"/>
        </w:rPr>
      </w:pPr>
      <w:r w:rsidRPr="00673387">
        <w:rPr>
          <w:sz w:val="20"/>
          <w:szCs w:val="20"/>
        </w:rPr>
        <w:t>The requirements in this section shall apply for a UE capable of E-UTRA TDD and LTE-WLAN Aggregation [2].</w:t>
      </w:r>
    </w:p>
    <w:p w14:paraId="23A394D0" w14:textId="77777777" w:rsidR="00673387" w:rsidRPr="00673387" w:rsidRDefault="00673387" w:rsidP="00673387">
      <w:pPr>
        <w:overflowPunct w:val="0"/>
        <w:autoSpaceDE w:val="0"/>
        <w:autoSpaceDN w:val="0"/>
        <w:adjustRightInd w:val="0"/>
        <w:spacing w:after="120"/>
        <w:rPr>
          <w:sz w:val="20"/>
          <w:szCs w:val="20"/>
        </w:rPr>
      </w:pPr>
      <w:r w:rsidRPr="00673387">
        <w:rPr>
          <w:sz w:val="20"/>
          <w:szCs w:val="20"/>
        </w:rPr>
        <w:t>The requirements in clause 8.1.2.4.19 also apply for this section.</w:t>
      </w:r>
    </w:p>
    <w:p w14:paraId="5590C83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8.1.2.4.21</w:t>
      </w:r>
      <w:r w:rsidRPr="00673387">
        <w:rPr>
          <w:rFonts w:ascii="Arial" w:hAnsi="Arial"/>
          <w:sz w:val="22"/>
          <w:szCs w:val="20"/>
        </w:rPr>
        <w:tab/>
        <w:t>E-UTRAN FDD – NR measurements</w:t>
      </w:r>
    </w:p>
    <w:p w14:paraId="2E5D482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Requirements in this clause shall apply for NR capable UE when not </w:t>
      </w:r>
      <w:r w:rsidRPr="00673387">
        <w:rPr>
          <w:sz w:val="20"/>
          <w:szCs w:val="20"/>
        </w:rPr>
        <w:t>configured with EN-DC.</w:t>
      </w:r>
    </w:p>
    <w:p w14:paraId="4BA61B7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inter-RAT E-UTRAN FDD </w:t>
      </w:r>
      <w:r w:rsidRPr="00673387">
        <w:rPr>
          <w:sz w:val="20"/>
          <w:szCs w:val="20"/>
        </w:rPr>
        <w:sym w:font="Symbol" w:char="F02D"/>
      </w:r>
      <w:r w:rsidRPr="00673387">
        <w:rPr>
          <w:sz w:val="20"/>
          <w:szCs w:val="20"/>
        </w:rPr>
        <w:t xml:space="preserve"> NR cells and perform SS-RSRP, SS-RSRQ, and SS-SINR measurements of identified inter-RAT cells if carrier frequency information is provided by the PCell, even if no explicit neighbour list with physical layer cell identities is provided.</w:t>
      </w:r>
    </w:p>
    <w:p w14:paraId="3E799F5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8.1.2.4.21.1</w:t>
      </w:r>
      <w:r w:rsidRPr="00673387">
        <w:rPr>
          <w:rFonts w:ascii="Arial" w:hAnsi="Arial" w:cs="Arial"/>
          <w:sz w:val="20"/>
          <w:szCs w:val="20"/>
        </w:rPr>
        <w:tab/>
        <w:t>E-UTRAN FDD – NR measurements</w:t>
      </w:r>
    </w:p>
    <w:p w14:paraId="5AE3B6E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8.1.2.4.21.1.1</w:t>
      </w:r>
      <w:r w:rsidRPr="00673387">
        <w:rPr>
          <w:rFonts w:ascii="Arial" w:hAnsi="Arial" w:cs="Arial"/>
          <w:sz w:val="20"/>
          <w:szCs w:val="20"/>
        </w:rPr>
        <w:tab/>
        <w:t>Identification of a new NR cell</w:t>
      </w:r>
    </w:p>
    <w:p w14:paraId="6CEBDEDB" w14:textId="77777777" w:rsidR="00673387" w:rsidRPr="00673387" w:rsidRDefault="00673387" w:rsidP="00673387">
      <w:pPr>
        <w:tabs>
          <w:tab w:val="left" w:pos="567"/>
        </w:tabs>
        <w:overflowPunct w:val="0"/>
        <w:autoSpaceDE w:val="0"/>
        <w:autoSpaceDN w:val="0"/>
        <w:adjustRightInd w:val="0"/>
        <w:spacing w:after="180"/>
        <w:rPr>
          <w:sz w:val="20"/>
          <w:szCs w:val="20"/>
          <w:vertAlign w:val="subscript"/>
          <w:lang w:eastAsia="zh-CN"/>
        </w:rPr>
      </w:pPr>
      <w:r w:rsidRPr="00673387">
        <w:rPr>
          <w:rFonts w:cs="v4.2.0"/>
          <w:sz w:val="20"/>
          <w:szCs w:val="20"/>
        </w:rPr>
        <w:t xml:space="preserve">When </w:t>
      </w:r>
      <w:r w:rsidRPr="00673387">
        <w:rPr>
          <w:sz w:val="20"/>
          <w:szCs w:val="20"/>
        </w:rPr>
        <w:t>measurement gaps are scheduled</w:t>
      </w:r>
      <w:r w:rsidRPr="00673387">
        <w:rPr>
          <w:rFonts w:cs="v4.2.0"/>
          <w:sz w:val="20"/>
          <w:szCs w:val="20"/>
          <w:lang w:eastAsia="zh-CN"/>
        </w:rPr>
        <w:t xml:space="preserve">, </w:t>
      </w:r>
      <w:r w:rsidRPr="00673387">
        <w:rPr>
          <w:rFonts w:cs="v4.2.0"/>
          <w:sz w:val="20"/>
          <w:szCs w:val="20"/>
        </w:rPr>
        <w:t>the UE shall be able to identify a new detectable cell within T</w:t>
      </w:r>
      <w:r w:rsidRPr="00673387">
        <w:rPr>
          <w:rFonts w:cs="v4.2.0"/>
          <w:sz w:val="20"/>
          <w:szCs w:val="20"/>
          <w:vertAlign w:val="subscript"/>
        </w:rPr>
        <w:t>identify_irat_without_</w:t>
      </w:r>
      <w:r w:rsidRPr="00673387">
        <w:rPr>
          <w:rFonts w:eastAsia="Malgun Gothic" w:cs="v4.2.0"/>
          <w:sz w:val="20"/>
          <w:szCs w:val="20"/>
          <w:vertAlign w:val="subscript"/>
        </w:rPr>
        <w:t>index</w:t>
      </w:r>
      <w:r w:rsidRPr="00673387">
        <w:rPr>
          <w:rFonts w:cs="v4.2.0"/>
          <w:sz w:val="20"/>
          <w:szCs w:val="20"/>
        </w:rPr>
        <w:t xml:space="preserve"> </w:t>
      </w:r>
      <w:r w:rsidRPr="00673387">
        <w:rPr>
          <w:sz w:val="20"/>
          <w:szCs w:val="20"/>
        </w:rPr>
        <w:t>if UE is not indicated to report SSB based RRM measurement result with the associated SSB index (</w:t>
      </w:r>
      <w:r w:rsidRPr="00673387">
        <w:rPr>
          <w:i/>
          <w:sz w:val="20"/>
          <w:szCs w:val="20"/>
        </w:rPr>
        <w:t xml:space="preserve">reportQuantityRsIndexes </w:t>
      </w:r>
      <w:r w:rsidRPr="00673387">
        <w:rPr>
          <w:sz w:val="20"/>
          <w:szCs w:val="20"/>
        </w:rPr>
        <w:t>or</w:t>
      </w:r>
      <w:r w:rsidRPr="00673387">
        <w:rPr>
          <w:i/>
          <w:sz w:val="20"/>
          <w:szCs w:val="20"/>
        </w:rPr>
        <w:t xml:space="preserve"> maxNrofRSIndexesToReport </w:t>
      </w:r>
      <w:r w:rsidRPr="00673387">
        <w:rPr>
          <w:sz w:val="20"/>
          <w:szCs w:val="20"/>
        </w:rPr>
        <w:t>is not configured)</w:t>
      </w:r>
      <w:r w:rsidRPr="00673387">
        <w:rPr>
          <w:rFonts w:cs="v4.2.0"/>
          <w:sz w:val="20"/>
          <w:szCs w:val="20"/>
        </w:rPr>
        <w:t>. Otherwise, UE shall be able to identify a new detectable inter-RAT cell within T</w:t>
      </w:r>
      <w:r w:rsidRPr="00673387">
        <w:rPr>
          <w:rFonts w:cs="v4.2.0"/>
          <w:sz w:val="20"/>
          <w:szCs w:val="20"/>
          <w:vertAlign w:val="subscript"/>
        </w:rPr>
        <w:t>identify_irat_with_index</w:t>
      </w:r>
      <w:r w:rsidRPr="00673387">
        <w:rPr>
          <w:sz w:val="20"/>
          <w:szCs w:val="20"/>
          <w:lang w:eastAsia="zh-CN"/>
        </w:rPr>
        <w:t>. The UE shall be able to identify a new detectable inter-RAT SS block of an already detected cell within</w:t>
      </w:r>
      <w:r w:rsidRPr="00673387">
        <w:rPr>
          <w:sz w:val="20"/>
          <w:szCs w:val="20"/>
        </w:rPr>
        <w:t xml:space="preserve"> T</w:t>
      </w:r>
      <w:r w:rsidRPr="00673387">
        <w:rPr>
          <w:sz w:val="20"/>
          <w:szCs w:val="20"/>
          <w:vertAlign w:val="subscript"/>
        </w:rPr>
        <w:t>identify_irat_without_index</w:t>
      </w:r>
      <w:r w:rsidRPr="00673387">
        <w:rPr>
          <w:sz w:val="20"/>
          <w:szCs w:val="20"/>
          <w:vertAlign w:val="subscript"/>
          <w:lang w:eastAsia="zh-CN"/>
        </w:rPr>
        <w:t>.</w:t>
      </w:r>
    </w:p>
    <w:p w14:paraId="2FD160D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sz w:val="20"/>
          <w:szCs w:val="20"/>
          <w:vertAlign w:val="subscript"/>
        </w:rPr>
        <w:t xml:space="preserve">identify_irat_without_index </w:t>
      </w:r>
      <w:r w:rsidRPr="00673387">
        <w:rPr>
          <w:noProof/>
          <w:sz w:val="20"/>
          <w:szCs w:val="20"/>
        </w:rPr>
        <w:t>= (T</w:t>
      </w:r>
      <w:r w:rsidRPr="00673387">
        <w:rPr>
          <w:noProof/>
          <w:sz w:val="20"/>
          <w:szCs w:val="20"/>
          <w:vertAlign w:val="subscript"/>
        </w:rPr>
        <w:t>PSS/SSS_sync_irat</w:t>
      </w:r>
      <w:r w:rsidRPr="00673387">
        <w:rPr>
          <w:noProof/>
          <w:sz w:val="20"/>
          <w:szCs w:val="20"/>
        </w:rPr>
        <w:t xml:space="preserve"> + T</w:t>
      </w:r>
      <w:r w:rsidRPr="00673387">
        <w:rPr>
          <w:noProof/>
          <w:sz w:val="20"/>
          <w:szCs w:val="20"/>
          <w:vertAlign w:val="subscript"/>
        </w:rPr>
        <w:t xml:space="preserve"> SSB_measurement_period_irat</w:t>
      </w:r>
      <w:r w:rsidRPr="00673387">
        <w:rPr>
          <w:noProof/>
          <w:sz w:val="20"/>
          <w:szCs w:val="20"/>
        </w:rPr>
        <w:t>) ms</w:t>
      </w:r>
    </w:p>
    <w:p w14:paraId="0E7CAD2A"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sz w:val="20"/>
          <w:szCs w:val="20"/>
          <w:vertAlign w:val="subscript"/>
        </w:rPr>
        <w:t xml:space="preserve">identify_irat_with_index </w:t>
      </w:r>
      <w:r w:rsidRPr="00673387">
        <w:rPr>
          <w:noProof/>
          <w:sz w:val="20"/>
          <w:szCs w:val="20"/>
        </w:rPr>
        <w:t>= (T</w:t>
      </w:r>
      <w:r w:rsidRPr="00673387">
        <w:rPr>
          <w:noProof/>
          <w:sz w:val="20"/>
          <w:szCs w:val="20"/>
          <w:vertAlign w:val="subscript"/>
        </w:rPr>
        <w:t>PSS/SSS_sync_irat</w:t>
      </w:r>
      <w:r w:rsidRPr="00673387">
        <w:rPr>
          <w:noProof/>
          <w:sz w:val="20"/>
          <w:szCs w:val="20"/>
        </w:rPr>
        <w:t xml:space="preserve"> + T</w:t>
      </w:r>
      <w:r w:rsidRPr="00673387">
        <w:rPr>
          <w:noProof/>
          <w:sz w:val="20"/>
          <w:szCs w:val="20"/>
          <w:vertAlign w:val="subscript"/>
        </w:rPr>
        <w:t xml:space="preserve"> SSB_measurement_period_irat </w:t>
      </w:r>
      <w:r w:rsidRPr="00673387">
        <w:rPr>
          <w:noProof/>
          <w:sz w:val="20"/>
          <w:szCs w:val="20"/>
        </w:rPr>
        <w:t>+ T</w:t>
      </w:r>
      <w:r w:rsidRPr="00673387">
        <w:rPr>
          <w:noProof/>
          <w:sz w:val="20"/>
          <w:szCs w:val="20"/>
          <w:vertAlign w:val="subscript"/>
        </w:rPr>
        <w:t>SSB_time_index_irat</w:t>
      </w:r>
      <w:r w:rsidRPr="00673387">
        <w:rPr>
          <w:noProof/>
          <w:sz w:val="20"/>
          <w:szCs w:val="20"/>
        </w:rPr>
        <w:t>) ms</w:t>
      </w:r>
    </w:p>
    <w:p w14:paraId="600BD94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19C764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ab/>
      </w:r>
      <w:r w:rsidRPr="00673387">
        <w:rPr>
          <w:sz w:val="20"/>
          <w:szCs w:val="20"/>
        </w:rPr>
        <w:t>T</w:t>
      </w:r>
      <w:r w:rsidRPr="00673387">
        <w:rPr>
          <w:sz w:val="20"/>
          <w:szCs w:val="20"/>
          <w:vertAlign w:val="subscript"/>
        </w:rPr>
        <w:t>PSS/SSS_sync_irat</w:t>
      </w:r>
      <w:r w:rsidRPr="00673387">
        <w:rPr>
          <w:sz w:val="20"/>
          <w:szCs w:val="20"/>
        </w:rPr>
        <w:t>: it is the time period used in PSS/SSS detection given in table 8.1.2.4.21.1.1-1 and table 8.1.2.4.21.1.1-2.</w:t>
      </w:r>
    </w:p>
    <w:p w14:paraId="2A716B3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SSB_time_index_irat</w:t>
      </w:r>
      <w:r w:rsidRPr="00673387">
        <w:rPr>
          <w:sz w:val="20"/>
          <w:szCs w:val="20"/>
        </w:rPr>
        <w:t>: it is the time period used to acquire the index of the SSB being measured given in table 8.1.2.4.21.1.1-3 and table 8.1.2.4.21.1.1-4.</w:t>
      </w:r>
    </w:p>
    <w:p w14:paraId="5C29E6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SSB_measurement_period_irat</w:t>
      </w:r>
      <w:r w:rsidRPr="00673387">
        <w:rPr>
          <w:sz w:val="20"/>
          <w:szCs w:val="20"/>
        </w:rPr>
        <w:t>: equal to a measurement period of SSB based measurement given in table 8.1.2.4.21.1.1-5 and table 8.1.2.4.21.1.1-6.</w:t>
      </w:r>
    </w:p>
    <w:p w14:paraId="4E7DBDEE" w14:textId="77777777" w:rsidR="00673387" w:rsidRPr="00673387" w:rsidRDefault="00673387" w:rsidP="00673387">
      <w:pPr>
        <w:overflowPunct w:val="0"/>
        <w:autoSpaceDE w:val="0"/>
        <w:autoSpaceDN w:val="0"/>
        <w:adjustRightInd w:val="0"/>
        <w:spacing w:after="180"/>
        <w:ind w:left="568"/>
        <w:rPr>
          <w:sz w:val="20"/>
          <w:szCs w:val="20"/>
        </w:rPr>
      </w:pPr>
      <w:r w:rsidRPr="00673387">
        <w:rPr>
          <w:sz w:val="20"/>
          <w:szCs w:val="20"/>
        </w:rPr>
        <w:t>M</w:t>
      </w:r>
      <w:r w:rsidRPr="00673387">
        <w:rPr>
          <w:sz w:val="20"/>
          <w:szCs w:val="20"/>
          <w:vertAlign w:val="subscript"/>
        </w:rPr>
        <w:t>pss/sss_sync_irat</w:t>
      </w:r>
      <w:r w:rsidRPr="00673387">
        <w:rPr>
          <w:sz w:val="20"/>
          <w:szCs w:val="20"/>
        </w:rPr>
        <w:t>: For a UE supporting FR2 power class 1, M</w:t>
      </w:r>
      <w:r w:rsidRPr="00673387">
        <w:rPr>
          <w:sz w:val="20"/>
          <w:szCs w:val="20"/>
          <w:vertAlign w:val="subscript"/>
        </w:rPr>
        <w:t>pss/sss_sync_irat</w:t>
      </w:r>
      <w:r w:rsidRPr="00673387">
        <w:rPr>
          <w:sz w:val="20"/>
          <w:szCs w:val="20"/>
        </w:rPr>
        <w:t xml:space="preserve"> = 64 samples. For a UE supporting FR2 power class 2 (vehicle mounted), M</w:t>
      </w:r>
      <w:r w:rsidRPr="00673387">
        <w:rPr>
          <w:sz w:val="20"/>
          <w:szCs w:val="20"/>
          <w:vertAlign w:val="subscript"/>
        </w:rPr>
        <w:t xml:space="preserve">pss/sss_sync_irat </w:t>
      </w:r>
      <w:r w:rsidRPr="00673387">
        <w:rPr>
          <w:sz w:val="20"/>
          <w:szCs w:val="20"/>
        </w:rPr>
        <w:t>= 40 samples. For a UE supporting FR2 power class 3 (handheld), M</w:t>
      </w:r>
      <w:r w:rsidRPr="00673387">
        <w:rPr>
          <w:sz w:val="20"/>
          <w:szCs w:val="20"/>
          <w:vertAlign w:val="subscript"/>
        </w:rPr>
        <w:t>pss/sss_sync_irat</w:t>
      </w:r>
      <w:r w:rsidRPr="00673387">
        <w:rPr>
          <w:sz w:val="20"/>
          <w:szCs w:val="20"/>
        </w:rPr>
        <w:t xml:space="preserve"> = 40 samples. For a UE supporting FR2 power class 4, M</w:t>
      </w:r>
      <w:r w:rsidRPr="00673387">
        <w:rPr>
          <w:sz w:val="20"/>
          <w:szCs w:val="20"/>
          <w:vertAlign w:val="subscript"/>
        </w:rPr>
        <w:t>pss/sss_sync_irat</w:t>
      </w:r>
      <w:r w:rsidRPr="00673387">
        <w:rPr>
          <w:sz w:val="20"/>
          <w:szCs w:val="20"/>
        </w:rPr>
        <w:t xml:space="preserve"> = 40 samples.</w:t>
      </w:r>
    </w:p>
    <w:p w14:paraId="48EC3B16" w14:textId="77777777" w:rsidR="00673387" w:rsidRPr="00673387" w:rsidRDefault="00673387" w:rsidP="00673387">
      <w:pPr>
        <w:overflowPunct w:val="0"/>
        <w:autoSpaceDE w:val="0"/>
        <w:autoSpaceDN w:val="0"/>
        <w:adjustRightInd w:val="0"/>
        <w:spacing w:after="180"/>
        <w:ind w:left="568"/>
        <w:rPr>
          <w:sz w:val="20"/>
          <w:szCs w:val="20"/>
        </w:rPr>
      </w:pPr>
      <w:r w:rsidRPr="00673387">
        <w:rPr>
          <w:sz w:val="20"/>
          <w:szCs w:val="20"/>
        </w:rPr>
        <w:t>M</w:t>
      </w:r>
      <w:r w:rsidRPr="00673387">
        <w:rPr>
          <w:sz w:val="20"/>
          <w:szCs w:val="20"/>
          <w:vertAlign w:val="subscript"/>
        </w:rPr>
        <w:t>SSB_index_irat</w:t>
      </w:r>
      <w:r w:rsidRPr="00673387">
        <w:rPr>
          <w:sz w:val="20"/>
          <w:szCs w:val="20"/>
        </w:rPr>
        <w:t>: For a UE supporting FR2 power class 1, M</w:t>
      </w:r>
      <w:r w:rsidRPr="00673387">
        <w:rPr>
          <w:sz w:val="20"/>
          <w:szCs w:val="20"/>
          <w:vertAlign w:val="subscript"/>
        </w:rPr>
        <w:t>SSB_index_irat</w:t>
      </w:r>
      <w:r w:rsidRPr="00673387">
        <w:rPr>
          <w:sz w:val="20"/>
          <w:szCs w:val="20"/>
        </w:rPr>
        <w:t xml:space="preserve"> = 40 samples. For a UE supporting FR2 power class 2 (vehicle mounted), M</w:t>
      </w:r>
      <w:r w:rsidRPr="00673387">
        <w:rPr>
          <w:sz w:val="20"/>
          <w:szCs w:val="20"/>
          <w:vertAlign w:val="subscript"/>
        </w:rPr>
        <w:t>SSB_index_irat</w:t>
      </w:r>
      <w:r w:rsidRPr="00673387">
        <w:rPr>
          <w:sz w:val="20"/>
          <w:szCs w:val="20"/>
        </w:rPr>
        <w:t xml:space="preserve"> = 24 samples. For a UE supporting FR2 power class 3 (handheld), M</w:t>
      </w:r>
      <w:r w:rsidRPr="00673387">
        <w:rPr>
          <w:sz w:val="20"/>
          <w:szCs w:val="20"/>
          <w:vertAlign w:val="subscript"/>
        </w:rPr>
        <w:t>SSB_index_irat</w:t>
      </w:r>
      <w:r w:rsidRPr="00673387">
        <w:rPr>
          <w:sz w:val="20"/>
          <w:szCs w:val="20"/>
        </w:rPr>
        <w:t xml:space="preserve"> = 24 samples. For a UE supporting FR2 power class 4, M</w:t>
      </w:r>
      <w:r w:rsidRPr="00673387">
        <w:rPr>
          <w:sz w:val="20"/>
          <w:szCs w:val="20"/>
          <w:vertAlign w:val="subscript"/>
        </w:rPr>
        <w:t>SSB_index_irat</w:t>
      </w:r>
      <w:r w:rsidRPr="00673387">
        <w:rPr>
          <w:sz w:val="20"/>
          <w:szCs w:val="20"/>
        </w:rPr>
        <w:t xml:space="preserve"> = 24 samples.</w:t>
      </w:r>
    </w:p>
    <w:p w14:paraId="29A39CDA" w14:textId="77777777" w:rsidR="00673387" w:rsidRPr="00673387" w:rsidRDefault="00673387" w:rsidP="00673387">
      <w:pPr>
        <w:overflowPunct w:val="0"/>
        <w:autoSpaceDE w:val="0"/>
        <w:autoSpaceDN w:val="0"/>
        <w:adjustRightInd w:val="0"/>
        <w:spacing w:after="180"/>
        <w:ind w:left="568"/>
        <w:rPr>
          <w:sz w:val="20"/>
          <w:szCs w:val="20"/>
        </w:rPr>
      </w:pPr>
      <w:r w:rsidRPr="00673387">
        <w:rPr>
          <w:sz w:val="20"/>
          <w:szCs w:val="20"/>
        </w:rPr>
        <w:t>M</w:t>
      </w:r>
      <w:r w:rsidRPr="00673387">
        <w:rPr>
          <w:sz w:val="20"/>
          <w:szCs w:val="20"/>
          <w:vertAlign w:val="subscript"/>
        </w:rPr>
        <w:t>meas_period_irat</w:t>
      </w:r>
      <w:r w:rsidRPr="00673387">
        <w:rPr>
          <w:sz w:val="20"/>
          <w:szCs w:val="20"/>
        </w:rPr>
        <w:t>: For a UE supporting FR2 power class 1, M</w:t>
      </w:r>
      <w:r w:rsidRPr="00673387">
        <w:rPr>
          <w:sz w:val="20"/>
          <w:szCs w:val="20"/>
          <w:vertAlign w:val="subscript"/>
        </w:rPr>
        <w:t>meas_period_irat</w:t>
      </w:r>
      <w:r w:rsidRPr="00673387">
        <w:rPr>
          <w:sz w:val="20"/>
          <w:szCs w:val="20"/>
        </w:rPr>
        <w:t xml:space="preserve"> = 64 samples. For a UE supporting FR2 power class 2 (vehicle mounted), M</w:t>
      </w:r>
      <w:r w:rsidRPr="00673387">
        <w:rPr>
          <w:sz w:val="20"/>
          <w:szCs w:val="20"/>
          <w:vertAlign w:val="subscript"/>
        </w:rPr>
        <w:t xml:space="preserve">meas_period_irat </w:t>
      </w:r>
      <w:r w:rsidRPr="00673387">
        <w:rPr>
          <w:sz w:val="20"/>
          <w:szCs w:val="20"/>
        </w:rPr>
        <w:t>= 40 samples. For a UE supporting FR2 power class 3 (handheld), M</w:t>
      </w:r>
      <w:r w:rsidRPr="00673387">
        <w:rPr>
          <w:sz w:val="20"/>
          <w:szCs w:val="20"/>
          <w:vertAlign w:val="subscript"/>
        </w:rPr>
        <w:t>meas_period_irat</w:t>
      </w:r>
      <w:r w:rsidRPr="00673387">
        <w:rPr>
          <w:sz w:val="20"/>
          <w:szCs w:val="20"/>
        </w:rPr>
        <w:t xml:space="preserve"> = 40 samples. For a UE supporting FR2 power class 4, M</w:t>
      </w:r>
      <w:r w:rsidRPr="00673387">
        <w:rPr>
          <w:sz w:val="20"/>
          <w:szCs w:val="20"/>
          <w:vertAlign w:val="subscript"/>
        </w:rPr>
        <w:t>meas_period_irat</w:t>
      </w:r>
      <w:r w:rsidRPr="00673387">
        <w:rPr>
          <w:sz w:val="20"/>
          <w:szCs w:val="20"/>
        </w:rPr>
        <w:t xml:space="preserve"> = 40 samples.</w:t>
      </w:r>
    </w:p>
    <w:p w14:paraId="04C51338" w14:textId="77777777" w:rsidR="00673387" w:rsidRPr="00673387" w:rsidRDefault="00673387" w:rsidP="00673387">
      <w:pPr>
        <w:overflowPunct w:val="0"/>
        <w:autoSpaceDE w:val="0"/>
        <w:autoSpaceDN w:val="0"/>
        <w:adjustRightInd w:val="0"/>
        <w:spacing w:after="180"/>
        <w:ind w:left="568"/>
        <w:rPr>
          <w:sz w:val="20"/>
          <w:szCs w:val="20"/>
          <w:lang w:eastAsia="zh-CN"/>
        </w:rPr>
      </w:pPr>
      <w:r w:rsidRPr="00673387">
        <w:rPr>
          <w:sz w:val="20"/>
          <w:szCs w:val="20"/>
          <w:lang w:eastAsia="zh-CN"/>
        </w:rPr>
        <w:t>N</w:t>
      </w:r>
      <w:r w:rsidRPr="00673387">
        <w:rPr>
          <w:sz w:val="20"/>
          <w:szCs w:val="20"/>
          <w:vertAlign w:val="subscript"/>
          <w:lang w:eastAsia="zh-CN"/>
        </w:rPr>
        <w:t>freq</w:t>
      </w:r>
      <w:r w:rsidRPr="00673387">
        <w:rPr>
          <w:sz w:val="20"/>
          <w:szCs w:val="20"/>
          <w:lang w:eastAsia="zh-CN"/>
        </w:rPr>
        <w:t xml:space="preserve"> is defined in clause 8.1.2.1.1</w:t>
      </w:r>
    </w:p>
    <w:p w14:paraId="177EEB6A" w14:textId="77777777" w:rsidR="00673387" w:rsidRPr="00673387" w:rsidRDefault="00673387" w:rsidP="00673387">
      <w:pPr>
        <w:overflowPunct w:val="0"/>
        <w:autoSpaceDE w:val="0"/>
        <w:autoSpaceDN w:val="0"/>
        <w:adjustRightInd w:val="0"/>
        <w:spacing w:after="180"/>
        <w:rPr>
          <w:rFonts w:eastAsia="MS Mincho"/>
          <w:sz w:val="20"/>
          <w:szCs w:val="20"/>
          <w:lang w:eastAsia="ja-JP"/>
        </w:rPr>
      </w:pPr>
      <w:r w:rsidRPr="00673387">
        <w:rPr>
          <w:rFonts w:eastAsia="MS Mincho"/>
          <w:sz w:val="20"/>
          <w:szCs w:val="20"/>
          <w:lang w:eastAsia="ja-JP"/>
        </w:rPr>
        <w:t>For per-FR measurement gap capable UE, when serving cells are in E-UTRA and measurement objects are only in FR2,</w:t>
      </w:r>
    </w:p>
    <w:p w14:paraId="7B1A1174" w14:textId="77777777" w:rsidR="00673387" w:rsidRPr="00673387" w:rsidRDefault="00673387" w:rsidP="00673387">
      <w:pPr>
        <w:overflowPunct w:val="0"/>
        <w:autoSpaceDE w:val="0"/>
        <w:autoSpaceDN w:val="0"/>
        <w:adjustRightInd w:val="0"/>
        <w:spacing w:after="180"/>
        <w:ind w:left="568" w:hanging="284"/>
        <w:rPr>
          <w:rFonts w:eastAsia="MS Mincho"/>
          <w:sz w:val="20"/>
          <w:szCs w:val="20"/>
          <w:lang w:eastAsia="ja-JP"/>
        </w:rPr>
      </w:pPr>
      <w:r w:rsidRPr="00673387">
        <w:rPr>
          <w:sz w:val="20"/>
          <w:szCs w:val="20"/>
          <w:lang w:eastAsia="zh-CN"/>
        </w:rPr>
        <w:t>-</w:t>
      </w:r>
      <w:r w:rsidRPr="00673387">
        <w:rPr>
          <w:sz w:val="20"/>
          <w:szCs w:val="20"/>
          <w:lang w:eastAsia="zh-CN"/>
        </w:rPr>
        <w:tab/>
      </w:r>
      <w:r w:rsidRPr="00673387">
        <w:rPr>
          <w:rFonts w:eastAsia="MS Mincho"/>
          <w:sz w:val="20"/>
          <w:szCs w:val="20"/>
          <w:lang w:eastAsia="ja-JP"/>
        </w:rPr>
        <w:t>UE can perform such measurements without gap, and</w:t>
      </w:r>
    </w:p>
    <w:p w14:paraId="321C881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sz w:val="20"/>
          <w:szCs w:val="20"/>
          <w:lang w:eastAsia="ja-JP"/>
        </w:rPr>
        <w:t>-</w:t>
      </w:r>
      <w:r w:rsidRPr="00673387">
        <w:rPr>
          <w:rFonts w:eastAsia="MS Mincho"/>
          <w:sz w:val="20"/>
          <w:szCs w:val="20"/>
          <w:lang w:eastAsia="ja-JP"/>
        </w:rPr>
        <w:tab/>
      </w:r>
      <w:r w:rsidRPr="00673387">
        <w:rPr>
          <w:sz w:val="20"/>
          <w:szCs w:val="20"/>
          <w:lang w:eastAsia="zh-CN"/>
        </w:rPr>
        <w:t>UE fulfils</w:t>
      </w:r>
      <w:r w:rsidRPr="00673387">
        <w:rPr>
          <w:rFonts w:eastAsia="MS Mincho"/>
          <w:sz w:val="20"/>
          <w:szCs w:val="20"/>
          <w:lang w:eastAsia="ja-JP"/>
        </w:rPr>
        <w:t xml:space="preserve"> the requirements for FR2 measurement objects based on effective MGRP = 20 ms.</w:t>
      </w:r>
    </w:p>
    <w:p w14:paraId="0B9D215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61F8C327"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614B1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2E338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PSS/SSS_sync_irat</w:t>
            </w:r>
          </w:p>
        </w:tc>
      </w:tr>
      <w:tr w:rsidR="00673387" w:rsidRPr="00673387" w14:paraId="132F8AB1"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1F639E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4BBC55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Max(600ms, 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6ACFC391"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1E86E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6CEA12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Max(600ms, Ceil(8</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0014366C"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F8E71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r w:rsidRPr="00673387">
              <w:rPr>
                <w:rFonts w:ascii="Arial" w:hAnsi="Arial" w:cs="Arial"/>
                <w:b/>
                <w:sz w:val="18"/>
                <w:szCs w:val="20"/>
                <w:lang w:val="en-US" w:eastAsia="ko-KR"/>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56AB2E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1A44C18B" w14:textId="77777777" w:rsidTr="00673387">
        <w:tc>
          <w:tcPr>
            <w:tcW w:w="9241" w:type="dxa"/>
            <w:gridSpan w:val="2"/>
            <w:tcBorders>
              <w:top w:val="single" w:sz="4" w:space="0" w:color="auto"/>
              <w:left w:val="single" w:sz="4" w:space="0" w:color="auto"/>
              <w:bottom w:val="single" w:sz="4" w:space="0" w:color="auto"/>
              <w:right w:val="single" w:sz="4" w:space="0" w:color="auto"/>
            </w:tcBorders>
            <w:hideMark/>
          </w:tcPr>
          <w:p w14:paraId="22788F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062D7DE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5AC1C02B" w14:textId="77777777" w:rsidR="00673387" w:rsidRPr="00673387" w:rsidRDefault="00673387" w:rsidP="00673387">
      <w:pPr>
        <w:overflowPunct w:val="0"/>
        <w:autoSpaceDE w:val="0"/>
        <w:autoSpaceDN w:val="0"/>
        <w:adjustRightInd w:val="0"/>
        <w:spacing w:after="180"/>
        <w:rPr>
          <w:sz w:val="20"/>
          <w:szCs w:val="20"/>
          <w:lang w:eastAsia="zh-CN"/>
        </w:rPr>
      </w:pPr>
    </w:p>
    <w:p w14:paraId="55F6272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7B7D8FED"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5F4A0FB0"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b/>
                <w:sz w:val="18"/>
                <w:szCs w:val="20"/>
                <w:lang w:val="en-US" w:eastAsia="ko-KR"/>
              </w:rPr>
              <w:t>Condition</w:t>
            </w:r>
            <w:r w:rsidRPr="00673387">
              <w:rPr>
                <w:rFonts w:ascii="Arial" w:hAnsi="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3748B612"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b/>
                <w:sz w:val="18"/>
                <w:szCs w:val="20"/>
                <w:lang w:val="en-US" w:eastAsia="ko-KR"/>
              </w:rPr>
              <w:t>T</w:t>
            </w:r>
            <w:r w:rsidRPr="00673387">
              <w:rPr>
                <w:rFonts w:ascii="Arial" w:hAnsi="Arial"/>
                <w:b/>
                <w:sz w:val="18"/>
                <w:szCs w:val="20"/>
                <w:vertAlign w:val="subscript"/>
                <w:lang w:val="en-US" w:eastAsia="ko-KR"/>
              </w:rPr>
              <w:t>PSS/SSS_sync_irat</w:t>
            </w:r>
          </w:p>
        </w:tc>
      </w:tr>
      <w:tr w:rsidR="00673387" w:rsidRPr="00673387" w14:paraId="5A789FCA"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1B076A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068FEC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Max(600ms, M</w:t>
            </w:r>
            <w:r w:rsidRPr="00673387">
              <w:rPr>
                <w:rFonts w:ascii="Arial" w:hAnsi="Arial" w:cs="Arial"/>
                <w:sz w:val="18"/>
                <w:szCs w:val="20"/>
                <w:vertAlign w:val="subscript"/>
                <w:lang w:val="en-US" w:eastAsia="ko-KR"/>
              </w:rPr>
              <w:t>pss/sss_sync_irat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74F05C90"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6096DF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1709FB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Max(600ms, (1.5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w:t>
            </w:r>
            <w:r w:rsidRPr="00673387">
              <w:rPr>
                <w:rFonts w:ascii="Arial" w:hAnsi="Arial" w:cs="Arial"/>
                <w:sz w:val="18"/>
                <w:szCs w:val="20"/>
                <w:vertAlign w:val="subscript"/>
                <w:lang w:val="en-US" w:eastAsia="ko-KR"/>
              </w:rPr>
              <w:t>pss/sss_sync_irat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2489D725"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441BE7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7D89A4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w:t>
            </w:r>
            <w:r w:rsidRPr="00673387">
              <w:rPr>
                <w:rFonts w:ascii="Arial" w:hAnsi="Arial" w:cs="Arial"/>
                <w:sz w:val="18"/>
                <w:szCs w:val="20"/>
                <w:vertAlign w:val="subscript"/>
                <w:lang w:val="en-US" w:eastAsia="ko-KR"/>
              </w:rPr>
              <w:t>pss/sss_sync_irat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781CA554" w14:textId="77777777" w:rsidTr="00673387">
        <w:tc>
          <w:tcPr>
            <w:tcW w:w="9241" w:type="dxa"/>
            <w:gridSpan w:val="2"/>
            <w:tcBorders>
              <w:top w:val="single" w:sz="4" w:space="0" w:color="auto"/>
              <w:left w:val="single" w:sz="4" w:space="0" w:color="auto"/>
              <w:bottom w:val="single" w:sz="4" w:space="0" w:color="auto"/>
              <w:right w:val="single" w:sz="4" w:space="0" w:color="auto"/>
            </w:tcBorders>
            <w:hideMark/>
          </w:tcPr>
          <w:p w14:paraId="570F6A6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0571C198" w14:textId="77777777" w:rsidR="00673387" w:rsidRPr="00673387" w:rsidRDefault="00673387" w:rsidP="00673387">
            <w:pPr>
              <w:keepNext/>
              <w:keepLines/>
              <w:overflowPunct w:val="0"/>
              <w:autoSpaceDE w:val="0"/>
              <w:autoSpaceDN w:val="0"/>
              <w:adjustRightInd w:val="0"/>
              <w:ind w:left="851" w:hanging="851"/>
              <w:rPr>
                <w:rFonts w:ascii="Arial" w:hAnsi="Arial" w:cs="Arial"/>
                <w:i/>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7DFF81CC" w14:textId="77777777" w:rsidR="00673387" w:rsidRPr="00673387" w:rsidRDefault="00673387" w:rsidP="00673387">
      <w:pPr>
        <w:overflowPunct w:val="0"/>
        <w:autoSpaceDE w:val="0"/>
        <w:autoSpaceDN w:val="0"/>
        <w:adjustRightInd w:val="0"/>
        <w:spacing w:after="180"/>
        <w:rPr>
          <w:sz w:val="20"/>
          <w:szCs w:val="20"/>
        </w:rPr>
      </w:pPr>
    </w:p>
    <w:p w14:paraId="4E2359B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433117A8"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D3647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6650C2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SSB_time_index_irat</w:t>
            </w:r>
          </w:p>
        </w:tc>
      </w:tr>
      <w:tr w:rsidR="00673387" w:rsidRPr="00673387" w14:paraId="7D57FD7A"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4D6564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45DE54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Max(120ms, 3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350CEB7D"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3A435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3D9C6C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Max(120ms, Ceil(3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1A6A1EC1"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4BB2F7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BC407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3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70E18896" w14:textId="77777777" w:rsidTr="00673387">
        <w:tc>
          <w:tcPr>
            <w:tcW w:w="9241" w:type="dxa"/>
            <w:gridSpan w:val="2"/>
            <w:tcBorders>
              <w:top w:val="single" w:sz="4" w:space="0" w:color="auto"/>
              <w:left w:val="single" w:sz="4" w:space="0" w:color="auto"/>
              <w:bottom w:val="single" w:sz="4" w:space="0" w:color="auto"/>
              <w:right w:val="single" w:sz="4" w:space="0" w:color="auto"/>
            </w:tcBorders>
            <w:hideMark/>
          </w:tcPr>
          <w:p w14:paraId="742A88F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1ED51DB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1741C88C" w14:textId="77777777" w:rsidR="00673387" w:rsidRPr="00673387" w:rsidRDefault="00673387" w:rsidP="00673387">
      <w:pPr>
        <w:overflowPunct w:val="0"/>
        <w:autoSpaceDE w:val="0"/>
        <w:autoSpaceDN w:val="0"/>
        <w:adjustRightInd w:val="0"/>
        <w:spacing w:after="180"/>
        <w:rPr>
          <w:sz w:val="20"/>
          <w:szCs w:val="20"/>
        </w:rPr>
      </w:pPr>
    </w:p>
    <w:p w14:paraId="51B7659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7BE704A4"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03C258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1CB36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SSB_time_index_irat</w:t>
            </w:r>
          </w:p>
        </w:tc>
      </w:tr>
      <w:tr w:rsidR="00673387" w:rsidRPr="00673387" w14:paraId="141A5607"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68AA04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5D6F5B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Max(200ms, M</w:t>
            </w:r>
            <w:r w:rsidRPr="00673387">
              <w:rPr>
                <w:rFonts w:ascii="Arial" w:hAnsi="Arial" w:cs="Arial"/>
                <w:sz w:val="18"/>
                <w:szCs w:val="20"/>
                <w:vertAlign w:val="subscript"/>
                <w:lang w:val="en-US" w:eastAsia="ko-KR"/>
              </w:rPr>
              <w:t xml:space="preserve">SSB_index_irat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25E05506"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516302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5E6A0F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Max(200ms, (1.5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w:t>
            </w:r>
            <w:r w:rsidRPr="00673387">
              <w:rPr>
                <w:rFonts w:ascii="Arial" w:hAnsi="Arial" w:cs="Arial"/>
                <w:sz w:val="18"/>
                <w:szCs w:val="20"/>
                <w:vertAlign w:val="subscript"/>
                <w:lang w:val="en-US" w:eastAsia="ko-KR"/>
              </w:rPr>
              <w:t>SSB_index_irat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5DB6FFD5"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A2A86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3C6DDC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w:t>
            </w:r>
            <w:r w:rsidRPr="00673387">
              <w:rPr>
                <w:rFonts w:ascii="Arial" w:hAnsi="Arial" w:cs="Arial"/>
                <w:sz w:val="18"/>
                <w:szCs w:val="20"/>
                <w:vertAlign w:val="subscript"/>
                <w:lang w:val="en-US" w:eastAsia="ko-KR"/>
              </w:rPr>
              <w:t>SSB_index_irat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74DD6508" w14:textId="77777777" w:rsidTr="00673387">
        <w:tc>
          <w:tcPr>
            <w:tcW w:w="9241" w:type="dxa"/>
            <w:gridSpan w:val="2"/>
            <w:tcBorders>
              <w:top w:val="single" w:sz="4" w:space="0" w:color="auto"/>
              <w:left w:val="single" w:sz="4" w:space="0" w:color="auto"/>
              <w:bottom w:val="single" w:sz="4" w:space="0" w:color="auto"/>
              <w:right w:val="single" w:sz="4" w:space="0" w:color="auto"/>
            </w:tcBorders>
            <w:hideMark/>
          </w:tcPr>
          <w:p w14:paraId="5081704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10BE70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6C79DA97" w14:textId="77777777" w:rsidR="00673387" w:rsidRPr="00673387" w:rsidRDefault="00673387" w:rsidP="00673387">
      <w:pPr>
        <w:overflowPunct w:val="0"/>
        <w:autoSpaceDE w:val="0"/>
        <w:autoSpaceDN w:val="0"/>
        <w:adjustRightInd w:val="0"/>
        <w:spacing w:after="180"/>
        <w:rPr>
          <w:sz w:val="20"/>
          <w:szCs w:val="20"/>
        </w:rPr>
      </w:pPr>
    </w:p>
    <w:p w14:paraId="19C3C84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requirements, an NR cell is considered detectable when:</w:t>
      </w:r>
    </w:p>
    <w:p w14:paraId="06E6CA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NR SS-RSRP related conditions in the accuracy requirements in Section 9.11.1 are fulfilled for a corresponding Band, together with the corresponding side conditions in Annex B.2.3 of TS 38.133 [50],</w:t>
      </w:r>
    </w:p>
    <w:p w14:paraId="5EFFA64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NR SS-RSRQ related conditions in the accuracy requirements in Section 9.11.2 are fulfilled for a corresponding Band, together with the corresponding side conditions in Annex B.2.3 of TS 38.133 [50],</w:t>
      </w:r>
    </w:p>
    <w:p w14:paraId="109A5F9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NR SS-SINR related conditions in the accuracy requirements in Section 9.11.3 are fulfilled for a corresponding Band, together with the corresponding side conditions in Annex B.2.3 of TS 38.133 [50].</w:t>
      </w:r>
    </w:p>
    <w:p w14:paraId="0D51D2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measurement gaps are scheduled for NR measurements the UE physical layer shall be capable of reporting NR SS-RSRP, SS-RSRQ and SS-SINR measurements to higher layers with measurement accuracy as specified in clause 9.11, with measurement period as shown in table 8.1.2.4.21.1.1-5 and 8.1.2.4.21.1.1-6:</w:t>
      </w:r>
    </w:p>
    <w:p w14:paraId="16F292BC" w14:textId="77777777" w:rsidR="00673387" w:rsidRPr="00673387" w:rsidRDefault="00673387" w:rsidP="00673387">
      <w:pPr>
        <w:keepNext/>
        <w:keepLines/>
        <w:overflowPunct w:val="0"/>
        <w:autoSpaceDE w:val="0"/>
        <w:autoSpaceDN w:val="0"/>
        <w:adjustRightInd w:val="0"/>
        <w:spacing w:before="60" w:after="180"/>
        <w:rPr>
          <w:rFonts w:ascii="Arial" w:hAnsi="Arial" w:cs="Arial"/>
          <w:b/>
          <w:sz w:val="20"/>
          <w:szCs w:val="20"/>
        </w:rPr>
      </w:pPr>
      <w:r w:rsidRPr="00673387">
        <w:rPr>
          <w:rFonts w:ascii="Arial" w:hAnsi="Arial" w:cs="Arial"/>
          <w:b/>
          <w:sz w:val="20"/>
          <w:szCs w:val="20"/>
        </w:rPr>
        <w:t>Table 8.1.2.4.21.1.1-5: Measurement period for inter-RAT measurements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244C92F8"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72F401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15E599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SSB_measurement_period_irat</w:t>
            </w:r>
          </w:p>
        </w:tc>
      </w:tr>
      <w:tr w:rsidR="00673387" w:rsidRPr="00673387" w14:paraId="2C8D6D0B"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8AF0C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5E743E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Max(200ms, 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w:t>
            </w:r>
            <w:r w:rsidRPr="00673387">
              <w:rPr>
                <w:rFonts w:ascii="Malgun Gothic" w:eastAsia="Malgun Gothic" w:hAnsi="Malgun Gothic" w:cs="Arial" w:hint="eastAsia"/>
                <w:sz w:val="18"/>
                <w:szCs w:val="20"/>
                <w:lang w:val="en-US" w:eastAsia="zh-TW"/>
              </w:rPr>
              <w: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3BE95C6B"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489D04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4AC67E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Max(200ms, Ceil</w:t>
            </w:r>
            <w:r w:rsidRPr="00673387">
              <w:rPr>
                <w:rFonts w:ascii="Malgun Gothic" w:eastAsia="Malgun Gothic" w:hAnsi="Malgun Gothic" w:cs="Arial" w:hint="eastAsia"/>
                <w:sz w:val="18"/>
                <w:szCs w:val="20"/>
                <w:lang w:val="en-US" w:eastAsia="zh-TW"/>
              </w:rPr>
              <w:t>(</w:t>
            </w:r>
            <w:r w:rsidRPr="00673387">
              <w:rPr>
                <w:rFonts w:ascii="Arial" w:hAnsi="Arial" w:cs="Arial"/>
                <w:sz w:val="18"/>
                <w:szCs w:val="20"/>
                <w:lang w:val="en-US" w:eastAsia="ko-KR"/>
              </w:rPr>
              <w:t xml:space="preserve">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1.5</w:t>
            </w:r>
            <w:r w:rsidRPr="00673387">
              <w:rPr>
                <w:rFonts w:ascii="Malgun Gothic" w:eastAsia="Malgun Gothic" w:hAnsi="Malgun Gothic" w:cs="Arial" w:hint="eastAsia"/>
                <w:sz w:val="18"/>
                <w:szCs w:val="20"/>
                <w:lang w:val="en-US" w:eastAsia="zh-TW"/>
              </w:rPr>
              <w: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50A28A62"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028B51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35B089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3EA89208" w14:textId="77777777" w:rsidTr="006733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A3C27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5367580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63F70B0E" w14:textId="77777777" w:rsidR="00673387" w:rsidRPr="00673387" w:rsidRDefault="00673387" w:rsidP="00673387">
      <w:pPr>
        <w:overflowPunct w:val="0"/>
        <w:autoSpaceDE w:val="0"/>
        <w:autoSpaceDN w:val="0"/>
        <w:adjustRightInd w:val="0"/>
        <w:spacing w:after="180"/>
        <w:rPr>
          <w:b/>
          <w:sz w:val="20"/>
          <w:szCs w:val="20"/>
        </w:rPr>
      </w:pPr>
    </w:p>
    <w:p w14:paraId="1770033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8.1.2.4.21.1.1-6: Measurement period for inter-RAT measurements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3C917C12"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F38E4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4B205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SSB_measurement_period_irat</w:t>
            </w:r>
          </w:p>
        </w:tc>
      </w:tr>
      <w:tr w:rsidR="00673387" w:rsidRPr="00673387" w14:paraId="062C9C13"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4518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360558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Max(400ms, M</w:t>
            </w:r>
            <w:r w:rsidRPr="00673387">
              <w:rPr>
                <w:rFonts w:ascii="Arial" w:hAnsi="Arial" w:cs="Arial"/>
                <w:sz w:val="18"/>
                <w:szCs w:val="20"/>
                <w:vertAlign w:val="subscript"/>
                <w:lang w:val="en-US" w:eastAsia="ko-KR"/>
              </w:rPr>
              <w:t xml:space="preserve">meas_period_irat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0EB0AF5F"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786C32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69CA3D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Max(400ms, (1.5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w:t>
            </w:r>
            <w:r w:rsidRPr="00673387">
              <w:rPr>
                <w:rFonts w:ascii="Arial" w:hAnsi="Arial" w:cs="Arial"/>
                <w:sz w:val="18"/>
                <w:szCs w:val="20"/>
                <w:vertAlign w:val="subscript"/>
                <w:lang w:val="en-US" w:eastAsia="ko-KR"/>
              </w:rPr>
              <w:t>meas_period_irat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0AEC0F13"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B448C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7FC385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w:t>
            </w:r>
            <w:r w:rsidRPr="00673387">
              <w:rPr>
                <w:rFonts w:ascii="Arial" w:hAnsi="Arial" w:cs="Arial"/>
                <w:sz w:val="18"/>
                <w:szCs w:val="20"/>
                <w:vertAlign w:val="subscript"/>
                <w:lang w:val="en-US" w:eastAsia="ko-KR"/>
              </w:rPr>
              <w:t>meas_period_irat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4A132AB8" w14:textId="77777777" w:rsidTr="006733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D0AFB7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495E84A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5C5AB5F3" w14:textId="77777777" w:rsidR="00673387" w:rsidRPr="00673387" w:rsidRDefault="00673387" w:rsidP="00673387">
      <w:pPr>
        <w:tabs>
          <w:tab w:val="left" w:pos="567"/>
        </w:tabs>
        <w:overflowPunct w:val="0"/>
        <w:autoSpaceDE w:val="0"/>
        <w:autoSpaceDN w:val="0"/>
        <w:adjustRightInd w:val="0"/>
        <w:spacing w:after="180"/>
        <w:rPr>
          <w:rFonts w:cs="v4.2.0"/>
          <w:sz w:val="20"/>
          <w:szCs w:val="20"/>
        </w:rPr>
      </w:pPr>
    </w:p>
    <w:p w14:paraId="1F0314B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NR SS-RSRP, SS-RSRQ and SS-SINR for up to 7 NR carrier frequencies.</w:t>
      </w:r>
    </w:p>
    <w:p w14:paraId="543E06A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each RAT E-UTRAN FDD-NR layer on FR1 or FR2, the UE shall be capable of monitoring at least 4 cells.</w:t>
      </w:r>
    </w:p>
    <w:p w14:paraId="6A92C0A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each RAT E-UTRAN FDD-NR layer on FR1, during each layer 1 measurement period, the UE shall be capable of monitoring at least 7 SSBs with different SSB index and/or PCI on the RAT E-UTRAN FDD-NR layer.</w:t>
      </w:r>
    </w:p>
    <w:p w14:paraId="1AF6EF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each RAT E-UTRAN FDD-NR layer on FR2, during each layer 1 measurement period, the UE shall be capable of monitoring at least 10 SSBs with different SSB index and/or PCI on the RAT E-UTRAN FDD-NR layer. The UE shall be capable of monitoring at least one SSB per cell.</w:t>
      </w:r>
    </w:p>
    <w:p w14:paraId="0E498A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NR SS-RSRP measurement accuracy for all measured NR cells shall be as specified in clause 9.11.1. The NR SS-RSRQ measurement accuracy for all measured NR cells shall be as specified in clause 9.11.2. The NR SS-SINR measurement accuracy for all measured NR cells shall be as specified in clause 9.11.3.</w:t>
      </w:r>
    </w:p>
    <w:p w14:paraId="3664165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8.1.2.4.21.1.2</w:t>
      </w:r>
      <w:r w:rsidRPr="00673387">
        <w:rPr>
          <w:rFonts w:ascii="Arial" w:hAnsi="Arial" w:cs="Arial"/>
          <w:sz w:val="20"/>
          <w:szCs w:val="20"/>
        </w:rPr>
        <w:tab/>
        <w:t>Periodic Reporting</w:t>
      </w:r>
    </w:p>
    <w:p w14:paraId="38B9084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2D805A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.4.21.1.3</w:t>
      </w:r>
      <w:r w:rsidRPr="00673387">
        <w:rPr>
          <w:rFonts w:ascii="Arial" w:hAnsi="Arial" w:cs="Arial"/>
          <w:sz w:val="20"/>
          <w:szCs w:val="20"/>
        </w:rPr>
        <w:tab/>
        <w:t>Event Triggered Reporting</w:t>
      </w:r>
    </w:p>
    <w:p w14:paraId="302B023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7D01C73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are not fulfilled.</w:t>
      </w:r>
    </w:p>
    <w:p w14:paraId="48442F6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This measurement reporting delay excludes a delay which caused by no UL resources for UE to send the measurement report.</w:t>
      </w:r>
    </w:p>
    <w:p w14:paraId="7ADBFCC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identify_irat_without_index</w:t>
      </w:r>
      <w:r w:rsidRPr="00673387">
        <w:rPr>
          <w:sz w:val="20"/>
          <w:szCs w:val="20"/>
          <w:lang w:eastAsia="zh-CN"/>
        </w:rPr>
        <w:t xml:space="preserve"> or </w:t>
      </w:r>
      <w:r w:rsidRPr="00673387">
        <w:rPr>
          <w:sz w:val="20"/>
          <w:szCs w:val="20"/>
        </w:rPr>
        <w:t>T</w:t>
      </w:r>
      <w:r w:rsidRPr="00673387">
        <w:rPr>
          <w:sz w:val="20"/>
          <w:szCs w:val="20"/>
          <w:vertAlign w:val="subscript"/>
        </w:rPr>
        <w:t>identify_irat_with_index</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.4.21.1.1 for the minimum requirements.</w:t>
      </w:r>
      <w:r w:rsidRPr="00673387">
        <w:rPr>
          <w:rFonts w:cs="v4.2.0"/>
          <w:sz w:val="20"/>
          <w:szCs w:val="20"/>
          <w:vertAlign w:val="subscript"/>
        </w:rPr>
        <w:t xml:space="preserve"> </w:t>
      </w:r>
      <w:r w:rsidRPr="00673387">
        <w:rPr>
          <w:rFonts w:cs="v4.2.0"/>
          <w:sz w:val="20"/>
          <w:szCs w:val="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647C4CA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an NR cell which has been detectable at least for the time period T</w:t>
      </w:r>
      <w:r w:rsidRPr="00673387">
        <w:rPr>
          <w:sz w:val="20"/>
          <w:szCs w:val="20"/>
          <w:vertAlign w:val="subscript"/>
        </w:rPr>
        <w:t>identify_irat_without_index</w:t>
      </w:r>
      <w:r w:rsidRPr="00673387">
        <w:rPr>
          <w:sz w:val="20"/>
          <w:szCs w:val="20"/>
          <w:lang w:eastAsia="zh-CN"/>
        </w:rPr>
        <w:t xml:space="preserve">. or </w:t>
      </w:r>
      <w:r w:rsidRPr="00673387">
        <w:rPr>
          <w:sz w:val="20"/>
          <w:szCs w:val="20"/>
        </w:rPr>
        <w:t>T</w:t>
      </w:r>
      <w:r w:rsidRPr="00673387">
        <w:rPr>
          <w:sz w:val="20"/>
          <w:szCs w:val="20"/>
          <w:vertAlign w:val="subscript"/>
        </w:rPr>
        <w:t>identify_irat_with_index</w:t>
      </w:r>
      <w:r w:rsidRPr="00673387">
        <w:rPr>
          <w:sz w:val="20"/>
          <w:szCs w:val="20"/>
        </w:rPr>
        <w:t xml:space="preserve"> </w:t>
      </w:r>
      <w:r w:rsidRPr="00673387">
        <w:rPr>
          <w:rFonts w:cs="v4.2.0"/>
          <w:sz w:val="20"/>
          <w:szCs w:val="20"/>
        </w:rPr>
        <w:t>defined in clause </w:t>
      </w:r>
      <w:r w:rsidRPr="00673387">
        <w:rPr>
          <w:sz w:val="20"/>
          <w:szCs w:val="20"/>
        </w:rPr>
        <w:t xml:space="preserve">8.1.2.4.21.1.1 for the minimum requirements 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SSB_measurement_period_irat</w:t>
      </w:r>
      <w:r w:rsidRPr="00673387">
        <w:rPr>
          <w:rFonts w:cs="v4.2.0"/>
          <w:sz w:val="20"/>
          <w:szCs w:val="20"/>
        </w:rPr>
        <w:t xml:space="preserve"> defined in clause </w:t>
      </w:r>
      <w:r w:rsidRPr="00673387">
        <w:rPr>
          <w:sz w:val="20"/>
          <w:szCs w:val="20"/>
        </w:rPr>
        <w:t xml:space="preserve">8.1.2.4.21.1.1 provided the timing to that cell has not changed more than </w:t>
      </w:r>
      <w:r w:rsidRPr="00673387">
        <w:rPr>
          <w:sz w:val="20"/>
          <w:szCs w:val="20"/>
        </w:rPr>
        <w:sym w:font="Symbol" w:char="F0B1"/>
      </w:r>
      <w:r w:rsidRPr="00673387">
        <w:rPr>
          <w:sz w:val="20"/>
          <w:szCs w:val="20"/>
        </w:rPr>
        <w:t>3200 Tc</w:t>
      </w:r>
      <w:r w:rsidRPr="00673387">
        <w:rPr>
          <w:sz w:val="20"/>
          <w:szCs w:val="20"/>
          <w:lang w:eastAsia="zh-CN"/>
        </w:rPr>
        <w:t xml:space="preserve">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F94B87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8.1.2.4.21.</w:t>
      </w:r>
      <w:r w:rsidRPr="00673387">
        <w:rPr>
          <w:rFonts w:ascii="Arial" w:hAnsi="Arial" w:cs="Arial"/>
          <w:sz w:val="20"/>
          <w:szCs w:val="20"/>
          <w:lang w:eastAsia="zh-CN"/>
        </w:rPr>
        <w:t>1</w:t>
      </w:r>
      <w:r w:rsidRPr="00673387">
        <w:rPr>
          <w:rFonts w:ascii="Arial" w:hAnsi="Arial" w:cs="Arial"/>
          <w:sz w:val="20"/>
          <w:szCs w:val="20"/>
        </w:rPr>
        <w:t>.</w:t>
      </w:r>
      <w:r w:rsidRPr="00673387">
        <w:rPr>
          <w:rFonts w:ascii="Arial" w:hAnsi="Arial" w:cs="Arial"/>
          <w:sz w:val="20"/>
          <w:szCs w:val="20"/>
          <w:lang w:eastAsia="zh-CN"/>
        </w:rPr>
        <w:t>4</w:t>
      </w:r>
      <w:r w:rsidRPr="00673387">
        <w:rPr>
          <w:rFonts w:ascii="Arial" w:hAnsi="Arial" w:cs="Arial"/>
          <w:sz w:val="20"/>
          <w:szCs w:val="20"/>
        </w:rPr>
        <w:tab/>
      </w:r>
      <w:r w:rsidRPr="00673387">
        <w:rPr>
          <w:rFonts w:ascii="Arial" w:hAnsi="Arial" w:cs="v4.2.0"/>
          <w:sz w:val="20"/>
          <w:szCs w:val="20"/>
        </w:rPr>
        <w:t>Event-triggered Periodic Reporting</w:t>
      </w:r>
    </w:p>
    <w:p w14:paraId="5776AB3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7E9336F7"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w:t>
      </w:r>
      <w:r w:rsidRPr="00673387">
        <w:rPr>
          <w:sz w:val="20"/>
          <w:szCs w:val="20"/>
          <w:lang w:eastAsia="zh-CN"/>
        </w:rPr>
        <w:t>4.21.1.3</w:t>
      </w:r>
      <w:r w:rsidRPr="00673387">
        <w:rPr>
          <w:rFonts w:cs="v4.2.0"/>
          <w:sz w:val="20"/>
          <w:szCs w:val="20"/>
        </w:rPr>
        <w:t>.</w:t>
      </w:r>
    </w:p>
    <w:p w14:paraId="70B0A7B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8.1.2.4.21.2</w:t>
      </w:r>
      <w:r w:rsidRPr="00673387">
        <w:rPr>
          <w:rFonts w:ascii="Arial" w:hAnsi="Arial" w:cs="Arial"/>
          <w:sz w:val="20"/>
          <w:szCs w:val="20"/>
        </w:rPr>
        <w:tab/>
        <w:t>Void</w:t>
      </w:r>
    </w:p>
    <w:p w14:paraId="441E758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8.1.2.4.22</w:t>
      </w:r>
      <w:r w:rsidRPr="00673387">
        <w:rPr>
          <w:rFonts w:ascii="Arial" w:hAnsi="Arial"/>
          <w:sz w:val="22"/>
          <w:szCs w:val="20"/>
        </w:rPr>
        <w:tab/>
        <w:t>E-UTRAN TDD – NR measurements</w:t>
      </w:r>
    </w:p>
    <w:p w14:paraId="5F8FFE2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Requirements in this clause shall apply for NR capable UE when not </w:t>
      </w:r>
      <w:r w:rsidRPr="00673387">
        <w:rPr>
          <w:sz w:val="20"/>
          <w:szCs w:val="20"/>
        </w:rPr>
        <w:t>configured with EN-DC.</w:t>
      </w:r>
    </w:p>
    <w:p w14:paraId="32171CC1" w14:textId="77777777" w:rsidR="00673387" w:rsidRPr="00673387" w:rsidRDefault="00673387" w:rsidP="00673387">
      <w:pPr>
        <w:overflowPunct w:val="0"/>
        <w:autoSpaceDE w:val="0"/>
        <w:autoSpaceDN w:val="0"/>
        <w:adjustRightInd w:val="0"/>
        <w:spacing w:after="180"/>
        <w:jc w:val="both"/>
        <w:rPr>
          <w:sz w:val="20"/>
          <w:szCs w:val="20"/>
        </w:rPr>
      </w:pPr>
      <w:r w:rsidRPr="00673387">
        <w:rPr>
          <w:rFonts w:cs="v4.2.0"/>
          <w:sz w:val="20"/>
          <w:szCs w:val="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.4.21 also apply for this section.</w:t>
      </w:r>
    </w:p>
    <w:p w14:paraId="3BB6DD1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8.1.2.4.23</w:t>
      </w:r>
      <w:r w:rsidRPr="00673387">
        <w:rPr>
          <w:rFonts w:ascii="Arial" w:hAnsi="Arial"/>
          <w:sz w:val="22"/>
          <w:szCs w:val="20"/>
        </w:rPr>
        <w:tab/>
        <w:t>Void</w:t>
      </w:r>
    </w:p>
    <w:p w14:paraId="714DD34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8.1.2.4.24</w:t>
      </w:r>
      <w:r w:rsidRPr="00673387">
        <w:rPr>
          <w:rFonts w:ascii="Arial" w:hAnsi="Arial"/>
          <w:sz w:val="22"/>
          <w:szCs w:val="20"/>
        </w:rPr>
        <w:tab/>
        <w:t>Void</w:t>
      </w:r>
    </w:p>
    <w:p w14:paraId="51AEABD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val="en-US"/>
        </w:rPr>
      </w:pPr>
      <w:r w:rsidRPr="00673387">
        <w:rPr>
          <w:rFonts w:ascii="Arial" w:hAnsi="Arial"/>
          <w:sz w:val="22"/>
          <w:szCs w:val="20"/>
          <w:lang w:val="en-US"/>
        </w:rPr>
        <w:t>8.1.2.4.25</w:t>
      </w:r>
      <w:r w:rsidRPr="00673387">
        <w:rPr>
          <w:rFonts w:ascii="Arial" w:hAnsi="Arial"/>
          <w:sz w:val="22"/>
          <w:szCs w:val="20"/>
          <w:lang w:val="en-US"/>
        </w:rPr>
        <w:tab/>
        <w:t>E-UTRAN FDD – NR SFTD Measurements</w:t>
      </w:r>
    </w:p>
    <w:p w14:paraId="35037D1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Calibri" w:hAnsi="Arial" w:cs="Arial"/>
          <w:sz w:val="20"/>
          <w:szCs w:val="20"/>
        </w:rPr>
      </w:pPr>
      <w:r w:rsidRPr="00673387">
        <w:rPr>
          <w:rFonts w:ascii="Arial" w:hAnsi="Arial" w:cs="Arial"/>
          <w:sz w:val="20"/>
          <w:szCs w:val="20"/>
        </w:rPr>
        <w:t>8.1.2.4.25.1</w:t>
      </w:r>
      <w:r w:rsidRPr="00673387">
        <w:rPr>
          <w:rFonts w:ascii="Arial" w:hAnsi="Arial" w:cs="Arial"/>
          <w:sz w:val="20"/>
          <w:szCs w:val="20"/>
        </w:rPr>
        <w:tab/>
        <w:t>Introduction</w:t>
      </w:r>
    </w:p>
    <w:p w14:paraId="61E202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This clause contains requirements for a UE supporting E-UTRAN FDD – NR dual connectivity and is applicable in RRC_CONNECTED state and conditioned on that no NR PSCell is configured. The UE shall perform inter-RAT SFTD measurement and report SFTD result with/without SS-RSRP after the network requests with </w:t>
      </w:r>
      <w:r w:rsidRPr="00673387">
        <w:rPr>
          <w:i/>
          <w:sz w:val="20"/>
          <w:szCs w:val="20"/>
        </w:rPr>
        <w:t>reportSFTD-Meas</w:t>
      </w:r>
      <w:r w:rsidRPr="00673387">
        <w:rPr>
          <w:sz w:val="20"/>
          <w:szCs w:val="20"/>
        </w:rPr>
        <w:t xml:space="preserve"> set to neighbour cells. The overall delay includes </w:t>
      </w:r>
      <w:r w:rsidRPr="00673387">
        <w:rPr>
          <w:rFonts w:cs="v4.2.0"/>
          <w:sz w:val="20"/>
          <w:szCs w:val="20"/>
        </w:rPr>
        <w:t>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673387">
          <w:rPr>
            <w:rFonts w:cs="v4.2.0"/>
            <w:sz w:val="20"/>
            <w:szCs w:val="20"/>
          </w:rPr>
          <w:t>11.2 in</w:t>
        </w:r>
      </w:smartTag>
      <w:r w:rsidRPr="00673387">
        <w:rPr>
          <w:rFonts w:cs="v4.2.0"/>
          <w:sz w:val="20"/>
          <w:szCs w:val="20"/>
        </w:rPr>
        <w:t xml:space="preserve"> </w:t>
      </w:r>
      <w:r w:rsidRPr="00673387">
        <w:rPr>
          <w:sz w:val="20"/>
          <w:szCs w:val="20"/>
        </w:rPr>
        <w:t>TS 36.331 [2] and SFTD measurement reporting delay in clause 8.1.2.4.25.3.</w:t>
      </w:r>
    </w:p>
    <w:p w14:paraId="367AE5C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Calibri" w:hAnsi="Arial" w:cs="Arial"/>
          <w:sz w:val="20"/>
          <w:szCs w:val="20"/>
        </w:rPr>
      </w:pPr>
      <w:r w:rsidRPr="00673387">
        <w:rPr>
          <w:rFonts w:ascii="Arial" w:hAnsi="Arial" w:cs="Arial"/>
          <w:sz w:val="20"/>
          <w:szCs w:val="20"/>
        </w:rPr>
        <w:t>8.1.2.4.25.2</w:t>
      </w:r>
      <w:r w:rsidRPr="00673387">
        <w:rPr>
          <w:rFonts w:ascii="Arial" w:hAnsi="Arial" w:cs="Arial"/>
          <w:sz w:val="20"/>
          <w:szCs w:val="20"/>
        </w:rPr>
        <w:tab/>
      </w:r>
      <w:r w:rsidRPr="00673387">
        <w:rPr>
          <w:rFonts w:ascii="Arial" w:eastAsia="Calibri" w:hAnsi="Arial" w:cs="Arial"/>
          <w:sz w:val="20"/>
          <w:szCs w:val="20"/>
        </w:rPr>
        <w:t>SFTD Measurement delay</w:t>
      </w:r>
    </w:p>
    <w:p w14:paraId="23CE8E5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on SFTD measurement delay defined in this section are applicable under the side condition SCH Ês/Iot ≥ -3 dB for the NR 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637612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detect, identify and measure SFTD of up to 3 of the strongest NR cells on the carrier frequency provided in the SFTD measurement configuration. Further depending on the SFTD measurement configuration, the UE shall additionally report SS-RSRP for the one or more NR cells. The UE may or may not be configured with </w:t>
      </w:r>
      <w:r w:rsidRPr="00673387">
        <w:rPr>
          <w:i/>
          <w:sz w:val="20"/>
          <w:szCs w:val="20"/>
          <w:lang w:eastAsia="zh-CN"/>
        </w:rPr>
        <w:t>cellsForWhichToReportSFTD</w:t>
      </w:r>
      <w:r w:rsidRPr="00673387">
        <w:rPr>
          <w:sz w:val="20"/>
          <w:szCs w:val="20"/>
          <w:lang w:eastAsia="zh-CN"/>
        </w:rPr>
        <w:t xml:space="preserve">. The UE does not expect </w:t>
      </w:r>
      <w:r w:rsidRPr="00673387">
        <w:rPr>
          <w:i/>
          <w:sz w:val="20"/>
          <w:szCs w:val="20"/>
          <w:lang w:eastAsia="zh-CN"/>
        </w:rPr>
        <w:t>cellsForWhichToReportSFTD</w:t>
      </w:r>
      <w:r w:rsidRPr="00673387">
        <w:rPr>
          <w:sz w:val="20"/>
          <w:szCs w:val="20"/>
          <w:lang w:eastAsia="zh-CN"/>
        </w:rPr>
        <w:t xml:space="preserve"> to change during an ongoing SFTD measurement.</w:t>
      </w:r>
    </w:p>
    <w:p w14:paraId="559785F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measurement gaps are provided, the UE shall be capable of finding the NR cell regardless of its SSB position in the SMTC period. The SFTD measurement shall be conducted with sustained connection to the E-UTRA PCell and activated SCell(s), however, the UE may be allowed to cause a certain amount of interruptions for reconfiguration of the radio receiver, as specified in clause 7.35.</w:t>
      </w:r>
    </w:p>
    <w:p w14:paraId="30FC0CC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measurement gaps are provided, the UE shall be capable of finding the NR cell under the additional condition that the SSB at least occasionally falls within the measurement gap.</w:t>
      </w:r>
    </w:p>
    <w:p w14:paraId="5084292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MCG DRX is used, the UE shall be capable of determining SFTD within a physical layer measurement period of T</w:t>
      </w:r>
      <w:r w:rsidRPr="00673387">
        <w:rPr>
          <w:sz w:val="20"/>
          <w:szCs w:val="20"/>
          <w:vertAlign w:val="subscript"/>
        </w:rPr>
        <w:t>measure_SFTD1</w:t>
      </w:r>
      <w:r w:rsidRPr="00673387">
        <w:rPr>
          <w:sz w:val="20"/>
          <w:szCs w:val="20"/>
        </w:rPr>
        <w:t xml:space="preserve"> as follows:</w:t>
      </w:r>
    </w:p>
    <w:p w14:paraId="792ABF3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SFTD measurements without measurement gaps, and without additional SS-RSRP reporting:</w:t>
      </w:r>
    </w:p>
    <w:p w14:paraId="77F66DD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FR1: T</w:t>
      </w:r>
      <w:r w:rsidRPr="00673387">
        <w:rPr>
          <w:sz w:val="20"/>
          <w:szCs w:val="20"/>
          <w:vertAlign w:val="subscript"/>
        </w:rPr>
        <w:t xml:space="preserve">measure_SFTD1 </w:t>
      </w:r>
      <w:r w:rsidRPr="00673387">
        <w:rPr>
          <w:sz w:val="20"/>
          <w:szCs w:val="20"/>
        </w:rPr>
        <w:t>= 14 SMTC periods</w:t>
      </w:r>
    </w:p>
    <w:p w14:paraId="43E1527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FR2: T</w:t>
      </w:r>
      <w:r w:rsidRPr="00673387">
        <w:rPr>
          <w:sz w:val="20"/>
          <w:szCs w:val="20"/>
          <w:vertAlign w:val="subscript"/>
        </w:rPr>
        <w:t xml:space="preserve">measure_SFTD1 </w:t>
      </w:r>
      <w:r w:rsidRPr="00673387">
        <w:rPr>
          <w:sz w:val="20"/>
          <w:szCs w:val="20"/>
        </w:rPr>
        <w:t>= 112 SMTC periods</w:t>
      </w:r>
    </w:p>
    <w:p w14:paraId="3626367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SFTD measurements in measurement gaps, and without additional SS-RSRP reporting:</w:t>
      </w:r>
    </w:p>
    <w:p w14:paraId="73053246"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FR1: T</w:t>
      </w:r>
      <w:r w:rsidRPr="00673387">
        <w:rPr>
          <w:sz w:val="20"/>
          <w:szCs w:val="20"/>
          <w:vertAlign w:val="subscript"/>
        </w:rPr>
        <w:t xml:space="preserve">measure_SFTD1 </w:t>
      </w:r>
      <w:r w:rsidRPr="00673387">
        <w:rPr>
          <w:sz w:val="20"/>
          <w:szCs w:val="20"/>
        </w:rPr>
        <w:t>= N</w:t>
      </w:r>
      <w:r w:rsidRPr="00673387">
        <w:rPr>
          <w:sz w:val="20"/>
          <w:szCs w:val="20"/>
          <w:vertAlign w:val="subscript"/>
        </w:rPr>
        <w:t xml:space="preserve">freq </w:t>
      </w:r>
      <w:r w:rsidRPr="00673387">
        <w:rPr>
          <w:sz w:val="20"/>
          <w:szCs w:val="20"/>
        </w:rPr>
        <w:t>× 8 × Max(MGRP, SMTC period)</w:t>
      </w:r>
    </w:p>
    <w:p w14:paraId="2966919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FR2: T</w:t>
      </w:r>
      <w:r w:rsidRPr="00673387">
        <w:rPr>
          <w:sz w:val="20"/>
          <w:szCs w:val="20"/>
          <w:vertAlign w:val="subscript"/>
        </w:rPr>
        <w:t xml:space="preserve">measure_SFTD1 </w:t>
      </w:r>
      <w:r w:rsidRPr="00673387">
        <w:rPr>
          <w:sz w:val="20"/>
          <w:szCs w:val="20"/>
        </w:rPr>
        <w:t>= N</w:t>
      </w:r>
      <w:r w:rsidRPr="00673387">
        <w:rPr>
          <w:sz w:val="20"/>
          <w:szCs w:val="20"/>
          <w:vertAlign w:val="subscript"/>
        </w:rPr>
        <w:t xml:space="preserve">freq </w:t>
      </w:r>
      <w:r w:rsidRPr="00673387">
        <w:rPr>
          <w:sz w:val="20"/>
          <w:szCs w:val="20"/>
        </w:rPr>
        <w:t>× 64 × Max(MGRP, SMTC period)</w:t>
      </w:r>
    </w:p>
    <w:p w14:paraId="5EECA99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SFTD measurements without measurement gaps, and with additional SS-RSRP reporting:</w:t>
      </w:r>
    </w:p>
    <w:p w14:paraId="38340916"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FR1: T</w:t>
      </w:r>
      <w:r w:rsidRPr="00673387">
        <w:rPr>
          <w:sz w:val="20"/>
          <w:szCs w:val="20"/>
          <w:vertAlign w:val="subscript"/>
        </w:rPr>
        <w:t xml:space="preserve">measure_SFTD1 </w:t>
      </w:r>
      <w:r w:rsidRPr="00673387">
        <w:rPr>
          <w:sz w:val="20"/>
          <w:szCs w:val="20"/>
        </w:rPr>
        <w:t>= 19 SMTC periods</w:t>
      </w:r>
    </w:p>
    <w:p w14:paraId="3F4D600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FR2: T</w:t>
      </w:r>
      <w:r w:rsidRPr="00673387">
        <w:rPr>
          <w:sz w:val="20"/>
          <w:szCs w:val="20"/>
          <w:vertAlign w:val="subscript"/>
        </w:rPr>
        <w:t xml:space="preserve">measure_SFTD1 </w:t>
      </w:r>
      <w:r w:rsidRPr="00673387">
        <w:rPr>
          <w:sz w:val="20"/>
          <w:szCs w:val="20"/>
        </w:rPr>
        <w:t>= 152 SMTC periods</w:t>
      </w:r>
    </w:p>
    <w:p w14:paraId="166A51A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SFTD measurements in measurement gaps, and with additional SS-RSRP reporting:</w:t>
      </w:r>
    </w:p>
    <w:p w14:paraId="07CC1ED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FR1: T</w:t>
      </w:r>
      <w:r w:rsidRPr="00673387">
        <w:rPr>
          <w:sz w:val="20"/>
          <w:szCs w:val="20"/>
          <w:vertAlign w:val="subscript"/>
        </w:rPr>
        <w:t xml:space="preserve">measure_SFTD1 </w:t>
      </w:r>
      <w:r w:rsidRPr="00673387">
        <w:rPr>
          <w:sz w:val="20"/>
          <w:szCs w:val="20"/>
        </w:rPr>
        <w:t>= N</w:t>
      </w:r>
      <w:r w:rsidRPr="00673387">
        <w:rPr>
          <w:sz w:val="20"/>
          <w:szCs w:val="20"/>
          <w:vertAlign w:val="subscript"/>
        </w:rPr>
        <w:t xml:space="preserve">freq </w:t>
      </w:r>
      <w:r w:rsidRPr="00673387">
        <w:rPr>
          <w:sz w:val="20"/>
          <w:szCs w:val="20"/>
        </w:rPr>
        <w:t>× 13 × Max(MGRP, SMTC period)</w:t>
      </w:r>
    </w:p>
    <w:p w14:paraId="3CC89C90"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FR2: T</w:t>
      </w:r>
      <w:r w:rsidRPr="00673387">
        <w:rPr>
          <w:sz w:val="20"/>
          <w:szCs w:val="20"/>
          <w:vertAlign w:val="subscript"/>
        </w:rPr>
        <w:t xml:space="preserve">measure_SFTD1 </w:t>
      </w:r>
      <w:r w:rsidRPr="00673387">
        <w:rPr>
          <w:sz w:val="20"/>
          <w:szCs w:val="20"/>
        </w:rPr>
        <w:t>= N</w:t>
      </w:r>
      <w:r w:rsidRPr="00673387">
        <w:rPr>
          <w:sz w:val="20"/>
          <w:szCs w:val="20"/>
          <w:vertAlign w:val="subscript"/>
        </w:rPr>
        <w:t xml:space="preserve">freq </w:t>
      </w:r>
      <w:r w:rsidRPr="00673387">
        <w:rPr>
          <w:sz w:val="20"/>
          <w:szCs w:val="20"/>
        </w:rPr>
        <w:t>× 104 × Max(MGRP, SMTC period)</w:t>
      </w:r>
    </w:p>
    <w:p w14:paraId="772B147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 N</w:t>
      </w:r>
      <w:r w:rsidRPr="00673387">
        <w:rPr>
          <w:sz w:val="20"/>
          <w:szCs w:val="20"/>
          <w:vertAlign w:val="subscript"/>
        </w:rPr>
        <w:t>freq</w:t>
      </w:r>
      <w:r w:rsidRPr="00673387">
        <w:rPr>
          <w:sz w:val="20"/>
          <w:szCs w:val="20"/>
        </w:rPr>
        <w:t xml:space="preserve"> is the number of carriers monitored in measurement gaps.</w:t>
      </w:r>
    </w:p>
    <w:p w14:paraId="4ABCA5A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MCG DRX is used, the same T</w:t>
      </w:r>
      <w:r w:rsidRPr="00673387">
        <w:rPr>
          <w:sz w:val="20"/>
          <w:szCs w:val="20"/>
          <w:vertAlign w:val="subscript"/>
        </w:rPr>
        <w:t xml:space="preserve">measure_SFTD1 </w:t>
      </w:r>
      <w:r w:rsidRPr="00673387">
        <w:rPr>
          <w:sz w:val="20"/>
          <w:szCs w:val="20"/>
        </w:rPr>
        <w:t>as for non-DRX applies, but the reporting delay depends on the DRX cycle length in use.</w:t>
      </w:r>
    </w:p>
    <w:p w14:paraId="422C70F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case an NR PSCell is added, the UE shall terminate the inter-RAT SFTD measurement.</w:t>
      </w:r>
    </w:p>
    <w:p w14:paraId="3DF626B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case PCell is changed due to handover, the UE shall terminate the inter-RAT SFTD measurement.</w:t>
      </w:r>
    </w:p>
    <w:p w14:paraId="27373D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accuracy for the SFTD measurement shall fulfill the requirement in clause 9.1.27. The measurement accuracy for additionally reported NR SS-RSRP shall fulfil the requirement in clause 9.11.1.</w:t>
      </w:r>
    </w:p>
    <w:p w14:paraId="0D3692A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Calibri" w:hAnsi="Arial" w:cs="Arial"/>
          <w:sz w:val="20"/>
          <w:szCs w:val="20"/>
        </w:rPr>
      </w:pPr>
      <w:r w:rsidRPr="00673387">
        <w:rPr>
          <w:rFonts w:ascii="Arial" w:hAnsi="Arial" w:cs="Arial"/>
          <w:sz w:val="20"/>
          <w:szCs w:val="20"/>
        </w:rPr>
        <w:t>8.1.2.4.25.3</w:t>
      </w:r>
      <w:r w:rsidRPr="00673387">
        <w:rPr>
          <w:rFonts w:ascii="Arial" w:hAnsi="Arial" w:cs="Arial"/>
          <w:sz w:val="20"/>
          <w:szCs w:val="20"/>
        </w:rPr>
        <w:tab/>
        <w:t>SFTD Measurement reporting delay</w:t>
      </w:r>
    </w:p>
    <w:p w14:paraId="01A3E90F"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SFTD measurement reporting delay is defined as the time between a command that will trigger an SFTD measurement report and the point when the UE starts to transmit the measurement report over the air interface. </w:t>
      </w:r>
      <w:r w:rsidRPr="00673387">
        <w:rPr>
          <w:rFonts w:cs="v4.2.0"/>
          <w:sz w:val="20"/>
          <w:szCs w:val="20"/>
        </w:rPr>
        <w:t>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2 </w:t>
      </w:r>
      <w:r w:rsidRPr="00673387">
        <w:rPr>
          <w:sz w:val="20"/>
          <w:szCs w:val="20"/>
        </w:rPr>
        <w:t>×</w:t>
      </w:r>
      <w:r w:rsidRPr="00673387">
        <w:rPr>
          <w:rFonts w:cs="v4.2.0"/>
          <w:sz w:val="20"/>
          <w:szCs w:val="20"/>
        </w:rPr>
        <w:t xml:space="preserve"> TTI</w:t>
      </w:r>
      <w:r w:rsidRPr="00673387">
        <w:rPr>
          <w:rFonts w:cs="v4.2.0"/>
          <w:sz w:val="20"/>
          <w:szCs w:val="20"/>
          <w:vertAlign w:val="subscript"/>
        </w:rPr>
        <w:t>DCCH</w:t>
      </w:r>
      <w:r w:rsidRPr="00673387">
        <w:rPr>
          <w:rFonts w:cs="v4.2.0"/>
          <w:sz w:val="20"/>
          <w:szCs w:val="20"/>
          <w:lang w:eastAsia="zh-CN"/>
        </w:rPr>
        <w:t>. This measurement reporting delay excludes any delay caused by no UL resources for UE to send the measurement report. When</w:t>
      </w:r>
      <w:r w:rsidRPr="00673387">
        <w:rPr>
          <w:rFonts w:cs="v4.2.0"/>
          <w:sz w:val="20"/>
          <w:szCs w:val="20"/>
        </w:rPr>
        <w:t xml:space="preserve"> the UE is configured to perform SRS carrier-based switching, an additional delay can be expected.</w:t>
      </w:r>
    </w:p>
    <w:p w14:paraId="08308B4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SFTD measurement reporting delay shall be less than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ja-JP"/>
        </w:rPr>
        <w:t>SFTD1</w:t>
      </w:r>
      <w:r w:rsidRPr="00673387">
        <w:rPr>
          <w:sz w:val="20"/>
          <w:szCs w:val="20"/>
        </w:rPr>
        <w:t xml:space="preserve"> defined in clause 8.1.2.4.25.2.</w:t>
      </w:r>
    </w:p>
    <w:p w14:paraId="495B66A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val="en-US"/>
        </w:rPr>
      </w:pPr>
      <w:r w:rsidRPr="00673387">
        <w:rPr>
          <w:rFonts w:ascii="Arial" w:hAnsi="Arial"/>
          <w:sz w:val="22"/>
          <w:szCs w:val="20"/>
          <w:lang w:val="en-US"/>
        </w:rPr>
        <w:t>8.1.2.4.26</w:t>
      </w:r>
      <w:r w:rsidRPr="00673387">
        <w:rPr>
          <w:rFonts w:ascii="Arial" w:hAnsi="Arial"/>
          <w:sz w:val="22"/>
          <w:szCs w:val="20"/>
          <w:lang w:val="en-US"/>
        </w:rPr>
        <w:tab/>
        <w:t>E-UTRAN TDD – NR SFTD Measurements</w:t>
      </w:r>
    </w:p>
    <w:p w14:paraId="527CF2E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Calibri" w:hAnsi="Arial" w:cs="Arial"/>
          <w:sz w:val="20"/>
          <w:szCs w:val="20"/>
        </w:rPr>
      </w:pPr>
      <w:r w:rsidRPr="00673387">
        <w:rPr>
          <w:rFonts w:ascii="Arial" w:hAnsi="Arial" w:cs="Arial"/>
          <w:sz w:val="20"/>
          <w:szCs w:val="20"/>
        </w:rPr>
        <w:t>8.1.2.4.26.1</w:t>
      </w:r>
      <w:r w:rsidRPr="00673387">
        <w:rPr>
          <w:rFonts w:ascii="Arial" w:hAnsi="Arial" w:cs="Arial"/>
          <w:sz w:val="20"/>
          <w:szCs w:val="20"/>
        </w:rPr>
        <w:tab/>
        <w:t>Introduction</w:t>
      </w:r>
    </w:p>
    <w:p w14:paraId="1E80A51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clause contains requirements for a UE supporting E-UTRAN TDD – NR dual connectivity and is applicable in RRC_CONNECTED state and conditioned on that no NR PSCell is configured.</w:t>
      </w:r>
    </w:p>
    <w:p w14:paraId="4849931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measurement gap is provided, the UE is not required to perform SFTD measurement during the UL subframes of an E-UTRAN serving cell which is on the same TDD band with the NR target cell.</w:t>
      </w:r>
    </w:p>
    <w:p w14:paraId="499D5E6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no measurement gap is provided, the UE is not required to perform SFTD measurement during the UL subframes of a TDD E-UTRAN serving cell which is on the different band with the NR target cell when UE doesn’t support </w:t>
      </w:r>
      <w:r w:rsidRPr="00673387">
        <w:rPr>
          <w:i/>
          <w:sz w:val="20"/>
          <w:szCs w:val="20"/>
        </w:rPr>
        <w:t>simultaneousRxTxInterBandENDC</w:t>
      </w:r>
      <w:r w:rsidRPr="00673387">
        <w:rPr>
          <w:sz w:val="20"/>
          <w:szCs w:val="20"/>
        </w:rPr>
        <w:t xml:space="preserve"> in this band combination.</w:t>
      </w:r>
    </w:p>
    <w:p w14:paraId="353B8F54"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.4.25 also apply for this section.</w:t>
      </w:r>
    </w:p>
    <w:p w14:paraId="48F6514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425" w:name="_Toc383690821"/>
      <w:r w:rsidRPr="00673387">
        <w:rPr>
          <w:rFonts w:ascii="Arial" w:hAnsi="Arial"/>
          <w:szCs w:val="20"/>
        </w:rPr>
        <w:t>8.1.2.5</w:t>
      </w:r>
      <w:r w:rsidRPr="00673387">
        <w:rPr>
          <w:rFonts w:ascii="Arial" w:hAnsi="Arial"/>
          <w:szCs w:val="20"/>
        </w:rPr>
        <w:tab/>
        <w:t>E-UTRAN OTDOA Intra-Frequency RSTD Measurements</w:t>
      </w:r>
      <w:bookmarkEnd w:id="425"/>
    </w:p>
    <w:p w14:paraId="2C99AAE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intra-frequency RSTD measurement requirements specified in Sections 8.1.2.5.1 and 8.1.2.5.2 shall apply without DRX as well as for any DRX and eDRX_CONN cycles specified in TS 36.331 [2].</w:t>
      </w:r>
    </w:p>
    <w:p w14:paraId="1E3E0EA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14:paraId="4DC5C38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network-based CRS interference mitigation is enabled in a cell for which the UE performs RSTD measurements, the UE capable of supporting network-based CRS interference mitigation shall perform RSTD measurements and meet all the requirements in this section, provided the CRS are available within at least the PRS bandwidth in the subframes with PRS during all positioning occasions within the RSTD measurement period.</w:t>
      </w:r>
    </w:p>
    <w:p w14:paraId="36EA491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6" w:name="_Toc383690822"/>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w:t>
      </w:r>
      <w:r w:rsidRPr="00673387">
        <w:rPr>
          <w:rFonts w:ascii="Arial" w:hAnsi="Arial"/>
          <w:sz w:val="22"/>
          <w:szCs w:val="20"/>
        </w:rPr>
        <w:t>.2</w:t>
      </w:r>
      <w:r w:rsidRPr="00673387">
        <w:rPr>
          <w:rFonts w:ascii="Arial" w:hAnsi="Arial"/>
          <w:sz w:val="22"/>
          <w:szCs w:val="20"/>
          <w:lang w:eastAsia="zh-CN"/>
        </w:rPr>
        <w:t>.5.1</w:t>
      </w:r>
      <w:r w:rsidRPr="00673387">
        <w:rPr>
          <w:rFonts w:ascii="Arial" w:hAnsi="Arial"/>
          <w:sz w:val="22"/>
          <w:szCs w:val="20"/>
        </w:rPr>
        <w:tab/>
        <w:t>E-UTRAN FDD Intra-Frequency OTDOA Measurements</w:t>
      </w:r>
      <w:bookmarkEnd w:id="426"/>
    </w:p>
    <w:p w14:paraId="5501C7CC"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2100" w:dyaOrig="405" w14:anchorId="088C5007">
          <v:shape id="_x0000_i1106" type="#_x0000_t75" style="width:105pt;height:20.25pt" o:ole="">
            <v:imagedata r:id="rId156" o:title=""/>
          </v:shape>
          <o:OLEObject Type="Embed" ProgID="Equation.3" ShapeID="_x0000_i1106" DrawAspect="Content" ObjectID="_1651058492" r:id="rId157"/>
        </w:object>
      </w:r>
      <w:r w:rsidRPr="00673387">
        <w:rPr>
          <w:rFonts w:eastAsia="MS Mincho" w:cs="v4.2.0"/>
          <w:sz w:val="20"/>
          <w:szCs w:val="20"/>
        </w:rPr>
        <w:t xml:space="preserve"> ms as given below (see also Figure 8.1.2.5.1-1):</w:t>
      </w:r>
    </w:p>
    <w:p w14:paraId="405AC6E9"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position w:val="-14"/>
          <w:sz w:val="20"/>
          <w:szCs w:val="20"/>
        </w:rPr>
        <w:object w:dxaOrig="4680" w:dyaOrig="405" w14:anchorId="09E6D8A4">
          <v:shape id="_x0000_i1107" type="#_x0000_t75" style="width:234pt;height:20.25pt" o:ole="">
            <v:imagedata r:id="rId158" o:title=""/>
          </v:shape>
          <o:OLEObject Type="Embed" ProgID="Equation.3" ShapeID="_x0000_i1107" DrawAspect="Content" ObjectID="_1651058493" r:id="rId159"/>
        </w:object>
      </w:r>
      <w:r w:rsidRPr="00673387">
        <w:rPr>
          <w:rFonts w:eastAsia="MS Mincho" w:cs="v4.2.0"/>
          <w:sz w:val="20"/>
          <w:szCs w:val="20"/>
        </w:rPr>
        <w:t xml:space="preserve">       ,</w:t>
      </w:r>
    </w:p>
    <w:p w14:paraId="758D9E6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5502B361"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4"/>
          <w:sz w:val="2"/>
          <w:szCs w:val="20"/>
        </w:rPr>
        <w:object w:dxaOrig="2100" w:dyaOrig="405" w14:anchorId="7811B29D">
          <v:shape id="_x0000_i1108" type="#_x0000_t75" style="width:105pt;height:20.25pt" o:ole="">
            <v:imagedata r:id="rId160" o:title=""/>
          </v:shape>
          <o:OLEObject Type="Embed" ProgID="Equation.3" ShapeID="_x0000_i1108" DrawAspect="Content" ObjectID="_1651058494" r:id="rId161"/>
        </w:object>
      </w:r>
      <w:r w:rsidRPr="00673387">
        <w:rPr>
          <w:rFonts w:eastAsia="MS Mincho" w:cs="v4.2.0"/>
          <w:sz w:val="20"/>
          <w:szCs w:val="20"/>
        </w:rPr>
        <w:t xml:space="preserve"> is the total time for detecting and measuring at least </w:t>
      </w:r>
      <w:r w:rsidRPr="00673387">
        <w:rPr>
          <w:i/>
          <w:sz w:val="20"/>
          <w:szCs w:val="20"/>
        </w:rPr>
        <w:t>n</w:t>
      </w:r>
      <w:r w:rsidRPr="00673387">
        <w:rPr>
          <w:rFonts w:eastAsia="MS Mincho" w:cs="v4.2.0"/>
          <w:sz w:val="20"/>
          <w:szCs w:val="20"/>
        </w:rPr>
        <w:t xml:space="preserve"> cells,</w:t>
      </w:r>
    </w:p>
    <w:p w14:paraId="63A861AF"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
          <w:szCs w:val="20"/>
        </w:rPr>
        <w:object w:dxaOrig="405" w:dyaOrig="315" w14:anchorId="59FE233A">
          <v:shape id="_x0000_i1109" type="#_x0000_t75" style="width:20.25pt;height:15.75pt" o:ole="">
            <v:imagedata r:id="rId162" o:title=""/>
          </v:shape>
          <o:OLEObject Type="Embed" ProgID="Equation.3" ShapeID="_x0000_i1109" DrawAspect="Content" ObjectID="_1651058495" r:id="rId163"/>
        </w:object>
      </w:r>
      <w:r w:rsidRPr="00673387">
        <w:rPr>
          <w:rFonts w:eastAsia="MS Mincho" w:cs="v4.2.0"/>
          <w:sz w:val="20"/>
          <w:szCs w:val="20"/>
        </w:rPr>
        <w:t xml:space="preserve"> is the </w:t>
      </w:r>
      <w:r w:rsidRPr="00673387">
        <w:rPr>
          <w:sz w:val="20"/>
          <w:szCs w:val="20"/>
        </w:rPr>
        <w:t>cell-specific positioning subframe configuration period</w:t>
      </w:r>
      <w:r w:rsidRPr="00673387">
        <w:rPr>
          <w:rFonts w:eastAsia="MS Mincho" w:cs="v4.2.0"/>
          <w:sz w:val="20"/>
          <w:szCs w:val="20"/>
        </w:rPr>
        <w:t xml:space="preserve"> as defined in TS 36.211 [16],</w:t>
      </w:r>
    </w:p>
    <w:p w14:paraId="4DB8616C" w14:textId="77777777" w:rsidR="00673387" w:rsidRPr="00673387" w:rsidRDefault="00673387" w:rsidP="00673387">
      <w:pPr>
        <w:overflowPunct w:val="0"/>
        <w:autoSpaceDE w:val="0"/>
        <w:autoSpaceDN w:val="0"/>
        <w:adjustRightInd w:val="0"/>
        <w:rPr>
          <w:sz w:val="20"/>
          <w:szCs w:val="20"/>
        </w:rPr>
      </w:pPr>
      <w:r w:rsidRPr="00673387">
        <w:rPr>
          <w:position w:val="-4"/>
          <w:sz w:val="20"/>
          <w:szCs w:val="20"/>
        </w:rPr>
        <w:object w:dxaOrig="300" w:dyaOrig="255" w14:anchorId="059A3B05">
          <v:shape id="_x0000_i1110" type="#_x0000_t75" style="width:15pt;height:12.75pt" o:ole="">
            <v:imagedata r:id="rId164" o:title=""/>
          </v:shape>
          <o:OLEObject Type="Embed" ProgID="Equation.3" ShapeID="_x0000_i1110" DrawAspect="Content" ObjectID="_1651058496" r:id="rId165"/>
        </w:object>
      </w:r>
      <w:r w:rsidRPr="00673387">
        <w:rPr>
          <w:sz w:val="20"/>
          <w:szCs w:val="20"/>
        </w:rPr>
        <w:t xml:space="preserve"> is the number of PRS positioning occasions as defined in Table 8.1.2.5.1-1, where  each PRS positioning occasion comprises of </w:t>
      </w:r>
      <w:r w:rsidRPr="00673387">
        <w:rPr>
          <w:position w:val="-12"/>
          <w:sz w:val="20"/>
          <w:szCs w:val="20"/>
        </w:rPr>
        <w:object w:dxaOrig="540" w:dyaOrig="315" w14:anchorId="08D6E538">
          <v:shape id="_x0000_i1111" type="#_x0000_t75" style="width:27pt;height:15.75pt" o:ole="">
            <v:imagedata r:id="rId36" o:title=""/>
          </v:shape>
          <o:OLEObject Type="Embed" ProgID="Equation.3" ShapeID="_x0000_i1111" DrawAspect="Content" ObjectID="_1651058497" r:id="rId166"/>
        </w:object>
      </w:r>
      <w:r w:rsidRPr="00673387">
        <w:rPr>
          <w:sz w:val="20"/>
          <w:szCs w:val="20"/>
        </w:rPr>
        <w:t xml:space="preserve"> (1≤</w:t>
      </w:r>
      <w:r w:rsidRPr="00673387">
        <w:rPr>
          <w:position w:val="-12"/>
          <w:sz w:val="20"/>
          <w:szCs w:val="20"/>
        </w:rPr>
        <w:object w:dxaOrig="540" w:dyaOrig="315" w14:anchorId="372443E0">
          <v:shape id="_x0000_i1112" type="#_x0000_t75" style="width:27pt;height:15.75pt" o:ole="">
            <v:imagedata r:id="rId167" o:title=""/>
          </v:shape>
          <o:OLEObject Type="Embed" ProgID="Equation.3" ShapeID="_x0000_i1112" DrawAspect="Content" ObjectID="_1651058498" r:id="rId168"/>
        </w:object>
      </w:r>
      <w:r w:rsidRPr="00673387">
        <w:rPr>
          <w:sz w:val="20"/>
          <w:szCs w:val="20"/>
        </w:rPr>
        <w:t xml:space="preserve">≤6) consecutive downlink positioning subframes defined in </w:t>
      </w:r>
      <w:r w:rsidRPr="00673387">
        <w:rPr>
          <w:rFonts w:eastAsia="MS Mincho" w:cs="v4.2.0"/>
          <w:sz w:val="20"/>
          <w:szCs w:val="20"/>
        </w:rPr>
        <w:t>TS 36.211 [16]</w:t>
      </w:r>
      <w:r w:rsidRPr="00673387">
        <w:rPr>
          <w:sz w:val="20"/>
          <w:szCs w:val="20"/>
        </w:rPr>
        <w:t>, and</w:t>
      </w:r>
    </w:p>
    <w:p w14:paraId="357E46D3" w14:textId="77777777" w:rsidR="00673387" w:rsidRPr="00673387" w:rsidRDefault="00673387" w:rsidP="00673387">
      <w:pPr>
        <w:overflowPunct w:val="0"/>
        <w:autoSpaceDE w:val="0"/>
        <w:autoSpaceDN w:val="0"/>
        <w:adjustRightInd w:val="0"/>
        <w:rPr>
          <w:rFonts w:eastAsia="MS Mincho" w:cs="v4.2.0"/>
          <w:sz w:val="20"/>
          <w:szCs w:val="20"/>
        </w:rPr>
      </w:pPr>
      <w:r w:rsidRPr="00673387">
        <w:rPr>
          <w:position w:val="-4"/>
          <w:sz w:val="20"/>
          <w:szCs w:val="20"/>
        </w:rPr>
        <w:object w:dxaOrig="225" w:dyaOrig="255" w14:anchorId="054CBA80">
          <v:shape id="_x0000_i1113" type="#_x0000_t75" style="width:11.25pt;height:12.75pt" o:ole="">
            <v:imagedata r:id="rId169" o:title=""/>
          </v:shape>
          <o:OLEObject Type="Embed" ProgID="Equation.3" ShapeID="_x0000_i1113" DrawAspect="Content" ObjectID="_1651058499" r:id="rId170"/>
        </w:object>
      </w:r>
      <w:r w:rsidRPr="00673387">
        <w:rPr>
          <w:sz w:val="20"/>
          <w:szCs w:val="20"/>
        </w:rPr>
        <w:t xml:space="preserve"> = </w:t>
      </w:r>
      <w:r w:rsidRPr="00673387">
        <w:rPr>
          <w:position w:val="-28"/>
          <w:sz w:val="20"/>
          <w:szCs w:val="20"/>
        </w:rPr>
        <w:object w:dxaOrig="1035" w:dyaOrig="690" w14:anchorId="6B9B76F8">
          <v:shape id="_x0000_i1114" type="#_x0000_t75" style="width:51.75pt;height:34.5pt" o:ole="">
            <v:imagedata r:id="rId171" o:title=""/>
          </v:shape>
          <o:OLEObject Type="Embed" ProgID="Equation.3" ShapeID="_x0000_i1114" DrawAspect="Content" ObjectID="_1651058500" r:id="rId172"/>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w:t>
      </w:r>
    </w:p>
    <w:p w14:paraId="486FD748"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8.1.2.5.1-1: Number of PRS positioning occasions within </w:t>
      </w:r>
      <w:r w:rsidRPr="00673387">
        <w:rPr>
          <w:rFonts w:ascii="Arial" w:eastAsia="MS Mincho" w:hAnsi="Arial" w:cs="v4.2.0"/>
          <w:b/>
          <w:position w:val="-14"/>
          <w:sz w:val="20"/>
          <w:szCs w:val="20"/>
        </w:rPr>
        <w:object w:dxaOrig="2100" w:dyaOrig="405" w14:anchorId="46300A52">
          <v:shape id="_x0000_i1115" type="#_x0000_t75" style="width:105pt;height:20.25pt" o:ole="">
            <v:imagedata r:id="rId173" o:title=""/>
          </v:shape>
          <o:OLEObject Type="Embed" ProgID="Equation.3" ShapeID="_x0000_i1115" DrawAspect="Content" ObjectID="_1651058501" r:id="rId17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70C592E6"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05A2BB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3C08B9F1">
                <v:shape id="_x0000_i1116" type="#_x0000_t75" style="width:20.25pt;height:15.75pt" o:ole="">
                  <v:imagedata r:id="rId162" o:title=""/>
                </v:shape>
                <o:OLEObject Type="Embed" ProgID="Equation.3" ShapeID="_x0000_i1116" DrawAspect="Content" ObjectID="_1651058502" r:id="rId17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F0794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300" w:dyaOrig="255" w14:anchorId="35D21756">
                <v:shape id="_x0000_i1117" type="#_x0000_t75" style="width:15pt;height:12.75pt" o:ole="">
                  <v:imagedata r:id="rId164" o:title=""/>
                </v:shape>
                <o:OLEObject Type="Embed" ProgID="Equation.3" ShapeID="_x0000_i1117" DrawAspect="Content" ObjectID="_1651058503" r:id="rId176"/>
              </w:object>
            </w:r>
          </w:p>
        </w:tc>
      </w:tr>
      <w:tr w:rsidR="00673387" w:rsidRPr="00673387" w14:paraId="3AD0D85A"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6A165A8"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58C5D1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f1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38088B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1B474208"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908D0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23B8B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6ADA59"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32</w:t>
            </w:r>
          </w:p>
        </w:tc>
      </w:tr>
      <w:tr w:rsidR="00673387" w:rsidRPr="00673387" w14:paraId="7E123F51"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7BCDB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2FAA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A61F7A"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16</w:t>
            </w:r>
          </w:p>
        </w:tc>
      </w:tr>
      <w:tr w:rsidR="00673387" w:rsidRPr="00673387" w14:paraId="76D4E6DF"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D1408E1"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only intra-frequency RSTD measurements are performed over cells belonging to the serving FDD carrier frequency f1.</w:t>
            </w:r>
          </w:p>
          <w:p w14:paraId="24A55C5B"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 xml:space="preserve">Note 2: When intra-frequency RSTD and inter-frequency RSTD measurements are performed over cells belonging to the serving FDD carrier frequency f1 and one inter-frequency carrier frequency f2, respectively. </w:t>
            </w:r>
          </w:p>
        </w:tc>
      </w:tr>
    </w:tbl>
    <w:p w14:paraId="60A9F4B7" w14:textId="77777777" w:rsidR="00673387" w:rsidRPr="00673387" w:rsidRDefault="00673387" w:rsidP="00673387">
      <w:pPr>
        <w:overflowPunct w:val="0"/>
        <w:autoSpaceDE w:val="0"/>
        <w:autoSpaceDN w:val="0"/>
        <w:adjustRightInd w:val="0"/>
        <w:rPr>
          <w:sz w:val="20"/>
          <w:szCs w:val="20"/>
        </w:rPr>
      </w:pPr>
    </w:p>
    <w:p w14:paraId="731E0C7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rFonts w:eastAsia="MS Mincho" w:cs="v4.2.0"/>
          <w:position w:val="-14"/>
          <w:sz w:val="2"/>
          <w:szCs w:val="20"/>
        </w:rPr>
        <w:object w:dxaOrig="2100" w:dyaOrig="405" w14:anchorId="57D60E57">
          <v:shape id="_x0000_i1118" type="#_x0000_t75" style="width:105pt;height:20.25pt" o:ole="">
            <v:imagedata r:id="rId177" o:title=""/>
          </v:shape>
          <o:OLEObject Type="Embed" ProgID="Equation.3" ShapeID="_x0000_i1118" DrawAspect="Content" ObjectID="_1651058504" r:id="rId178"/>
        </w:object>
      </w:r>
      <w:r w:rsidRPr="00673387">
        <w:rPr>
          <w:sz w:val="20"/>
          <w:szCs w:val="20"/>
        </w:rPr>
        <w:t xml:space="preserve"> provided:</w:t>
      </w:r>
    </w:p>
    <w:p w14:paraId="62D1E27D"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49F1001D">
          <v:shape id="_x0000_i1119" type="#_x0000_t75" style="width:78pt;height:20.25pt" o:ole="">
            <v:imagedata r:id="rId179" o:title=""/>
          </v:shape>
          <o:OLEObject Type="Embed" ProgID="Equation.3" ShapeID="_x0000_i1119" DrawAspect="Content" ObjectID="_1651058505" r:id="rId180"/>
        </w:object>
      </w:r>
      <w:r w:rsidRPr="00673387">
        <w:rPr>
          <w:sz w:val="20"/>
          <w:szCs w:val="20"/>
        </w:rPr>
        <w:sym w:font="Symbol" w:char="F0B3"/>
      </w:r>
      <w:r w:rsidRPr="00673387">
        <w:rPr>
          <w:sz w:val="20"/>
          <w:szCs w:val="20"/>
        </w:rPr>
        <w:t>-6 dB</w:t>
      </w:r>
      <w:r w:rsidRPr="00673387">
        <w:rPr>
          <w:rFonts w:cs="v4.2.0"/>
          <w:sz w:val="20"/>
          <w:szCs w:val="20"/>
        </w:rPr>
        <w:t xml:space="preserve"> for all Frequency Bands for the reference cell,</w:t>
      </w:r>
    </w:p>
    <w:p w14:paraId="28EAAF8D"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3D9E3094">
          <v:shape id="_x0000_i1120" type="#_x0000_t75" style="width:66.75pt;height:21pt" o:ole="">
            <v:imagedata r:id="rId181" o:title=""/>
          </v:shape>
          <o:OLEObject Type="Embed" ProgID="Equation.3" ShapeID="_x0000_i1120" DrawAspect="Content" ObjectID="_1651058506" r:id="rId182"/>
        </w:object>
      </w:r>
      <w:r w:rsidRPr="00673387">
        <w:rPr>
          <w:sz w:val="20"/>
          <w:szCs w:val="20"/>
        </w:rPr>
        <w:sym w:font="Symbol" w:char="F0B3"/>
      </w:r>
      <w:r w:rsidRPr="00673387">
        <w:rPr>
          <w:sz w:val="20"/>
          <w:szCs w:val="20"/>
        </w:rPr>
        <w:t>-13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4E5D7B67"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78BA61A6">
          <v:shape id="_x0000_i1121" type="#_x0000_t75" style="width:78pt;height:20.25pt" o:ole="">
            <v:imagedata r:id="rId179" o:title=""/>
          </v:shape>
          <o:OLEObject Type="Embed" ProgID="Equation.3" ShapeID="_x0000_i1121" DrawAspect="Content" ObjectID="_1651058507" r:id="rId183"/>
        </w:object>
      </w:r>
      <w:r w:rsidRPr="00673387">
        <w:rPr>
          <w:rFonts w:eastAsia="MS Mincho" w:cs="v4.2.0"/>
          <w:sz w:val="20"/>
          <w:szCs w:val="20"/>
        </w:rPr>
        <w:t xml:space="preserve"> and  </w:t>
      </w:r>
      <w:r w:rsidRPr="00673387">
        <w:rPr>
          <w:rFonts w:eastAsia="MS Mincho" w:cs="v4.2.0"/>
          <w:position w:val="-12"/>
          <w:sz w:val="20"/>
          <w:szCs w:val="20"/>
        </w:rPr>
        <w:object w:dxaOrig="1335" w:dyaOrig="420" w14:anchorId="21410CE0">
          <v:shape id="_x0000_i1122" type="#_x0000_t75" style="width:66.75pt;height:21pt" o:ole="">
            <v:imagedata r:id="rId181" o:title=""/>
          </v:shape>
          <o:OLEObject Type="Embed" ProgID="Equation.3" ShapeID="_x0000_i1122" DrawAspect="Content" ObjectID="_1651058508" r:id="rId184"/>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630" w14:anchorId="5797B2AF">
          <v:shape id="_x0000_i1123" type="#_x0000_t75" style="width:36.75pt;height:31.5pt" o:ole="">
            <v:imagedata r:id="rId185" o:title=""/>
          </v:shape>
          <o:OLEObject Type="Embed" ProgID="Equation.3" ShapeID="_x0000_i1123" DrawAspect="Content" ObjectID="_1651058509" r:id="rId186"/>
        </w:object>
      </w:r>
      <w:r w:rsidRPr="00673387">
        <w:rPr>
          <w:rFonts w:eastAsia="MS Mincho" w:cs="v4.2.0"/>
          <w:sz w:val="20"/>
          <w:szCs w:val="20"/>
        </w:rPr>
        <w:t xml:space="preserve"> PRS positioning occasions,</w:t>
      </w:r>
    </w:p>
    <w:p w14:paraId="73540DAF" w14:textId="77777777" w:rsidR="00673387" w:rsidRPr="00673387" w:rsidRDefault="00673387" w:rsidP="00673387">
      <w:pPr>
        <w:overflowPunct w:val="0"/>
        <w:autoSpaceDE w:val="0"/>
        <w:autoSpaceDN w:val="0"/>
        <w:adjustRightInd w:val="0"/>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B.2.5 for a corresponding Band</w:t>
      </w:r>
    </w:p>
    <w:p w14:paraId="7A9DE8A8" w14:textId="77777777" w:rsidR="00673387" w:rsidRPr="00673387" w:rsidRDefault="00673387" w:rsidP="00673387">
      <w:pPr>
        <w:overflowPunct w:val="0"/>
        <w:autoSpaceDE w:val="0"/>
        <w:autoSpaceDN w:val="0"/>
        <w:adjustRightInd w:val="0"/>
        <w:rPr>
          <w:rFonts w:eastAsia="MS Mincho" w:cs="v4.2.0"/>
          <w:sz w:val="20"/>
          <w:szCs w:val="20"/>
        </w:rPr>
      </w:pPr>
    </w:p>
    <w:p w14:paraId="16F37F6D"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0"/>
          <w:szCs w:val="20"/>
        </w:rPr>
        <w:object w:dxaOrig="1215" w:dyaOrig="420" w14:anchorId="71AEBE16">
          <v:shape id="_x0000_i1124" type="#_x0000_t75" style="width:60.75pt;height:21pt" o:ole="">
            <v:imagedata r:id="rId187" o:title=""/>
          </v:shape>
          <o:OLEObject Type="Embed" ProgID="Equation.3" ShapeID="_x0000_i1124" DrawAspect="Content" ObjectID="_1651058510" r:id="rId188"/>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166C3EF5" w14:textId="77777777" w:rsidR="00673387" w:rsidRPr="00673387" w:rsidRDefault="00673387" w:rsidP="00673387">
      <w:pPr>
        <w:overflowPunct w:val="0"/>
        <w:autoSpaceDE w:val="0"/>
        <w:autoSpaceDN w:val="0"/>
        <w:adjustRightInd w:val="0"/>
        <w:rPr>
          <w:rFonts w:eastAsia="MS Mincho" w:cs="v4.2.0"/>
          <w:sz w:val="20"/>
          <w:szCs w:val="20"/>
        </w:rPr>
      </w:pPr>
    </w:p>
    <w:p w14:paraId="51B805FC"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57BF3C04">
          <v:shape id="_x0000_i1125" type="#_x0000_t75" style="width:105pt;height:20.25pt" o:ole="">
            <v:imagedata r:id="rId189" o:title=""/>
          </v:shape>
          <o:OLEObject Type="Embed" ProgID="Equation.3" ShapeID="_x0000_i1125" DrawAspect="Content" ObjectID="_1651058511" r:id="rId190"/>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 as illustrated in Figure 8.1.2.5.1-1.</w:t>
      </w:r>
    </w:p>
    <w:p w14:paraId="1BCA6B3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9.1.10.1.</w:t>
      </w:r>
    </w:p>
    <w:p w14:paraId="3F80E31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cs="v4.2.0"/>
          <w:position w:val="-14"/>
          <w:sz w:val="20"/>
          <w:szCs w:val="20"/>
        </w:rPr>
        <w:object w:dxaOrig="2340" w:dyaOrig="405" w14:anchorId="5E6E4031">
          <v:shape id="_x0000_i1126" type="#_x0000_t75" style="width:117pt;height:20.25pt" o:ole="">
            <v:imagedata r:id="rId191" o:title=""/>
          </v:shape>
          <o:OLEObject Type="Embed" ProgID="Equation.3" ShapeID="_x0000_i1126" DrawAspect="Content" ObjectID="_1651058512" r:id="rId192"/>
        </w:object>
      </w:r>
      <w:r w:rsidRPr="00673387">
        <w:rPr>
          <w:sz w:val="20"/>
          <w:szCs w:val="20"/>
        </w:rPr>
        <w:t>) shall be according to the following expression:</w:t>
      </w:r>
    </w:p>
    <w:p w14:paraId="4E93F03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7005" w:dyaOrig="405" w14:anchorId="46A1705E">
          <v:shape id="_x0000_i1127" type="#_x0000_t75" style="width:350.25pt;height:20.25pt" o:ole="">
            <v:imagedata r:id="rId193" o:title=""/>
          </v:shape>
          <o:OLEObject Type="Embed" ProgID="Equation.3" ShapeID="_x0000_i1127" DrawAspect="Content" ObjectID="_1651058513" r:id="rId194"/>
        </w:object>
      </w:r>
      <w:r w:rsidRPr="00673387">
        <w:rPr>
          <w:rFonts w:eastAsia="MS Mincho"/>
          <w:noProof/>
          <w:sz w:val="20"/>
          <w:szCs w:val="20"/>
        </w:rPr>
        <w:t>,</w:t>
      </w:r>
    </w:p>
    <w:p w14:paraId="1C72930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727EED0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A609473">
          <v:shape id="_x0000_i1128" type="#_x0000_t75" style="width:12.75pt;height:12.75pt" o:ole="">
            <v:imagedata r:id="rId195" o:title=""/>
          </v:shape>
          <o:OLEObject Type="Embed" ProgID="Equation.3" ShapeID="_x0000_i1128" DrawAspect="Content" ObjectID="_1651058514" r:id="rId196"/>
        </w:object>
      </w:r>
      <w:r w:rsidRPr="00673387">
        <w:rPr>
          <w:rFonts w:eastAsia="MS Mincho" w:cs="v4.2.0"/>
          <w:sz w:val="20"/>
          <w:szCs w:val="20"/>
        </w:rPr>
        <w:t>i</w:t>
      </w:r>
      <w:r w:rsidRPr="00673387">
        <w:rPr>
          <w:sz w:val="20"/>
          <w:szCs w:val="20"/>
        </w:rPr>
        <w:t>s the number of times the intra-frequency handover occurs during</w:t>
      </w:r>
      <w:r w:rsidRPr="00673387">
        <w:rPr>
          <w:rFonts w:eastAsia="MS Mincho" w:cs="v4.2.0"/>
          <w:position w:val="-14"/>
          <w:sz w:val="20"/>
          <w:szCs w:val="20"/>
        </w:rPr>
        <w:object w:dxaOrig="2340" w:dyaOrig="405" w14:anchorId="262BD280">
          <v:shape id="_x0000_i1129" type="#_x0000_t75" style="width:117pt;height:20.25pt" o:ole="">
            <v:imagedata r:id="rId191" o:title=""/>
          </v:shape>
          <o:OLEObject Type="Embed" ProgID="Equation.3" ShapeID="_x0000_i1129" DrawAspect="Content" ObjectID="_1651058515" r:id="rId197"/>
        </w:object>
      </w:r>
      <w:r w:rsidRPr="00673387">
        <w:rPr>
          <w:sz w:val="20"/>
          <w:szCs w:val="20"/>
        </w:rPr>
        <w:t>.</w:t>
      </w:r>
    </w:p>
    <w:p w14:paraId="0A57E09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7A37405A">
          <v:shape id="_x0000_i1130" type="#_x0000_t75" style="width:20.25pt;height:15.75pt" o:ole="">
            <v:imagedata r:id="rId198" o:title=""/>
          </v:shape>
          <o:OLEObject Type="Embed" ProgID="Equation.3" ShapeID="_x0000_i1130" DrawAspect="Content" ObjectID="_1651058516" r:id="rId199"/>
        </w:object>
      </w:r>
      <w:r w:rsidRPr="00673387">
        <w:rPr>
          <w:sz w:val="20"/>
          <w:szCs w:val="20"/>
        </w:rPr>
        <w:t>is the time during which the intra-frequency RSTD measurement may not be possible due to intra-frequency handover; it can be up to 45 ms.</w:t>
      </w:r>
    </w:p>
    <w:p w14:paraId="684FB96D"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sz w:val="20"/>
          <w:szCs w:val="20"/>
        </w:rPr>
        <w:object w:dxaOrig="9210" w:dyaOrig="2835" w14:anchorId="34ACC451">
          <v:shape id="_x0000_i1131" type="#_x0000_t75" style="width:460.5pt;height:141.75pt" o:ole="">
            <v:imagedata r:id="rId200" o:title=""/>
          </v:shape>
          <o:OLEObject Type="Embed" ProgID="Word.Picture.8" ShapeID="_x0000_i1131" DrawAspect="Content" ObjectID="_1651058517" r:id="rId201"/>
        </w:object>
      </w:r>
    </w:p>
    <w:p w14:paraId="558969C1" w14:textId="77777777" w:rsidR="00673387" w:rsidRPr="00673387" w:rsidRDefault="00673387" w:rsidP="00673387">
      <w:pPr>
        <w:keepLines/>
        <w:overflowPunct w:val="0"/>
        <w:autoSpaceDE w:val="0"/>
        <w:autoSpaceDN w:val="0"/>
        <w:adjustRightInd w:val="0"/>
        <w:spacing w:after="240"/>
        <w:jc w:val="center"/>
        <w:rPr>
          <w:rFonts w:ascii="Arial" w:hAnsi="Arial"/>
          <w:b/>
          <w:sz w:val="20"/>
          <w:szCs w:val="20"/>
        </w:rPr>
      </w:pPr>
      <w:r w:rsidRPr="00673387">
        <w:rPr>
          <w:rFonts w:ascii="Arial" w:hAnsi="Arial" w:cs="Arial"/>
          <w:b/>
          <w:sz w:val="20"/>
          <w:szCs w:val="20"/>
        </w:rPr>
        <w:t>Figure 8.1.2.5.1-1. Illustration of the RSTD reporting time requirement in an FDD system.</w:t>
      </w:r>
    </w:p>
    <w:p w14:paraId="13AB052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22F2770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8.1.2.5.1.1</w:t>
      </w:r>
      <w:r w:rsidRPr="00673387">
        <w:rPr>
          <w:rFonts w:ascii="Arial" w:hAnsi="Arial" w:cs="Arial"/>
          <w:sz w:val="20"/>
          <w:szCs w:val="20"/>
        </w:rPr>
        <w:tab/>
        <w:t>RSTD Measurement Reporting Delay</w:t>
      </w:r>
    </w:p>
    <w:p w14:paraId="4ACDF0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5984195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7" w:name="_Toc383690823"/>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w:t>
      </w:r>
      <w:r w:rsidRPr="00673387">
        <w:rPr>
          <w:rFonts w:ascii="Arial" w:hAnsi="Arial"/>
          <w:sz w:val="22"/>
          <w:szCs w:val="20"/>
        </w:rPr>
        <w:t>.2</w:t>
      </w:r>
      <w:r w:rsidRPr="00673387">
        <w:rPr>
          <w:rFonts w:ascii="Arial" w:hAnsi="Arial"/>
          <w:sz w:val="22"/>
          <w:szCs w:val="20"/>
          <w:lang w:eastAsia="zh-CN"/>
        </w:rPr>
        <w:t>.5.2</w:t>
      </w:r>
      <w:r w:rsidRPr="00673387">
        <w:rPr>
          <w:rFonts w:ascii="Arial" w:hAnsi="Arial"/>
          <w:sz w:val="22"/>
          <w:szCs w:val="20"/>
          <w:lang w:eastAsia="zh-CN"/>
        </w:rPr>
        <w:tab/>
      </w:r>
      <w:r w:rsidRPr="00673387">
        <w:rPr>
          <w:rFonts w:ascii="Arial" w:hAnsi="Arial"/>
          <w:sz w:val="22"/>
          <w:szCs w:val="20"/>
        </w:rPr>
        <w:t>E-UTRAN TDD Intra-Frequency OTDOA Measurements</w:t>
      </w:r>
      <w:bookmarkEnd w:id="427"/>
    </w:p>
    <w:p w14:paraId="3BCCBF0D"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2100" w:dyaOrig="405" w14:anchorId="62F42892">
          <v:shape id="_x0000_i1132" type="#_x0000_t75" style="width:105pt;height:20.25pt" o:ole="">
            <v:imagedata r:id="rId202" o:title=""/>
          </v:shape>
          <o:OLEObject Type="Embed" ProgID="Equation.3" ShapeID="_x0000_i1132" DrawAspect="Content" ObjectID="_1651058518" r:id="rId203"/>
        </w:object>
      </w:r>
      <w:r w:rsidRPr="00673387">
        <w:rPr>
          <w:rFonts w:eastAsia="MS Mincho" w:cs="v4.2.0"/>
          <w:sz w:val="20"/>
          <w:szCs w:val="20"/>
        </w:rPr>
        <w:t xml:space="preserve"> ms as given below:</w:t>
      </w:r>
    </w:p>
    <w:p w14:paraId="38CA2226"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position w:val="-14"/>
          <w:sz w:val="20"/>
          <w:szCs w:val="20"/>
        </w:rPr>
        <w:object w:dxaOrig="4680" w:dyaOrig="405" w14:anchorId="4BC55E60">
          <v:shape id="_x0000_i1133" type="#_x0000_t75" style="width:234pt;height:20.25pt" o:ole="">
            <v:imagedata r:id="rId204" o:title=""/>
          </v:shape>
          <o:OLEObject Type="Embed" ProgID="Equation.3" ShapeID="_x0000_i1133" DrawAspect="Content" ObjectID="_1651058519" r:id="rId205"/>
        </w:object>
      </w:r>
      <w:r w:rsidRPr="00673387">
        <w:rPr>
          <w:rFonts w:eastAsia="MS Mincho" w:cs="v4.2.0"/>
          <w:sz w:val="20"/>
          <w:szCs w:val="20"/>
        </w:rPr>
        <w:t xml:space="preserve">       ,</w:t>
      </w:r>
    </w:p>
    <w:p w14:paraId="3D8CF022"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62E52A81"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4"/>
          <w:sz w:val="2"/>
          <w:szCs w:val="20"/>
        </w:rPr>
        <w:object w:dxaOrig="2100" w:dyaOrig="405" w14:anchorId="6DC273F2">
          <v:shape id="_x0000_i1134" type="#_x0000_t75" style="width:105pt;height:20.25pt" o:ole="">
            <v:imagedata r:id="rId206" o:title=""/>
          </v:shape>
          <o:OLEObject Type="Embed" ProgID="Equation.3" ShapeID="_x0000_i1134" DrawAspect="Content" ObjectID="_1651058520" r:id="rId207"/>
        </w:object>
      </w:r>
      <w:r w:rsidRPr="00673387">
        <w:rPr>
          <w:rFonts w:eastAsia="MS Mincho" w:cs="v4.2.0"/>
          <w:sz w:val="20"/>
          <w:szCs w:val="20"/>
        </w:rPr>
        <w:t xml:space="preserve"> is the total time for detecting and measuring at least </w:t>
      </w:r>
      <w:r w:rsidRPr="00673387">
        <w:rPr>
          <w:rFonts w:eastAsia="MS Mincho" w:cs="v4.2.0"/>
          <w:i/>
          <w:sz w:val="20"/>
          <w:szCs w:val="20"/>
        </w:rPr>
        <w:t>n</w:t>
      </w:r>
      <w:r w:rsidRPr="00673387">
        <w:rPr>
          <w:rFonts w:eastAsia="MS Mincho" w:cs="v4.2.0"/>
          <w:sz w:val="20"/>
          <w:szCs w:val="20"/>
        </w:rPr>
        <w:t xml:space="preserve"> cells,</w:t>
      </w:r>
    </w:p>
    <w:p w14:paraId="0C9C951F"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
          <w:szCs w:val="20"/>
        </w:rPr>
        <w:object w:dxaOrig="405" w:dyaOrig="315" w14:anchorId="57E6FA68">
          <v:shape id="_x0000_i1135" type="#_x0000_t75" style="width:20.25pt;height:15.75pt" o:ole="">
            <v:imagedata r:id="rId162" o:title=""/>
          </v:shape>
          <o:OLEObject Type="Embed" ProgID="Equation.3" ShapeID="_x0000_i1135" DrawAspect="Content" ObjectID="_1651058521" r:id="rId208"/>
        </w:object>
      </w:r>
      <w:r w:rsidRPr="00673387">
        <w:rPr>
          <w:rFonts w:eastAsia="MS Mincho" w:cs="v4.2.0"/>
          <w:sz w:val="20"/>
          <w:szCs w:val="20"/>
        </w:rPr>
        <w:t xml:space="preserve"> is the </w:t>
      </w:r>
      <w:r w:rsidRPr="00673387">
        <w:rPr>
          <w:sz w:val="20"/>
          <w:szCs w:val="20"/>
        </w:rPr>
        <w:t>cell-specific positioning subframe configuration period</w:t>
      </w:r>
      <w:r w:rsidRPr="00673387">
        <w:rPr>
          <w:rFonts w:eastAsia="MS Mincho" w:cs="v4.2.0"/>
          <w:sz w:val="20"/>
          <w:szCs w:val="20"/>
        </w:rPr>
        <w:t xml:space="preserve"> as defined in TS 36.211 [16],</w:t>
      </w:r>
    </w:p>
    <w:p w14:paraId="6E117C35" w14:textId="77777777" w:rsidR="00673387" w:rsidRPr="00673387" w:rsidRDefault="00673387" w:rsidP="00673387">
      <w:pPr>
        <w:overflowPunct w:val="0"/>
        <w:autoSpaceDE w:val="0"/>
        <w:autoSpaceDN w:val="0"/>
        <w:adjustRightInd w:val="0"/>
        <w:rPr>
          <w:sz w:val="20"/>
          <w:szCs w:val="20"/>
        </w:rPr>
      </w:pPr>
      <w:r w:rsidRPr="00673387">
        <w:rPr>
          <w:position w:val="-4"/>
          <w:sz w:val="20"/>
          <w:szCs w:val="20"/>
        </w:rPr>
        <w:object w:dxaOrig="300" w:dyaOrig="255" w14:anchorId="53214C69">
          <v:shape id="_x0000_i1136" type="#_x0000_t75" style="width:15pt;height:12.75pt" o:ole="">
            <v:imagedata r:id="rId164" o:title=""/>
          </v:shape>
          <o:OLEObject Type="Embed" ProgID="Equation.3" ShapeID="_x0000_i1136" DrawAspect="Content" ObjectID="_1651058522" r:id="rId209"/>
        </w:object>
      </w:r>
      <w:r w:rsidRPr="00673387">
        <w:rPr>
          <w:sz w:val="20"/>
          <w:szCs w:val="20"/>
        </w:rPr>
        <w:t xml:space="preserve"> is the number of PRS positioning occasions as defined in Table 8.1.2.5.2-1,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 xml:space="preserve">.5.1, </w:t>
      </w:r>
      <w:r w:rsidRPr="00673387">
        <w:rPr>
          <w:sz w:val="20"/>
          <w:szCs w:val="20"/>
        </w:rPr>
        <w:t>and</w:t>
      </w:r>
    </w:p>
    <w:p w14:paraId="2FD6F511" w14:textId="77777777" w:rsidR="00673387" w:rsidRPr="00673387" w:rsidRDefault="00673387" w:rsidP="00673387">
      <w:pPr>
        <w:overflowPunct w:val="0"/>
        <w:autoSpaceDE w:val="0"/>
        <w:autoSpaceDN w:val="0"/>
        <w:adjustRightInd w:val="0"/>
        <w:rPr>
          <w:rFonts w:eastAsia="MS Mincho" w:cs="v4.2.0"/>
          <w:sz w:val="20"/>
          <w:szCs w:val="20"/>
        </w:rPr>
      </w:pPr>
      <w:r w:rsidRPr="00673387">
        <w:rPr>
          <w:position w:val="-4"/>
          <w:sz w:val="20"/>
          <w:szCs w:val="20"/>
        </w:rPr>
        <w:object w:dxaOrig="225" w:dyaOrig="255" w14:anchorId="3F7D2FD0">
          <v:shape id="_x0000_i1137" type="#_x0000_t75" style="width:11.25pt;height:12.75pt" o:ole="">
            <v:imagedata r:id="rId169" o:title=""/>
          </v:shape>
          <o:OLEObject Type="Embed" ProgID="Equation.3" ShapeID="_x0000_i1137" DrawAspect="Content" ObjectID="_1651058523" r:id="rId210"/>
        </w:object>
      </w:r>
      <w:r w:rsidRPr="00673387">
        <w:rPr>
          <w:sz w:val="20"/>
          <w:szCs w:val="20"/>
        </w:rPr>
        <w:t xml:space="preserve"> = </w:t>
      </w:r>
      <w:r w:rsidRPr="00673387">
        <w:rPr>
          <w:position w:val="-28"/>
          <w:sz w:val="20"/>
          <w:szCs w:val="20"/>
        </w:rPr>
        <w:object w:dxaOrig="1035" w:dyaOrig="690" w14:anchorId="40A005F8">
          <v:shape id="_x0000_i1138" type="#_x0000_t75" style="width:51.75pt;height:34.5pt" o:ole="">
            <v:imagedata r:id="rId211" o:title=""/>
          </v:shape>
          <o:OLEObject Type="Embed" ProgID="Equation.3" ShapeID="_x0000_i1138" DrawAspect="Content" ObjectID="_1651058524" r:id="rId212"/>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w:t>
      </w:r>
    </w:p>
    <w:p w14:paraId="648451B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8.1.2.5.2-1: Number of PRS positioning occasions within </w:t>
      </w:r>
      <w:r w:rsidRPr="00673387">
        <w:rPr>
          <w:rFonts w:ascii="Arial" w:eastAsia="MS Mincho" w:hAnsi="Arial" w:cs="v4.2.0"/>
          <w:b/>
          <w:position w:val="-14"/>
          <w:sz w:val="20"/>
          <w:szCs w:val="20"/>
        </w:rPr>
        <w:object w:dxaOrig="2100" w:dyaOrig="405" w14:anchorId="5611D8E7">
          <v:shape id="_x0000_i1139" type="#_x0000_t75" style="width:105pt;height:20.25pt" o:ole="">
            <v:imagedata r:id="rId213" o:title=""/>
          </v:shape>
          <o:OLEObject Type="Embed" ProgID="Equation.3" ShapeID="_x0000_i1139" DrawAspect="Content" ObjectID="_1651058525" r:id="rId21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CE16518"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3407A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Positioning subframe configuration period </w:t>
            </w:r>
            <w:r w:rsidRPr="00673387">
              <w:rPr>
                <w:rFonts w:ascii="Arial" w:eastAsia="MS Mincho" w:hAnsi="Arial" w:cs="Arial"/>
                <w:b/>
                <w:position w:val="-12"/>
                <w:sz w:val="18"/>
                <w:szCs w:val="20"/>
                <w:lang w:val="en-US" w:eastAsia="en-US"/>
              </w:rPr>
              <w:object w:dxaOrig="405" w:dyaOrig="315" w14:anchorId="05BAFFA5">
                <v:shape id="_x0000_i1140" type="#_x0000_t75" style="width:20.25pt;height:15.75pt" o:ole="">
                  <v:imagedata r:id="rId162" o:title=""/>
                </v:shape>
                <o:OLEObject Type="Embed" ProgID="Equation.3" ShapeID="_x0000_i1140" DrawAspect="Content" ObjectID="_1651058526" r:id="rId21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BB5EA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300" w:dyaOrig="255" w14:anchorId="71EE1BBB">
                <v:shape id="_x0000_i1141" type="#_x0000_t75" style="width:15pt;height:12.75pt" o:ole="">
                  <v:imagedata r:id="rId164" o:title=""/>
                </v:shape>
                <o:OLEObject Type="Embed" ProgID="Equation.3" ShapeID="_x0000_i1141" DrawAspect="Content" ObjectID="_1651058527" r:id="rId216"/>
              </w:object>
            </w:r>
          </w:p>
        </w:tc>
      </w:tr>
      <w:tr w:rsidR="00673387" w:rsidRPr="00673387" w14:paraId="55330692"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5DF0182B"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5EDC0A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f1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3A832B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46CD8CD3"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18FFF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C442A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E2399BB"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32</w:t>
            </w:r>
          </w:p>
        </w:tc>
      </w:tr>
      <w:tr w:rsidR="00673387" w:rsidRPr="00673387" w14:paraId="737A5BC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6A058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6031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DC48E"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16</w:t>
            </w:r>
          </w:p>
        </w:tc>
      </w:tr>
      <w:tr w:rsidR="00673387" w:rsidRPr="00673387" w14:paraId="477E8FD6"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38205D47"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only intra-frequency RSTD measurements are performed over cells belonging to the serving TDD carrier frequency f1.</w:t>
            </w:r>
          </w:p>
          <w:p w14:paraId="4CA7413D"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 xml:space="preserve">Note 2: When intra-frequency RSTD and inter-frequency RSTD measurements are performed over cells belonging to the serving TDD carrier frequency f1 and one inter-frequency carrier frequency f2 respectively. </w:t>
            </w:r>
          </w:p>
        </w:tc>
      </w:tr>
    </w:tbl>
    <w:p w14:paraId="5D60D3F1" w14:textId="77777777" w:rsidR="00673387" w:rsidRPr="00673387" w:rsidRDefault="00673387" w:rsidP="00673387">
      <w:pPr>
        <w:overflowPunct w:val="0"/>
        <w:autoSpaceDE w:val="0"/>
        <w:autoSpaceDN w:val="0"/>
        <w:adjustRightInd w:val="0"/>
        <w:rPr>
          <w:rFonts w:eastAsia="MS Mincho" w:cs="v4.2.0"/>
          <w:sz w:val="20"/>
          <w:szCs w:val="20"/>
        </w:rPr>
      </w:pPr>
    </w:p>
    <w:p w14:paraId="66AF9E2A"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rFonts w:eastAsia="MS Mincho" w:cs="v4.2.0"/>
          <w:position w:val="-14"/>
          <w:sz w:val="2"/>
          <w:szCs w:val="20"/>
        </w:rPr>
        <w:object w:dxaOrig="2100" w:dyaOrig="405" w14:anchorId="56AAB704">
          <v:shape id="_x0000_i1142" type="#_x0000_t75" style="width:105pt;height:20.25pt" o:ole="">
            <v:imagedata r:id="rId217" o:title=""/>
          </v:shape>
          <o:OLEObject Type="Embed" ProgID="Equation.3" ShapeID="_x0000_i1142" DrawAspect="Content" ObjectID="_1651058528" r:id="rId218"/>
        </w:object>
      </w:r>
      <w:r w:rsidRPr="00673387">
        <w:rPr>
          <w:sz w:val="20"/>
          <w:szCs w:val="20"/>
        </w:rPr>
        <w:t xml:space="preserve"> provided:</w:t>
      </w:r>
    </w:p>
    <w:p w14:paraId="7A539462"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6E3BE573">
          <v:shape id="_x0000_i1143" type="#_x0000_t75" style="width:78pt;height:20.25pt" o:ole="">
            <v:imagedata r:id="rId179" o:title=""/>
          </v:shape>
          <o:OLEObject Type="Embed" ProgID="Equation.3" ShapeID="_x0000_i1143" DrawAspect="Content" ObjectID="_1651058529" r:id="rId219"/>
        </w:object>
      </w:r>
      <w:r w:rsidRPr="00673387">
        <w:rPr>
          <w:sz w:val="20"/>
          <w:szCs w:val="20"/>
        </w:rPr>
        <w:sym w:font="Symbol" w:char="F0B3"/>
      </w:r>
      <w:r w:rsidRPr="00673387">
        <w:rPr>
          <w:sz w:val="20"/>
          <w:szCs w:val="20"/>
        </w:rPr>
        <w:t>-6 dB</w:t>
      </w:r>
      <w:r w:rsidRPr="00673387">
        <w:rPr>
          <w:rFonts w:cs="v4.2.0"/>
          <w:sz w:val="20"/>
          <w:szCs w:val="20"/>
        </w:rPr>
        <w:t xml:space="preserve"> for all Frequency Bands for the reference cell,</w:t>
      </w:r>
    </w:p>
    <w:p w14:paraId="73707FB7"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0ADE542F">
          <v:shape id="_x0000_i1144" type="#_x0000_t75" style="width:66.75pt;height:21pt" o:ole="">
            <v:imagedata r:id="rId181" o:title=""/>
          </v:shape>
          <o:OLEObject Type="Embed" ProgID="Equation.3" ShapeID="_x0000_i1144" DrawAspect="Content" ObjectID="_1651058530" r:id="rId220"/>
        </w:object>
      </w:r>
      <w:r w:rsidRPr="00673387">
        <w:rPr>
          <w:sz w:val="20"/>
          <w:szCs w:val="20"/>
        </w:rPr>
        <w:sym w:font="Symbol" w:char="F0B3"/>
      </w:r>
      <w:r w:rsidRPr="00673387">
        <w:rPr>
          <w:sz w:val="20"/>
          <w:szCs w:val="20"/>
        </w:rPr>
        <w:t>-13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3DE08318"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0E5035AA">
          <v:shape id="_x0000_i1145" type="#_x0000_t75" style="width:78pt;height:20.25pt" o:ole="">
            <v:imagedata r:id="rId179" o:title=""/>
          </v:shape>
          <o:OLEObject Type="Embed" ProgID="Equation.3" ShapeID="_x0000_i1145" DrawAspect="Content" ObjectID="_1651058531" r:id="rId221"/>
        </w:object>
      </w:r>
      <w:r w:rsidRPr="00673387">
        <w:rPr>
          <w:rFonts w:eastAsia="MS Mincho" w:cs="v4.2.0"/>
          <w:sz w:val="20"/>
          <w:szCs w:val="20"/>
        </w:rPr>
        <w:t xml:space="preserve"> and </w:t>
      </w:r>
      <w:r w:rsidRPr="00673387">
        <w:rPr>
          <w:rFonts w:eastAsia="MS Mincho" w:cs="v4.2.0"/>
          <w:position w:val="-12"/>
          <w:sz w:val="20"/>
          <w:szCs w:val="20"/>
        </w:rPr>
        <w:object w:dxaOrig="1335" w:dyaOrig="420" w14:anchorId="36278324">
          <v:shape id="_x0000_i1146" type="#_x0000_t75" style="width:66.75pt;height:21pt" o:ole="">
            <v:imagedata r:id="rId181" o:title=""/>
          </v:shape>
          <o:OLEObject Type="Embed" ProgID="Equation.3" ShapeID="_x0000_i1146" DrawAspect="Content" ObjectID="_1651058532" r:id="rId222"/>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630" w14:anchorId="24DEC164">
          <v:shape id="_x0000_i1147" type="#_x0000_t75" style="width:36.75pt;height:31.5pt" o:ole="">
            <v:imagedata r:id="rId223" o:title=""/>
          </v:shape>
          <o:OLEObject Type="Embed" ProgID="Equation.3" ShapeID="_x0000_i1147" DrawAspect="Content" ObjectID="_1651058533" r:id="rId224"/>
        </w:object>
      </w:r>
      <w:r w:rsidRPr="00673387">
        <w:rPr>
          <w:rFonts w:eastAsia="MS Mincho" w:cs="v4.2.0"/>
          <w:sz w:val="20"/>
          <w:szCs w:val="20"/>
        </w:rPr>
        <w:t xml:space="preserve"> PRS positioning occasions,</w:t>
      </w:r>
    </w:p>
    <w:p w14:paraId="6912140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B.2.5 for a corresponding Band</w:t>
      </w:r>
    </w:p>
    <w:p w14:paraId="7597F283"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cs="v4.2.0"/>
          <w:position w:val="-12"/>
          <w:sz w:val="20"/>
          <w:szCs w:val="20"/>
        </w:rPr>
        <w:object w:dxaOrig="1215" w:dyaOrig="420" w14:anchorId="10ADCD7B">
          <v:shape id="_x0000_i1148" type="#_x0000_t75" style="width:60.75pt;height:21pt" o:ole="">
            <v:imagedata r:id="rId187" o:title=""/>
          </v:shape>
          <o:OLEObject Type="Embed" ProgID="Equation.3" ShapeID="_x0000_i1148" DrawAspect="Content" ObjectID="_1651058534" r:id="rId225"/>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613F89D8"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76B0AB57">
          <v:shape id="_x0000_i1149" type="#_x0000_t75" style="width:105pt;height:20.25pt" o:ole="">
            <v:imagedata r:id="rId226" o:title=""/>
          </v:shape>
          <o:OLEObject Type="Embed" ProgID="Equation.3" ShapeID="_x0000_i1149" DrawAspect="Content" ObjectID="_1651058535" r:id="rId227"/>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5D97FFD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9.1.10.1.</w:t>
      </w:r>
    </w:p>
    <w:p w14:paraId="2B3F4CF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cs="v4.2.0"/>
          <w:position w:val="-14"/>
          <w:sz w:val="20"/>
          <w:szCs w:val="20"/>
        </w:rPr>
        <w:object w:dxaOrig="2355" w:dyaOrig="405" w14:anchorId="72AA29A1">
          <v:shape id="_x0000_i1150" type="#_x0000_t75" style="width:117.75pt;height:20.25pt" o:ole="">
            <v:imagedata r:id="rId228" o:title=""/>
          </v:shape>
          <o:OLEObject Type="Embed" ProgID="Equation.3" ShapeID="_x0000_i1150" DrawAspect="Content" ObjectID="_1651058536" r:id="rId229"/>
        </w:object>
      </w:r>
      <w:r w:rsidRPr="00673387">
        <w:rPr>
          <w:sz w:val="20"/>
          <w:szCs w:val="20"/>
        </w:rPr>
        <w:t>) shall be according to the following expression:</w:t>
      </w:r>
    </w:p>
    <w:p w14:paraId="3678D32F"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7020" w:dyaOrig="405" w14:anchorId="050BFD9A">
          <v:shape id="_x0000_i1151" type="#_x0000_t75" style="width:351pt;height:20.25pt" o:ole="">
            <v:imagedata r:id="rId230" o:title=""/>
          </v:shape>
          <o:OLEObject Type="Embed" ProgID="Equation.3" ShapeID="_x0000_i1151" DrawAspect="Content" ObjectID="_1651058537" r:id="rId231"/>
        </w:object>
      </w:r>
      <w:r w:rsidRPr="00673387">
        <w:rPr>
          <w:rFonts w:eastAsia="MS Mincho"/>
          <w:noProof/>
          <w:sz w:val="20"/>
          <w:szCs w:val="20"/>
        </w:rPr>
        <w:t>,</w:t>
      </w:r>
    </w:p>
    <w:p w14:paraId="544A8D0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B117FB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80CB704">
          <v:shape id="_x0000_i1152" type="#_x0000_t75" style="width:12.75pt;height:12.75pt" o:ole="">
            <v:imagedata r:id="rId195" o:title=""/>
          </v:shape>
          <o:OLEObject Type="Embed" ProgID="Equation.3" ShapeID="_x0000_i1152" DrawAspect="Content" ObjectID="_1651058538" r:id="rId232"/>
        </w:object>
      </w:r>
      <w:r w:rsidRPr="00673387">
        <w:rPr>
          <w:rFonts w:eastAsia="MS Mincho" w:cs="v4.2.0"/>
          <w:sz w:val="20"/>
          <w:szCs w:val="20"/>
        </w:rPr>
        <w:t xml:space="preserve"> </w:t>
      </w:r>
      <w:r w:rsidRPr="00673387">
        <w:rPr>
          <w:sz w:val="20"/>
          <w:szCs w:val="20"/>
        </w:rPr>
        <w:t>is the number of times the intra-frequency handover occurs during</w:t>
      </w:r>
      <w:r w:rsidRPr="00673387">
        <w:rPr>
          <w:rFonts w:eastAsia="MS Mincho" w:cs="v4.2.0"/>
          <w:position w:val="-14"/>
          <w:sz w:val="20"/>
          <w:szCs w:val="20"/>
        </w:rPr>
        <w:object w:dxaOrig="2355" w:dyaOrig="405" w14:anchorId="5AD5E586">
          <v:shape id="_x0000_i1153" type="#_x0000_t75" style="width:117.75pt;height:20.25pt" o:ole="">
            <v:imagedata r:id="rId233" o:title=""/>
          </v:shape>
          <o:OLEObject Type="Embed" ProgID="Equation.3" ShapeID="_x0000_i1153" DrawAspect="Content" ObjectID="_1651058539" r:id="rId234"/>
        </w:object>
      </w:r>
      <w:r w:rsidRPr="00673387">
        <w:rPr>
          <w:sz w:val="20"/>
          <w:szCs w:val="20"/>
        </w:rPr>
        <w:t>,</w:t>
      </w:r>
    </w:p>
    <w:p w14:paraId="795E5DF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5AD3340C">
          <v:shape id="_x0000_i1154" type="#_x0000_t75" style="width:20.25pt;height:15.75pt" o:ole="">
            <v:imagedata r:id="rId198" o:title=""/>
          </v:shape>
          <o:OLEObject Type="Embed" ProgID="Equation.3" ShapeID="_x0000_i1154" DrawAspect="Content" ObjectID="_1651058540" r:id="rId235"/>
        </w:object>
      </w:r>
      <w:r w:rsidRPr="00673387">
        <w:rPr>
          <w:rFonts w:eastAsia="MS Mincho" w:cs="v4.2.0"/>
          <w:sz w:val="20"/>
          <w:szCs w:val="20"/>
        </w:rPr>
        <w:t xml:space="preserve"> i</w:t>
      </w:r>
      <w:r w:rsidRPr="00673387">
        <w:rPr>
          <w:sz w:val="20"/>
          <w:szCs w:val="20"/>
        </w:rPr>
        <w:t>s the time during which the intra-frequency RSTD measurement may not be possible due to intra-frequency handover; it can be up to 45 ms.</w:t>
      </w:r>
    </w:p>
    <w:p w14:paraId="34477A3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35284D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intra-frequency requirements in </w:t>
      </w:r>
      <w:r w:rsidRPr="00673387">
        <w:rPr>
          <w:noProof/>
          <w:sz w:val="20"/>
          <w:szCs w:val="20"/>
        </w:rPr>
        <w:t xml:space="preserve">this clause </w:t>
      </w:r>
      <w:r w:rsidRPr="00673387">
        <w:rPr>
          <w:sz w:val="20"/>
          <w:szCs w:val="20"/>
        </w:rPr>
        <w:t>(</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.5.2</w:t>
      </w:r>
      <w:r w:rsidRPr="00673387">
        <w:rPr>
          <w:sz w:val="20"/>
          <w:szCs w:val="20"/>
        </w:rPr>
        <w:t>) shall apply for all TDD special subframe configurations specified in TS 36.211 [16] and for the TDD uplink-downlink configurations as specified in Table 8.1.2.5.2-2.</w:t>
      </w:r>
    </w:p>
    <w:p w14:paraId="662C201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8.1.2.5.2-2: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456680ED"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45D87E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1D724F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4EA3FADA"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86CD3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20CC30F"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4920E9A3"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3DB66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2F12B90"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0, 1, 2, 3, 4, 5 and 6</w:t>
            </w:r>
          </w:p>
        </w:tc>
      </w:tr>
      <w:tr w:rsidR="00673387" w:rsidRPr="00673387" w14:paraId="0C369B53"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0EAFE025"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Uplink-downlink configurations are specified in Table 4.2-2 in TS 36.211 [16].</w:t>
            </w:r>
          </w:p>
        </w:tc>
      </w:tr>
    </w:tbl>
    <w:p w14:paraId="25F17541" w14:textId="77777777" w:rsidR="00673387" w:rsidRPr="00673387" w:rsidRDefault="00673387" w:rsidP="00673387">
      <w:pPr>
        <w:overflowPunct w:val="0"/>
        <w:autoSpaceDE w:val="0"/>
        <w:autoSpaceDN w:val="0"/>
        <w:adjustRightInd w:val="0"/>
        <w:rPr>
          <w:sz w:val="20"/>
          <w:szCs w:val="20"/>
        </w:rPr>
      </w:pPr>
    </w:p>
    <w:p w14:paraId="3B2BF7A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8.1.2.5.2.1</w:t>
      </w:r>
      <w:r w:rsidRPr="00673387">
        <w:rPr>
          <w:rFonts w:ascii="Arial" w:hAnsi="Arial" w:cs="Arial"/>
          <w:sz w:val="20"/>
          <w:szCs w:val="20"/>
        </w:rPr>
        <w:tab/>
        <w:t>RSTD Measurement Reporting Delay</w:t>
      </w:r>
    </w:p>
    <w:p w14:paraId="20C7E476"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where TTIDCCH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2F9437D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w:t>
      </w:r>
      <w:r w:rsidRPr="00673387">
        <w:rPr>
          <w:rFonts w:ascii="Arial" w:hAnsi="Arial"/>
          <w:sz w:val="22"/>
          <w:szCs w:val="20"/>
        </w:rPr>
        <w:t>.2</w:t>
      </w:r>
      <w:r w:rsidRPr="00673387">
        <w:rPr>
          <w:rFonts w:ascii="Arial" w:hAnsi="Arial"/>
          <w:sz w:val="22"/>
          <w:szCs w:val="20"/>
          <w:lang w:eastAsia="zh-CN"/>
        </w:rPr>
        <w:t>.5.3</w:t>
      </w:r>
      <w:r w:rsidRPr="00673387">
        <w:rPr>
          <w:rFonts w:ascii="Arial" w:hAnsi="Arial"/>
          <w:sz w:val="22"/>
          <w:szCs w:val="20"/>
        </w:rPr>
        <w:tab/>
        <w:t>E-UTRAN FDD Intra-Frequency OTDOA Measurements for UE Category 1bis</w:t>
      </w:r>
    </w:p>
    <w:p w14:paraId="642F1D0D"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2100" w:dyaOrig="405" w14:anchorId="73809F8D">
          <v:shape id="_x0000_i1155" type="#_x0000_t75" style="width:105pt;height:20.25pt" o:ole="">
            <v:imagedata r:id="rId156" o:title=""/>
          </v:shape>
          <o:OLEObject Type="Embed" ProgID="Equation.3" ShapeID="_x0000_i1155" DrawAspect="Content" ObjectID="_1651058541" r:id="rId236"/>
        </w:object>
      </w:r>
      <w:r w:rsidRPr="00673387">
        <w:rPr>
          <w:rFonts w:eastAsia="MS Mincho" w:cs="v4.2.0"/>
          <w:sz w:val="20"/>
          <w:szCs w:val="20"/>
        </w:rPr>
        <w:t xml:space="preserve"> ms as given below (see also Figure 8.1.2.5.3-1):</w:t>
      </w:r>
    </w:p>
    <w:p w14:paraId="7E7A75C7"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4680" w:dyaOrig="405" w14:anchorId="2875D358">
          <v:shape id="_x0000_i1156" type="#_x0000_t75" style="width:234pt;height:20.25pt" o:ole="">
            <v:imagedata r:id="rId158" o:title=""/>
          </v:shape>
          <o:OLEObject Type="Embed" ProgID="Equation.3" ShapeID="_x0000_i1156" DrawAspect="Content" ObjectID="_1651058542" r:id="rId237"/>
        </w:object>
      </w:r>
      <w:r w:rsidRPr="00673387">
        <w:rPr>
          <w:rFonts w:eastAsia="MS Mincho"/>
          <w:noProof/>
          <w:sz w:val="20"/>
          <w:szCs w:val="20"/>
        </w:rPr>
        <w:t>,</w:t>
      </w:r>
    </w:p>
    <w:p w14:paraId="3B054F6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55C2E7EC"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
          <w:szCs w:val="20"/>
        </w:rPr>
        <w:object w:dxaOrig="2100" w:dyaOrig="405" w14:anchorId="4B3998D5">
          <v:shape id="_x0000_i1157" type="#_x0000_t75" style="width:105pt;height:20.25pt" o:ole="">
            <v:imagedata r:id="rId160" o:title=""/>
          </v:shape>
          <o:OLEObject Type="Embed" ProgID="Equation.3" ShapeID="_x0000_i1157" DrawAspect="Content" ObjectID="_1651058543" r:id="rId238"/>
        </w:object>
      </w:r>
      <w:r w:rsidRPr="00673387">
        <w:rPr>
          <w:rFonts w:eastAsia="MS Mincho"/>
          <w:sz w:val="20"/>
          <w:szCs w:val="20"/>
        </w:rPr>
        <w:t xml:space="preserve"> is the total time for detecting and measuring at least </w:t>
      </w:r>
      <w:r w:rsidRPr="00673387">
        <w:rPr>
          <w:i/>
          <w:sz w:val="20"/>
          <w:szCs w:val="20"/>
        </w:rPr>
        <w:t>n</w:t>
      </w:r>
      <w:r w:rsidRPr="00673387">
        <w:rPr>
          <w:rFonts w:eastAsia="MS Mincho"/>
          <w:sz w:val="20"/>
          <w:szCs w:val="20"/>
        </w:rPr>
        <w:t xml:space="preserve"> cells,</w:t>
      </w:r>
    </w:p>
    <w:p w14:paraId="31481E9A"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315" w14:anchorId="7BA8F041">
          <v:shape id="_x0000_i1158" type="#_x0000_t75" style="width:20.25pt;height:15.75pt" o:ole="">
            <v:imagedata r:id="rId162" o:title=""/>
          </v:shape>
          <o:OLEObject Type="Embed" ProgID="Equation.3" ShapeID="_x0000_i1158" DrawAspect="Content" ObjectID="_1651058544" r:id="rId239"/>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36.211 [16],</w:t>
      </w:r>
    </w:p>
    <w:p w14:paraId="36CAD9E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00" w:dyaOrig="255" w14:anchorId="1B15D564">
          <v:shape id="_x0000_i1159" type="#_x0000_t75" style="width:15pt;height:12.75pt" o:ole="">
            <v:imagedata r:id="rId164" o:title=""/>
          </v:shape>
          <o:OLEObject Type="Embed" ProgID="Equation.3" ShapeID="_x0000_i1159" DrawAspect="Content" ObjectID="_1651058545" r:id="rId240"/>
        </w:object>
      </w:r>
      <w:r w:rsidRPr="00673387">
        <w:rPr>
          <w:sz w:val="20"/>
          <w:szCs w:val="20"/>
        </w:rPr>
        <w:t xml:space="preserve"> is the number of PRS positioning occasions as defined in Table 8.1.2.5.3-1,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 xml:space="preserve">.5.1, </w:t>
      </w:r>
      <w:r w:rsidRPr="00673387">
        <w:rPr>
          <w:sz w:val="20"/>
          <w:szCs w:val="20"/>
        </w:rPr>
        <w:t>and</w:t>
      </w:r>
    </w:p>
    <w:p w14:paraId="1F174D17"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25" w:dyaOrig="255" w14:anchorId="2FA826D6">
          <v:shape id="_x0000_i1160" type="#_x0000_t75" style="width:11.25pt;height:12.75pt" o:ole="">
            <v:imagedata r:id="rId169" o:title=""/>
          </v:shape>
          <o:OLEObject Type="Embed" ProgID="Equation.3" ShapeID="_x0000_i1160" DrawAspect="Content" ObjectID="_1651058546" r:id="rId241"/>
        </w:object>
      </w:r>
      <w:r w:rsidRPr="00673387">
        <w:rPr>
          <w:sz w:val="20"/>
          <w:szCs w:val="20"/>
        </w:rPr>
        <w:t xml:space="preserve"> = </w:t>
      </w:r>
      <w:r w:rsidRPr="00673387">
        <w:rPr>
          <w:position w:val="-28"/>
          <w:sz w:val="20"/>
          <w:szCs w:val="20"/>
        </w:rPr>
        <w:object w:dxaOrig="1035" w:dyaOrig="690" w14:anchorId="60E69A7C">
          <v:shape id="_x0000_i1161" type="#_x0000_t75" style="width:51.75pt;height:34.5pt" o:ole="">
            <v:imagedata r:id="rId171" o:title=""/>
          </v:shape>
          <o:OLEObject Type="Embed" ProgID="Equation.3" ShapeID="_x0000_i1161" DrawAspect="Content" ObjectID="_1651058547" r:id="rId242"/>
        </w:object>
      </w:r>
      <w:r w:rsidRPr="00673387">
        <w:rPr>
          <w:sz w:val="20"/>
          <w:szCs w:val="20"/>
        </w:rPr>
        <w:t xml:space="preserve"> ms is the measurement time for a single PRS positioning occasion which includes the sampling time and the processing time</w:t>
      </w:r>
      <w:r w:rsidRPr="00673387">
        <w:rPr>
          <w:rFonts w:eastAsia="MS Mincho"/>
          <w:sz w:val="20"/>
          <w:szCs w:val="20"/>
        </w:rPr>
        <w:t>.</w:t>
      </w:r>
    </w:p>
    <w:p w14:paraId="5BF525B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8.1.2.5.3-1: Number of PRS positioning occasions within </w:t>
      </w:r>
      <w:r w:rsidRPr="00673387">
        <w:rPr>
          <w:rFonts w:ascii="Arial" w:eastAsia="MS Mincho" w:hAnsi="Arial" w:cs="v4.2.0"/>
          <w:b/>
          <w:position w:val="-14"/>
          <w:sz w:val="20"/>
          <w:szCs w:val="20"/>
        </w:rPr>
        <w:object w:dxaOrig="2100" w:dyaOrig="405" w14:anchorId="09C1707A">
          <v:shape id="_x0000_i1162" type="#_x0000_t75" style="width:105pt;height:20.25pt" o:ole="">
            <v:imagedata r:id="rId173" o:title=""/>
          </v:shape>
          <o:OLEObject Type="Embed" ProgID="Equation.3" ShapeID="_x0000_i1162" DrawAspect="Content" ObjectID="_1651058548" r:id="rId24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3709106A"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66B517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5D049B3C">
                <v:shape id="_x0000_i1163" type="#_x0000_t75" style="width:20.25pt;height:15.75pt" o:ole="">
                  <v:imagedata r:id="rId162" o:title=""/>
                </v:shape>
                <o:OLEObject Type="Embed" ProgID="Equation.3" ShapeID="_x0000_i1163" DrawAspect="Content" ObjectID="_1651058549" r:id="rId244"/>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C4611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300" w:dyaOrig="255" w14:anchorId="14C43F5D">
                <v:shape id="_x0000_i1164" type="#_x0000_t75" style="width:15pt;height:12.75pt" o:ole="">
                  <v:imagedata r:id="rId164" o:title=""/>
                </v:shape>
                <o:OLEObject Type="Embed" ProgID="Equation.3" ShapeID="_x0000_i1164" DrawAspect="Content" ObjectID="_1651058550" r:id="rId245"/>
              </w:object>
            </w:r>
          </w:p>
        </w:tc>
      </w:tr>
      <w:tr w:rsidR="00673387" w:rsidRPr="00673387" w14:paraId="0AB7548D"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71C7938A"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1073F7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f1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4BEE2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67CB8623"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63349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99F6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59ECA80"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r w:rsidRPr="00673387">
              <w:rPr>
                <w:rFonts w:ascii="Arial" w:hAnsi="Arial" w:cs="Arial"/>
                <w:sz w:val="18"/>
                <w:szCs w:val="18"/>
                <w:lang w:val="en-US" w:eastAsia="ko-KR"/>
              </w:rPr>
              <w:t>64</w:t>
            </w:r>
          </w:p>
        </w:tc>
      </w:tr>
      <w:tr w:rsidR="00673387" w:rsidRPr="00673387" w14:paraId="753FDF06"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5E5CD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077B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14564F"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r w:rsidRPr="00673387">
              <w:rPr>
                <w:rFonts w:ascii="Arial" w:hAnsi="Arial" w:cs="Arial"/>
                <w:sz w:val="18"/>
                <w:szCs w:val="18"/>
                <w:lang w:val="en-US" w:eastAsia="ko-KR"/>
              </w:rPr>
              <w:t>32</w:t>
            </w:r>
          </w:p>
        </w:tc>
      </w:tr>
      <w:tr w:rsidR="00673387" w:rsidRPr="00673387" w14:paraId="7BD4BA31"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2E5BF094"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FDD carrier frequency f1.</w:t>
            </w:r>
          </w:p>
          <w:p w14:paraId="182919F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FDD carrier frequency f1 and one inter-frequency carrier frequency f2, respectively. </w:t>
            </w:r>
          </w:p>
        </w:tc>
      </w:tr>
    </w:tbl>
    <w:p w14:paraId="2AF7D7DF" w14:textId="77777777" w:rsidR="00673387" w:rsidRPr="00673387" w:rsidRDefault="00673387" w:rsidP="00673387">
      <w:pPr>
        <w:overflowPunct w:val="0"/>
        <w:autoSpaceDE w:val="0"/>
        <w:autoSpaceDN w:val="0"/>
        <w:adjustRightInd w:val="0"/>
        <w:spacing w:after="180"/>
        <w:rPr>
          <w:sz w:val="20"/>
          <w:szCs w:val="20"/>
        </w:rPr>
      </w:pPr>
    </w:p>
    <w:p w14:paraId="01215969"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rFonts w:eastAsia="MS Mincho"/>
          <w:position w:val="-14"/>
          <w:sz w:val="2"/>
          <w:szCs w:val="20"/>
        </w:rPr>
        <w:object w:dxaOrig="2100" w:dyaOrig="405" w14:anchorId="47BFA236">
          <v:shape id="_x0000_i1165" type="#_x0000_t75" style="width:105pt;height:20.25pt" o:ole="">
            <v:imagedata r:id="rId177" o:title=""/>
          </v:shape>
          <o:OLEObject Type="Embed" ProgID="Equation.3" ShapeID="_x0000_i1165" DrawAspect="Content" ObjectID="_1651058551" r:id="rId246"/>
        </w:object>
      </w:r>
      <w:r w:rsidRPr="00673387">
        <w:rPr>
          <w:sz w:val="20"/>
          <w:szCs w:val="20"/>
        </w:rPr>
        <w:t xml:space="preserve"> provided:</w:t>
      </w:r>
    </w:p>
    <w:p w14:paraId="776FCAF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1DBEB9C7">
          <v:shape id="_x0000_i1166" type="#_x0000_t75" style="width:78pt;height:20.25pt" o:ole="">
            <v:imagedata r:id="rId179" o:title=""/>
          </v:shape>
          <o:OLEObject Type="Embed" ProgID="Equation.3" ShapeID="_x0000_i1166" DrawAspect="Content" ObjectID="_1651058552" r:id="rId247"/>
        </w:object>
      </w:r>
      <w:r w:rsidRPr="00673387">
        <w:rPr>
          <w:sz w:val="20"/>
          <w:szCs w:val="20"/>
        </w:rPr>
        <w:sym w:font="Symbol" w:char="F0B3"/>
      </w:r>
      <w:r w:rsidRPr="00673387">
        <w:rPr>
          <w:sz w:val="20"/>
          <w:szCs w:val="20"/>
        </w:rPr>
        <w:t>-6 dB for all Frequency Bands for the reference cell,</w:t>
      </w:r>
    </w:p>
    <w:p w14:paraId="16CB2E7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20" w14:anchorId="38E9B7B3">
          <v:shape id="_x0000_i1167" type="#_x0000_t75" style="width:66.75pt;height:21pt" o:ole="">
            <v:imagedata r:id="rId181" o:title=""/>
          </v:shape>
          <o:OLEObject Type="Embed" ProgID="Equation.3" ShapeID="_x0000_i1167" DrawAspect="Content" ObjectID="_1651058553" r:id="rId248"/>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0BC185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79390E8A">
          <v:shape id="_x0000_i1168" type="#_x0000_t75" style="width:78pt;height:20.25pt" o:ole="">
            <v:imagedata r:id="rId179" o:title=""/>
          </v:shape>
          <o:OLEObject Type="Embed" ProgID="Equation.3" ShapeID="_x0000_i1168" DrawAspect="Content" ObjectID="_1651058554" r:id="rId249"/>
        </w:object>
      </w:r>
      <w:r w:rsidRPr="00673387">
        <w:rPr>
          <w:rFonts w:eastAsia="MS Mincho"/>
          <w:sz w:val="20"/>
          <w:szCs w:val="20"/>
        </w:rPr>
        <w:t xml:space="preserve"> and </w:t>
      </w:r>
      <w:r w:rsidRPr="00673387">
        <w:rPr>
          <w:rFonts w:eastAsia="MS Mincho"/>
          <w:position w:val="-12"/>
          <w:sz w:val="20"/>
          <w:szCs w:val="20"/>
        </w:rPr>
        <w:object w:dxaOrig="1335" w:dyaOrig="420" w14:anchorId="1CEFAD09">
          <v:shape id="_x0000_i1169" type="#_x0000_t75" style="width:66.75pt;height:21pt" o:ole="">
            <v:imagedata r:id="rId181" o:title=""/>
          </v:shape>
          <o:OLEObject Type="Embed" ProgID="Equation.3" ShapeID="_x0000_i1169" DrawAspect="Content" ObjectID="_1651058555" r:id="rId250"/>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30" w14:anchorId="31CDF123">
          <v:shape id="_x0000_i1170" type="#_x0000_t75" style="width:36.75pt;height:31.5pt" o:ole="">
            <v:imagedata r:id="rId185" o:title=""/>
          </v:shape>
          <o:OLEObject Type="Embed" ProgID="Equation.3" ShapeID="_x0000_i1170" DrawAspect="Content" ObjectID="_1651058556" r:id="rId251"/>
        </w:object>
      </w:r>
      <w:r w:rsidRPr="00673387">
        <w:rPr>
          <w:rFonts w:eastAsia="MS Mincho"/>
          <w:sz w:val="20"/>
          <w:szCs w:val="20"/>
        </w:rPr>
        <w:t xml:space="preserve"> PRS positioning occasions,</w:t>
      </w:r>
    </w:p>
    <w:p w14:paraId="1A1977E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B.2.5 for a corresponding Band</w:t>
      </w:r>
    </w:p>
    <w:p w14:paraId="5E196CEC"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0"/>
          <w:szCs w:val="20"/>
        </w:rPr>
        <w:object w:dxaOrig="1215" w:dyaOrig="420" w14:anchorId="44A88E67">
          <v:shape id="_x0000_i1171" type="#_x0000_t75" style="width:60.75pt;height:21pt" o:ole="">
            <v:imagedata r:id="rId187" o:title=""/>
          </v:shape>
          <o:OLEObject Type="Embed" ProgID="Equation.3" ShapeID="_x0000_i1171" DrawAspect="Content" ObjectID="_1651058557" r:id="rId252"/>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107486AF"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116BD239">
          <v:shape id="_x0000_i1172" type="#_x0000_t75" style="width:105pt;height:20.25pt" o:ole="">
            <v:imagedata r:id="rId189" o:title=""/>
          </v:shape>
          <o:OLEObject Type="Embed" ProgID="Equation.3" ShapeID="_x0000_i1172" DrawAspect="Content" ObjectID="_1651058558" r:id="rId253"/>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 as illustrated in Figure 8.1.2.5.3-1.</w:t>
      </w:r>
    </w:p>
    <w:p w14:paraId="615F9F1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9.1.10.5.</w:t>
      </w:r>
    </w:p>
    <w:p w14:paraId="2C674C6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cs="v4.2.0"/>
          <w:position w:val="-14"/>
          <w:sz w:val="20"/>
          <w:szCs w:val="20"/>
        </w:rPr>
        <w:object w:dxaOrig="2340" w:dyaOrig="405" w14:anchorId="706C8F26">
          <v:shape id="_x0000_i1173" type="#_x0000_t75" style="width:117pt;height:20.25pt" o:ole="">
            <v:imagedata r:id="rId191" o:title=""/>
          </v:shape>
          <o:OLEObject Type="Embed" ProgID="Equation.3" ShapeID="_x0000_i1173" DrawAspect="Content" ObjectID="_1651058559" r:id="rId254"/>
        </w:object>
      </w:r>
      <w:r w:rsidRPr="00673387">
        <w:rPr>
          <w:sz w:val="20"/>
          <w:szCs w:val="20"/>
        </w:rPr>
        <w:t>) shall be according to the following expression:</w:t>
      </w:r>
    </w:p>
    <w:p w14:paraId="11EB392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7005" w:dyaOrig="405" w14:anchorId="0FBC98B9">
          <v:shape id="_x0000_i1174" type="#_x0000_t75" style="width:350.25pt;height:20.25pt" o:ole="">
            <v:imagedata r:id="rId193" o:title=""/>
          </v:shape>
          <o:OLEObject Type="Embed" ProgID="Equation.3" ShapeID="_x0000_i1174" DrawAspect="Content" ObjectID="_1651058560" r:id="rId255"/>
        </w:object>
      </w:r>
      <w:r w:rsidRPr="00673387">
        <w:rPr>
          <w:rFonts w:eastAsia="MS Mincho"/>
          <w:noProof/>
          <w:sz w:val="20"/>
          <w:szCs w:val="20"/>
        </w:rPr>
        <w:t>,</w:t>
      </w:r>
    </w:p>
    <w:p w14:paraId="07FD55C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CD18D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513BA4AF">
          <v:shape id="_x0000_i1175" type="#_x0000_t75" style="width:12.75pt;height:12.75pt" o:ole="">
            <v:imagedata r:id="rId195" o:title=""/>
          </v:shape>
          <o:OLEObject Type="Embed" ProgID="Equation.3" ShapeID="_x0000_i1175" DrawAspect="Content" ObjectID="_1651058561" r:id="rId256"/>
        </w:object>
      </w:r>
      <w:r w:rsidRPr="00673387">
        <w:rPr>
          <w:rFonts w:eastAsia="MS Mincho" w:cs="v4.2.0"/>
          <w:sz w:val="20"/>
          <w:szCs w:val="20"/>
        </w:rPr>
        <w:t>i</w:t>
      </w:r>
      <w:r w:rsidRPr="00673387">
        <w:rPr>
          <w:sz w:val="20"/>
          <w:szCs w:val="20"/>
        </w:rPr>
        <w:t>s the number of times the intra-frequency handover occurs during</w:t>
      </w:r>
      <w:r w:rsidRPr="00673387">
        <w:rPr>
          <w:rFonts w:eastAsia="MS Mincho" w:cs="v4.2.0"/>
          <w:position w:val="-14"/>
          <w:sz w:val="20"/>
          <w:szCs w:val="20"/>
        </w:rPr>
        <w:object w:dxaOrig="2340" w:dyaOrig="405" w14:anchorId="78299F3E">
          <v:shape id="_x0000_i1176" type="#_x0000_t75" style="width:117pt;height:20.25pt" o:ole="">
            <v:imagedata r:id="rId191" o:title=""/>
          </v:shape>
          <o:OLEObject Type="Embed" ProgID="Equation.3" ShapeID="_x0000_i1176" DrawAspect="Content" ObjectID="_1651058562" r:id="rId257"/>
        </w:object>
      </w:r>
      <w:r w:rsidRPr="00673387">
        <w:rPr>
          <w:sz w:val="20"/>
          <w:szCs w:val="20"/>
        </w:rPr>
        <w:t>.</w:t>
      </w:r>
    </w:p>
    <w:p w14:paraId="2E2428F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6FCF0D46">
          <v:shape id="_x0000_i1177" type="#_x0000_t75" style="width:20.25pt;height:15.75pt" o:ole="">
            <v:imagedata r:id="rId198" o:title=""/>
          </v:shape>
          <o:OLEObject Type="Embed" ProgID="Equation.3" ShapeID="_x0000_i1177" DrawAspect="Content" ObjectID="_1651058563" r:id="rId258"/>
        </w:object>
      </w:r>
      <w:r w:rsidRPr="00673387">
        <w:rPr>
          <w:sz w:val="20"/>
          <w:szCs w:val="20"/>
        </w:rPr>
        <w:t>is the time during which the intra-frequency RSTD measurement may not be possible due to intra-frequency handover; it can be up to 45 ms.</w:t>
      </w:r>
    </w:p>
    <w:p w14:paraId="3C4544DB" w14:textId="77777777" w:rsidR="00673387" w:rsidRPr="00673387" w:rsidRDefault="00673387" w:rsidP="00673387">
      <w:pPr>
        <w:keepNext/>
        <w:keepLines/>
        <w:overflowPunct w:val="0"/>
        <w:autoSpaceDE w:val="0"/>
        <w:autoSpaceDN w:val="0"/>
        <w:adjustRightInd w:val="0"/>
        <w:spacing w:before="60" w:after="180"/>
        <w:jc w:val="center"/>
        <w:rPr>
          <w:rFonts w:ascii="Arial" w:eastAsia="MS Mincho" w:hAnsi="Arial" w:cs="Arial"/>
          <w:b/>
          <w:sz w:val="20"/>
          <w:szCs w:val="20"/>
        </w:rPr>
      </w:pPr>
      <w:r w:rsidRPr="00673387">
        <w:rPr>
          <w:rFonts w:ascii="Arial" w:eastAsia="MS Mincho" w:hAnsi="Arial"/>
          <w:b/>
          <w:sz w:val="20"/>
          <w:szCs w:val="20"/>
        </w:rPr>
        <w:object w:dxaOrig="9210" w:dyaOrig="2835" w14:anchorId="753D2B17">
          <v:shape id="_x0000_i1178" type="#_x0000_t75" style="width:460.5pt;height:141.75pt" o:ole="">
            <v:imagedata r:id="rId200" o:title=""/>
          </v:shape>
          <o:OLEObject Type="Embed" ProgID="Word.Picture.8" ShapeID="_x0000_i1178" DrawAspect="Content" ObjectID="_1651058564" r:id="rId259"/>
        </w:object>
      </w:r>
    </w:p>
    <w:p w14:paraId="486F6252"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8.1.2.5.3-1. Illustration of the RSTD reporting time requirement in an FDD system.</w:t>
      </w:r>
    </w:p>
    <w:p w14:paraId="741BB8A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6688E3B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8.1.2.5.3.1</w:t>
      </w:r>
      <w:r w:rsidRPr="00673387">
        <w:rPr>
          <w:rFonts w:ascii="Arial" w:hAnsi="Arial" w:cs="Arial"/>
          <w:sz w:val="20"/>
          <w:szCs w:val="20"/>
        </w:rPr>
        <w:tab/>
        <w:t>RSTD Measurement Reporting Delay</w:t>
      </w:r>
    </w:p>
    <w:p w14:paraId="2C94008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44E40A5D"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w:t>
      </w:r>
      <w:r w:rsidRPr="00673387">
        <w:rPr>
          <w:rFonts w:ascii="Arial" w:hAnsi="Arial"/>
          <w:sz w:val="22"/>
          <w:szCs w:val="20"/>
        </w:rPr>
        <w:t>.2</w:t>
      </w:r>
      <w:r w:rsidRPr="00673387">
        <w:rPr>
          <w:rFonts w:ascii="Arial" w:hAnsi="Arial"/>
          <w:sz w:val="22"/>
          <w:szCs w:val="20"/>
          <w:lang w:eastAsia="zh-CN"/>
        </w:rPr>
        <w:t>.5.4</w:t>
      </w:r>
      <w:r w:rsidRPr="00673387">
        <w:rPr>
          <w:rFonts w:ascii="Arial" w:hAnsi="Arial"/>
          <w:sz w:val="22"/>
          <w:szCs w:val="20"/>
          <w:lang w:eastAsia="zh-CN"/>
        </w:rPr>
        <w:tab/>
      </w:r>
      <w:r w:rsidRPr="00673387">
        <w:rPr>
          <w:rFonts w:ascii="Arial" w:hAnsi="Arial"/>
          <w:sz w:val="22"/>
          <w:szCs w:val="20"/>
        </w:rPr>
        <w:t>E-UTRAN TDD Intra-Frequency OTDOA Measurements for UE Category 1bis</w:t>
      </w:r>
    </w:p>
    <w:p w14:paraId="7B6E5FC8"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2100" w:dyaOrig="405" w14:anchorId="46AB0A84">
          <v:shape id="_x0000_i1179" type="#_x0000_t75" style="width:105pt;height:20.25pt" o:ole="">
            <v:imagedata r:id="rId202" o:title=""/>
          </v:shape>
          <o:OLEObject Type="Embed" ProgID="Equation.3" ShapeID="_x0000_i1179" DrawAspect="Content" ObjectID="_1651058565" r:id="rId260"/>
        </w:object>
      </w:r>
      <w:r w:rsidRPr="00673387">
        <w:rPr>
          <w:rFonts w:eastAsia="MS Mincho" w:cs="v4.2.0"/>
          <w:sz w:val="20"/>
          <w:szCs w:val="20"/>
        </w:rPr>
        <w:t xml:space="preserve"> ms as given below:</w:t>
      </w:r>
    </w:p>
    <w:p w14:paraId="545D7F3B"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4680" w:dyaOrig="405" w14:anchorId="2ABF38DB">
          <v:shape id="_x0000_i1180" type="#_x0000_t75" style="width:234pt;height:20.25pt" o:ole="">
            <v:imagedata r:id="rId204" o:title=""/>
          </v:shape>
          <o:OLEObject Type="Embed" ProgID="Equation.3" ShapeID="_x0000_i1180" DrawAspect="Content" ObjectID="_1651058566" r:id="rId261"/>
        </w:object>
      </w:r>
      <w:r w:rsidRPr="00673387">
        <w:rPr>
          <w:rFonts w:eastAsia="MS Mincho"/>
          <w:noProof/>
          <w:sz w:val="20"/>
          <w:szCs w:val="20"/>
        </w:rPr>
        <w:t>,</w:t>
      </w:r>
    </w:p>
    <w:p w14:paraId="21E6D2C7"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F30D5B0"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
          <w:szCs w:val="20"/>
        </w:rPr>
        <w:object w:dxaOrig="2100" w:dyaOrig="405" w14:anchorId="04F4E74E">
          <v:shape id="_x0000_i1181" type="#_x0000_t75" style="width:105pt;height:20.25pt" o:ole="">
            <v:imagedata r:id="rId206" o:title=""/>
          </v:shape>
          <o:OLEObject Type="Embed" ProgID="Equation.3" ShapeID="_x0000_i1181" DrawAspect="Content" ObjectID="_1651058567" r:id="rId262"/>
        </w:object>
      </w:r>
      <w:r w:rsidRPr="00673387">
        <w:rPr>
          <w:rFonts w:eastAsia="MS Mincho"/>
          <w:sz w:val="20"/>
          <w:szCs w:val="20"/>
        </w:rPr>
        <w:t xml:space="preserve"> 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7F82A005"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315" w14:anchorId="425A4239">
          <v:shape id="_x0000_i1182" type="#_x0000_t75" style="width:20.25pt;height:15.75pt" o:ole="">
            <v:imagedata r:id="rId162" o:title=""/>
          </v:shape>
          <o:OLEObject Type="Embed" ProgID="Equation.3" ShapeID="_x0000_i1182" DrawAspect="Content" ObjectID="_1651058568" r:id="rId263"/>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36.211 [16],</w:t>
      </w:r>
    </w:p>
    <w:p w14:paraId="5141CCE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00" w:dyaOrig="255" w14:anchorId="1BAB68F7">
          <v:shape id="_x0000_i1183" type="#_x0000_t75" style="width:15pt;height:12.75pt" o:ole="">
            <v:imagedata r:id="rId164" o:title=""/>
          </v:shape>
          <o:OLEObject Type="Embed" ProgID="Equation.3" ShapeID="_x0000_i1183" DrawAspect="Content" ObjectID="_1651058569" r:id="rId264"/>
        </w:object>
      </w:r>
      <w:r w:rsidRPr="00673387">
        <w:rPr>
          <w:sz w:val="20"/>
          <w:szCs w:val="20"/>
        </w:rPr>
        <w:t xml:space="preserve"> is the number of PRS positioning occasions as defined in Table 8.1.2.5.4-1,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 xml:space="preserve">.5.1, </w:t>
      </w:r>
      <w:r w:rsidRPr="00673387">
        <w:rPr>
          <w:sz w:val="20"/>
          <w:szCs w:val="20"/>
        </w:rPr>
        <w:t>and</w:t>
      </w:r>
    </w:p>
    <w:p w14:paraId="645EF277"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25" w:dyaOrig="255" w14:anchorId="19E6808F">
          <v:shape id="_x0000_i1184" type="#_x0000_t75" style="width:11.25pt;height:12.75pt" o:ole="">
            <v:imagedata r:id="rId169" o:title=""/>
          </v:shape>
          <o:OLEObject Type="Embed" ProgID="Equation.3" ShapeID="_x0000_i1184" DrawAspect="Content" ObjectID="_1651058570" r:id="rId265"/>
        </w:object>
      </w:r>
      <w:r w:rsidRPr="00673387">
        <w:rPr>
          <w:sz w:val="20"/>
          <w:szCs w:val="20"/>
        </w:rPr>
        <w:t xml:space="preserve"> = </w:t>
      </w:r>
      <w:r w:rsidRPr="00673387">
        <w:rPr>
          <w:position w:val="-28"/>
          <w:sz w:val="20"/>
          <w:szCs w:val="20"/>
        </w:rPr>
        <w:object w:dxaOrig="1035" w:dyaOrig="690" w14:anchorId="3ADEA399">
          <v:shape id="_x0000_i1185" type="#_x0000_t75" style="width:51.75pt;height:34.5pt" o:ole="">
            <v:imagedata r:id="rId211" o:title=""/>
          </v:shape>
          <o:OLEObject Type="Embed" ProgID="Equation.3" ShapeID="_x0000_i1185" DrawAspect="Content" ObjectID="_1651058571" r:id="rId266"/>
        </w:object>
      </w:r>
      <w:r w:rsidRPr="00673387">
        <w:rPr>
          <w:sz w:val="20"/>
          <w:szCs w:val="20"/>
        </w:rPr>
        <w:t xml:space="preserve"> ms is the measurement time for a single PRS positioning occasion which includes the sampling time and the processing time</w:t>
      </w:r>
      <w:r w:rsidRPr="00673387">
        <w:rPr>
          <w:rFonts w:eastAsia="MS Mincho"/>
          <w:sz w:val="20"/>
          <w:szCs w:val="20"/>
        </w:rPr>
        <w:t>.</w:t>
      </w:r>
    </w:p>
    <w:p w14:paraId="2988A7A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8.1.2.5.4-1: Number of PRS positioning occasions within </w:t>
      </w:r>
      <w:r w:rsidRPr="00673387">
        <w:rPr>
          <w:rFonts w:ascii="Arial" w:eastAsia="MS Mincho" w:hAnsi="Arial" w:cs="v4.2.0"/>
          <w:b/>
          <w:position w:val="-14"/>
          <w:sz w:val="20"/>
          <w:szCs w:val="20"/>
        </w:rPr>
        <w:object w:dxaOrig="2100" w:dyaOrig="405" w14:anchorId="0A370086">
          <v:shape id="_x0000_i1186" type="#_x0000_t75" style="width:105pt;height:20.25pt" o:ole="">
            <v:imagedata r:id="rId213" o:title=""/>
          </v:shape>
          <o:OLEObject Type="Embed" ProgID="Equation.3" ShapeID="_x0000_i1186" DrawAspect="Content" ObjectID="_1651058572" r:id="rId2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6265607D"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7A959F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7B1BC348">
                <v:shape id="_x0000_i1187" type="#_x0000_t75" style="width:20.25pt;height:15.75pt" o:ole="">
                  <v:imagedata r:id="rId162" o:title=""/>
                </v:shape>
                <o:OLEObject Type="Embed" ProgID="Equation.3" ShapeID="_x0000_i1187" DrawAspect="Content" ObjectID="_1651058573" r:id="rId268"/>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927AE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300" w:dyaOrig="255" w14:anchorId="731FA09B">
                <v:shape id="_x0000_i1188" type="#_x0000_t75" style="width:15pt;height:12.75pt" o:ole="">
                  <v:imagedata r:id="rId164" o:title=""/>
                </v:shape>
                <o:OLEObject Type="Embed" ProgID="Equation.3" ShapeID="_x0000_i1188" DrawAspect="Content" ObjectID="_1651058574" r:id="rId269"/>
              </w:object>
            </w:r>
          </w:p>
        </w:tc>
      </w:tr>
      <w:tr w:rsidR="00673387" w:rsidRPr="00673387" w14:paraId="015201E4"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6339158"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635BD9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f1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55B0F9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7305A608"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21F43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6683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BC300E2"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r w:rsidRPr="00673387">
              <w:rPr>
                <w:rFonts w:ascii="Arial" w:hAnsi="Arial" w:cs="Arial"/>
                <w:sz w:val="18"/>
                <w:szCs w:val="18"/>
                <w:lang w:val="en-US" w:eastAsia="ko-KR"/>
              </w:rPr>
              <w:t>64</w:t>
            </w:r>
          </w:p>
        </w:tc>
      </w:tr>
      <w:tr w:rsidR="00673387" w:rsidRPr="00673387" w14:paraId="21BECA28"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ABF69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310A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651AB7"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r w:rsidRPr="00673387">
              <w:rPr>
                <w:rFonts w:ascii="Arial" w:hAnsi="Arial" w:cs="Arial"/>
                <w:sz w:val="18"/>
                <w:szCs w:val="18"/>
                <w:lang w:val="en-US" w:eastAsia="ko-KR"/>
              </w:rPr>
              <w:t>32</w:t>
            </w:r>
          </w:p>
        </w:tc>
      </w:tr>
      <w:tr w:rsidR="00673387" w:rsidRPr="00673387" w14:paraId="536F7576"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2F5E14A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TDD carrier frequency f1.</w:t>
            </w:r>
          </w:p>
          <w:p w14:paraId="474C41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TDD carrier frequency f1 and one inter-frequency carrier frequency f2 respectively. </w:t>
            </w:r>
          </w:p>
        </w:tc>
      </w:tr>
    </w:tbl>
    <w:p w14:paraId="75FA0176" w14:textId="77777777" w:rsidR="00673387" w:rsidRPr="00673387" w:rsidRDefault="00673387" w:rsidP="00673387">
      <w:pPr>
        <w:overflowPunct w:val="0"/>
        <w:autoSpaceDE w:val="0"/>
        <w:autoSpaceDN w:val="0"/>
        <w:adjustRightInd w:val="0"/>
        <w:spacing w:after="180"/>
        <w:rPr>
          <w:rFonts w:eastAsia="MS Mincho"/>
          <w:sz w:val="20"/>
          <w:szCs w:val="20"/>
        </w:rPr>
      </w:pPr>
    </w:p>
    <w:p w14:paraId="131704A8"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rFonts w:eastAsia="MS Mincho"/>
          <w:position w:val="-14"/>
          <w:sz w:val="2"/>
          <w:szCs w:val="20"/>
        </w:rPr>
        <w:object w:dxaOrig="2100" w:dyaOrig="405" w14:anchorId="1F615977">
          <v:shape id="_x0000_i1189" type="#_x0000_t75" style="width:105pt;height:20.25pt" o:ole="">
            <v:imagedata r:id="rId217" o:title=""/>
          </v:shape>
          <o:OLEObject Type="Embed" ProgID="Equation.3" ShapeID="_x0000_i1189" DrawAspect="Content" ObjectID="_1651058575" r:id="rId270"/>
        </w:object>
      </w:r>
      <w:r w:rsidRPr="00673387">
        <w:rPr>
          <w:sz w:val="20"/>
          <w:szCs w:val="20"/>
        </w:rPr>
        <w:t xml:space="preserve"> provided:</w:t>
      </w:r>
    </w:p>
    <w:p w14:paraId="751A4D0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74B1E725">
          <v:shape id="_x0000_i1190" type="#_x0000_t75" style="width:78pt;height:20.25pt" o:ole="">
            <v:imagedata r:id="rId179" o:title=""/>
          </v:shape>
          <o:OLEObject Type="Embed" ProgID="Equation.3" ShapeID="_x0000_i1190" DrawAspect="Content" ObjectID="_1651058576" r:id="rId271"/>
        </w:object>
      </w:r>
      <w:r w:rsidRPr="00673387">
        <w:rPr>
          <w:sz w:val="20"/>
          <w:szCs w:val="20"/>
        </w:rPr>
        <w:sym w:font="Symbol" w:char="F0B3"/>
      </w:r>
      <w:r w:rsidRPr="00673387">
        <w:rPr>
          <w:sz w:val="20"/>
          <w:szCs w:val="20"/>
        </w:rPr>
        <w:t>-6 dB for all Frequency Bands for the reference cell,</w:t>
      </w:r>
    </w:p>
    <w:p w14:paraId="0D095DD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20" w14:anchorId="67FD6A21">
          <v:shape id="_x0000_i1191" type="#_x0000_t75" style="width:66.75pt;height:21pt" o:ole="">
            <v:imagedata r:id="rId181" o:title=""/>
          </v:shape>
          <o:OLEObject Type="Embed" ProgID="Equation.3" ShapeID="_x0000_i1191" DrawAspect="Content" ObjectID="_1651058577" r:id="rId272"/>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3B61840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7FDD5F35">
          <v:shape id="_x0000_i1192" type="#_x0000_t75" style="width:78pt;height:20.25pt" o:ole="">
            <v:imagedata r:id="rId179" o:title=""/>
          </v:shape>
          <o:OLEObject Type="Embed" ProgID="Equation.3" ShapeID="_x0000_i1192" DrawAspect="Content" ObjectID="_1651058578" r:id="rId273"/>
        </w:object>
      </w:r>
      <w:r w:rsidRPr="00673387">
        <w:rPr>
          <w:rFonts w:eastAsia="MS Mincho"/>
          <w:sz w:val="20"/>
          <w:szCs w:val="20"/>
        </w:rPr>
        <w:t xml:space="preserve"> and </w:t>
      </w:r>
      <w:r w:rsidRPr="00673387">
        <w:rPr>
          <w:rFonts w:eastAsia="MS Mincho"/>
          <w:position w:val="-12"/>
          <w:sz w:val="20"/>
          <w:szCs w:val="20"/>
        </w:rPr>
        <w:object w:dxaOrig="1335" w:dyaOrig="420" w14:anchorId="6A9A71AE">
          <v:shape id="_x0000_i1193" type="#_x0000_t75" style="width:66.75pt;height:21pt" o:ole="">
            <v:imagedata r:id="rId181" o:title=""/>
          </v:shape>
          <o:OLEObject Type="Embed" ProgID="Equation.3" ShapeID="_x0000_i1193" DrawAspect="Content" ObjectID="_1651058579" r:id="rId274"/>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30" w14:anchorId="4208231C">
          <v:shape id="_x0000_i1194" type="#_x0000_t75" style="width:36.75pt;height:31.5pt" o:ole="">
            <v:imagedata r:id="rId223" o:title=""/>
          </v:shape>
          <o:OLEObject Type="Embed" ProgID="Equation.3" ShapeID="_x0000_i1194" DrawAspect="Content" ObjectID="_1651058580" r:id="rId275"/>
        </w:object>
      </w:r>
      <w:r w:rsidRPr="00673387">
        <w:rPr>
          <w:rFonts w:eastAsia="MS Mincho"/>
          <w:sz w:val="20"/>
          <w:szCs w:val="20"/>
        </w:rPr>
        <w:t xml:space="preserve"> PRS positioning occasions,</w:t>
      </w:r>
    </w:p>
    <w:p w14:paraId="2712DD9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B.2.5 for a corresponding Band</w:t>
      </w:r>
    </w:p>
    <w:p w14:paraId="19CC4DB7"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215" w:dyaOrig="420" w14:anchorId="4D37CF86">
          <v:shape id="_x0000_i1195" type="#_x0000_t75" style="width:60.75pt;height:21pt" o:ole="">
            <v:imagedata r:id="rId187" o:title=""/>
          </v:shape>
          <o:OLEObject Type="Embed" ProgID="Equation.3" ShapeID="_x0000_i1195" DrawAspect="Content" ObjectID="_1651058581" r:id="rId276"/>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4DCE271E"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71212629">
          <v:shape id="_x0000_i1196" type="#_x0000_t75" style="width:105pt;height:20.25pt" o:ole="">
            <v:imagedata r:id="rId226" o:title=""/>
          </v:shape>
          <o:OLEObject Type="Embed" ProgID="Equation.3" ShapeID="_x0000_i1196" DrawAspect="Content" ObjectID="_1651058582" r:id="rId277"/>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78BF883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9.1.10.5.</w:t>
      </w:r>
    </w:p>
    <w:p w14:paraId="66DA339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position w:val="-14"/>
          <w:sz w:val="20"/>
          <w:szCs w:val="20"/>
        </w:rPr>
        <w:object w:dxaOrig="2355" w:dyaOrig="405" w14:anchorId="1FC1F4F9">
          <v:shape id="_x0000_i1197" type="#_x0000_t75" style="width:117.75pt;height:20.25pt" o:ole="">
            <v:imagedata r:id="rId228" o:title=""/>
          </v:shape>
          <o:OLEObject Type="Embed" ProgID="Equation.3" ShapeID="_x0000_i1197" DrawAspect="Content" ObjectID="_1651058583" r:id="rId278"/>
        </w:object>
      </w:r>
      <w:r w:rsidRPr="00673387">
        <w:rPr>
          <w:sz w:val="20"/>
          <w:szCs w:val="20"/>
        </w:rPr>
        <w:t>) shall be according to the following expression:</w:t>
      </w:r>
    </w:p>
    <w:p w14:paraId="5BF956DB"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7020" w:dyaOrig="405" w14:anchorId="6EDFB485">
          <v:shape id="_x0000_i1198" type="#_x0000_t75" style="width:351pt;height:20.25pt" o:ole="">
            <v:imagedata r:id="rId230" o:title=""/>
          </v:shape>
          <o:OLEObject Type="Embed" ProgID="Equation.3" ShapeID="_x0000_i1198" DrawAspect="Content" ObjectID="_1651058584" r:id="rId279"/>
        </w:object>
      </w:r>
      <w:r w:rsidRPr="00673387">
        <w:rPr>
          <w:rFonts w:eastAsia="MS Mincho"/>
          <w:noProof/>
          <w:sz w:val="20"/>
          <w:szCs w:val="20"/>
        </w:rPr>
        <w:t>,</w:t>
      </w:r>
    </w:p>
    <w:p w14:paraId="0786023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B0F34E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171D37C6">
          <v:shape id="_x0000_i1199" type="#_x0000_t75" style="width:12.75pt;height:12.75pt" o:ole="">
            <v:imagedata r:id="rId195" o:title=""/>
          </v:shape>
          <o:OLEObject Type="Embed" ProgID="Equation.3" ShapeID="_x0000_i1199" DrawAspect="Content" ObjectID="_1651058585" r:id="rId280"/>
        </w:object>
      </w:r>
      <w:r w:rsidRPr="00673387">
        <w:rPr>
          <w:rFonts w:eastAsia="MS Mincho" w:cs="v4.2.0"/>
          <w:sz w:val="20"/>
          <w:szCs w:val="20"/>
        </w:rPr>
        <w:t xml:space="preserve"> </w:t>
      </w:r>
      <w:r w:rsidRPr="00673387">
        <w:rPr>
          <w:sz w:val="20"/>
          <w:szCs w:val="20"/>
        </w:rPr>
        <w:t>is the number of times the intra-frequency handover occurs during</w:t>
      </w:r>
      <w:r w:rsidRPr="00673387">
        <w:rPr>
          <w:rFonts w:eastAsia="MS Mincho" w:cs="v4.2.0"/>
          <w:position w:val="-14"/>
          <w:sz w:val="20"/>
          <w:szCs w:val="20"/>
        </w:rPr>
        <w:object w:dxaOrig="2355" w:dyaOrig="405" w14:anchorId="56F1584E">
          <v:shape id="_x0000_i1200" type="#_x0000_t75" style="width:117.75pt;height:20.25pt" o:ole="">
            <v:imagedata r:id="rId233" o:title=""/>
          </v:shape>
          <o:OLEObject Type="Embed" ProgID="Equation.3" ShapeID="_x0000_i1200" DrawAspect="Content" ObjectID="_1651058586" r:id="rId281"/>
        </w:object>
      </w:r>
      <w:r w:rsidRPr="00673387">
        <w:rPr>
          <w:sz w:val="20"/>
          <w:szCs w:val="20"/>
        </w:rPr>
        <w:t>,</w:t>
      </w:r>
    </w:p>
    <w:p w14:paraId="516E05C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03D59D14">
          <v:shape id="_x0000_i1201" type="#_x0000_t75" style="width:20.25pt;height:15.75pt" o:ole="">
            <v:imagedata r:id="rId198" o:title=""/>
          </v:shape>
          <o:OLEObject Type="Embed" ProgID="Equation.3" ShapeID="_x0000_i1201" DrawAspect="Content" ObjectID="_1651058587" r:id="rId282"/>
        </w:object>
      </w:r>
      <w:r w:rsidRPr="00673387">
        <w:rPr>
          <w:rFonts w:eastAsia="MS Mincho" w:cs="v4.2.0"/>
          <w:sz w:val="20"/>
          <w:szCs w:val="20"/>
        </w:rPr>
        <w:t xml:space="preserve"> i</w:t>
      </w:r>
      <w:r w:rsidRPr="00673387">
        <w:rPr>
          <w:sz w:val="20"/>
          <w:szCs w:val="20"/>
        </w:rPr>
        <w:t>s the time during which the intra-frequency RSTD measurement may not be possible due to intra-frequency handover; it can be up to 45 ms.</w:t>
      </w:r>
    </w:p>
    <w:p w14:paraId="04E02DB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27465C1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intra-frequency requirements in </w:t>
      </w:r>
      <w:r w:rsidRPr="00673387">
        <w:rPr>
          <w:noProof/>
          <w:sz w:val="20"/>
          <w:szCs w:val="20"/>
        </w:rPr>
        <w:t xml:space="preserve">this clause </w:t>
      </w:r>
      <w:r w:rsidRPr="00673387">
        <w:rPr>
          <w:sz w:val="20"/>
          <w:szCs w:val="20"/>
        </w:rPr>
        <w:t>(</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.5.4</w:t>
      </w:r>
      <w:r w:rsidRPr="00673387">
        <w:rPr>
          <w:sz w:val="20"/>
          <w:szCs w:val="20"/>
        </w:rPr>
        <w:t>) shall apply for all TDD special subframe configurations specified in TS 36.211 [16] and for the TDD uplink-downlink configurations as specified in Table 8.1.2.5.4-2.</w:t>
      </w:r>
    </w:p>
    <w:p w14:paraId="5148727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8.1.2.5.4-2: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24C3BCA8"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635C26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613762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26F8A51C"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4293C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D0FECB5"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5D9A9AF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BE2F6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D115946"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0, 1, 2, 3, 4, 5 and 6</w:t>
            </w:r>
          </w:p>
        </w:tc>
      </w:tr>
      <w:tr w:rsidR="00673387" w:rsidRPr="00673387" w14:paraId="6466334E"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0F37A29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Uplink-downlink configurations are specified in Table 4.2-2 in TS 36.211 [16].</w:t>
            </w:r>
          </w:p>
        </w:tc>
      </w:tr>
    </w:tbl>
    <w:p w14:paraId="3FCB221C" w14:textId="77777777" w:rsidR="00673387" w:rsidRPr="00673387" w:rsidRDefault="00673387" w:rsidP="00673387">
      <w:pPr>
        <w:overflowPunct w:val="0"/>
        <w:autoSpaceDE w:val="0"/>
        <w:autoSpaceDN w:val="0"/>
        <w:adjustRightInd w:val="0"/>
        <w:rPr>
          <w:sz w:val="20"/>
          <w:szCs w:val="20"/>
        </w:rPr>
      </w:pPr>
    </w:p>
    <w:p w14:paraId="6EE85FC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8.1.2.5.4.1</w:t>
      </w:r>
      <w:r w:rsidRPr="00673387">
        <w:rPr>
          <w:rFonts w:ascii="Arial" w:hAnsi="Arial" w:cs="Arial"/>
          <w:sz w:val="20"/>
          <w:szCs w:val="20"/>
        </w:rPr>
        <w:tab/>
        <w:t>RSTD Measurement Reporting Delay</w:t>
      </w:r>
    </w:p>
    <w:p w14:paraId="63AFBD7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6805876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8.1.2.6.5</w:t>
      </w:r>
      <w:r w:rsidRPr="00673387">
        <w:rPr>
          <w:rFonts w:ascii="Arial" w:hAnsi="Arial"/>
          <w:sz w:val="22"/>
          <w:szCs w:val="20"/>
          <w:lang w:eastAsia="zh-CN"/>
        </w:rPr>
        <w:tab/>
        <w:t>Void</w:t>
      </w:r>
    </w:p>
    <w:p w14:paraId="372770B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8.1.2.6.6</w:t>
      </w:r>
      <w:r w:rsidRPr="00673387">
        <w:rPr>
          <w:rFonts w:ascii="Arial" w:hAnsi="Arial"/>
          <w:sz w:val="22"/>
          <w:szCs w:val="20"/>
          <w:lang w:eastAsia="zh-CN"/>
        </w:rPr>
        <w:tab/>
        <w:t>Void</w:t>
      </w:r>
    </w:p>
    <w:p w14:paraId="7F1B626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8.1.2.6.7</w:t>
      </w:r>
      <w:r w:rsidRPr="00673387">
        <w:rPr>
          <w:rFonts w:ascii="Arial" w:hAnsi="Arial"/>
          <w:sz w:val="22"/>
          <w:szCs w:val="20"/>
          <w:lang w:eastAsia="zh-CN"/>
        </w:rPr>
        <w:tab/>
        <w:t>Void</w:t>
      </w:r>
    </w:p>
    <w:p w14:paraId="589B38C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8.1.2.6.8</w:t>
      </w:r>
      <w:r w:rsidRPr="00673387">
        <w:rPr>
          <w:rFonts w:ascii="Arial" w:hAnsi="Arial"/>
          <w:sz w:val="22"/>
          <w:szCs w:val="20"/>
          <w:lang w:eastAsia="zh-CN"/>
        </w:rPr>
        <w:tab/>
        <w:t>Void</w:t>
      </w:r>
    </w:p>
    <w:p w14:paraId="55DCF91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428" w:name="_Toc383690824"/>
      <w:r w:rsidRPr="00673387">
        <w:rPr>
          <w:rFonts w:ascii="Arial" w:hAnsi="Arial"/>
          <w:szCs w:val="20"/>
        </w:rPr>
        <w:t>8.1.2.6</w:t>
      </w:r>
      <w:r w:rsidRPr="00673387">
        <w:rPr>
          <w:rFonts w:ascii="Arial" w:hAnsi="Arial"/>
          <w:szCs w:val="20"/>
        </w:rPr>
        <w:tab/>
        <w:t>E-UTRAN Inter-Frequency OTDOA Measurements</w:t>
      </w:r>
      <w:bookmarkEnd w:id="428"/>
    </w:p>
    <w:p w14:paraId="194CAA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8.1.2.6.1-8.1.2.6.4 shall apply, provided that</w:t>
      </w:r>
    </w:p>
    <w:p w14:paraId="2D46B33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is capable of inter-frequency RSTD measurements for OTDOA [24], and</w:t>
      </w:r>
    </w:p>
    <w:p w14:paraId="0C574D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either the measurement gap pattern ID # 0 specified in Clause 8.1.2.1 is used or the UE supports capability of conducting inter-frequency measurements without gaps.</w:t>
      </w:r>
    </w:p>
    <w:p w14:paraId="0C49055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8.1.2.6.1-8.1.2.6.4 shall apply without DRX as well as for any DRX or eDRX_CONN cycles specified in TS 36.331 [2].</w:t>
      </w:r>
    </w:p>
    <w:p w14:paraId="685F49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capable of SRS carrier based switching when configured to perform SRS transmission and/or RACH transmission over one or more SCells without PUSCH shall meet the requirements defined in Section 8.1.2.6 provided the following condition is met:</w:t>
      </w:r>
    </w:p>
    <w:p w14:paraId="2AA3E91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all positioning subframes indicated in the OTDOA assistance data and specified in Section 9.1.10 are available for RSTD measurements at the UE in the measured and reference cells.</w:t>
      </w:r>
    </w:p>
    <w:p w14:paraId="6D31984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lang w:eastAsia="zh-CN"/>
        </w:rPr>
        <w:t>The requirements in this section shall also appy, when</w:t>
      </w:r>
      <w:r w:rsidRPr="00673387">
        <w:rPr>
          <w:rFonts w:cs="v4.2.0"/>
          <w:sz w:val="20"/>
          <w:szCs w:val="20"/>
        </w:rPr>
        <w:t xml:space="preserve"> the UE is configured to perform SRS carrier based switching and using measurement gaps.</w:t>
      </w:r>
    </w:p>
    <w:p w14:paraId="22AAD6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14:paraId="0EEDDAF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network-based CRS interference mitigation is enabled in a cell for which the UE performs RSTD measurements, the UE capable of supporting network-based CRS interference mitigation shall perform RSTD measurements and meet all the requirements in this section, provided the CRS are available within at least the PRS bandwidth in the subframes with PRS during all positioning occasions within the RSTD measurement period.</w:t>
      </w:r>
    </w:p>
    <w:p w14:paraId="55F700C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9" w:name="_Toc383690825"/>
      <w:r w:rsidRPr="00673387">
        <w:rPr>
          <w:rFonts w:ascii="Arial" w:hAnsi="Arial"/>
          <w:sz w:val="22"/>
          <w:szCs w:val="20"/>
          <w:lang w:eastAsia="zh-CN"/>
        </w:rPr>
        <w:t>8.1.2.6.1</w:t>
      </w:r>
      <w:r w:rsidRPr="00673387">
        <w:rPr>
          <w:rFonts w:ascii="Arial" w:hAnsi="Arial"/>
          <w:sz w:val="22"/>
          <w:szCs w:val="20"/>
          <w:lang w:eastAsia="zh-CN"/>
        </w:rPr>
        <w:tab/>
        <w:t>E-UTRAN FDD-FDD Inter-Frequency OTDOA Measurements</w:t>
      </w:r>
      <w:bookmarkEnd w:id="429"/>
    </w:p>
    <w:p w14:paraId="7FE52568"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rFonts w:eastAsia="MS Mincho" w:cs="v4.2.0"/>
          <w:position w:val="-14"/>
          <w:sz w:val="20"/>
          <w:szCs w:val="20"/>
        </w:rPr>
        <w:object w:dxaOrig="2100" w:dyaOrig="405" w14:anchorId="34F7BB98">
          <v:shape id="_x0000_i1202" type="#_x0000_t75" style="width:105pt;height:20.25pt" o:ole="">
            <v:imagedata r:id="rId283" o:title=""/>
          </v:shape>
          <o:OLEObject Type="Embed" ProgID="Equation.3" ShapeID="_x0000_i1202" DrawAspect="Content" ObjectID="_1651058588" r:id="rId284"/>
        </w:object>
      </w:r>
      <w:r w:rsidRPr="00673387">
        <w:rPr>
          <w:rFonts w:eastAsia="MS Mincho" w:cs="v4.2.0"/>
          <w:sz w:val="20"/>
          <w:szCs w:val="20"/>
        </w:rPr>
        <w:t xml:space="preserve"> ms as given below:</w:t>
      </w:r>
    </w:p>
    <w:p w14:paraId="14D90E8E"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position w:val="-14"/>
          <w:sz w:val="20"/>
          <w:szCs w:val="20"/>
        </w:rPr>
        <w:object w:dxaOrig="4680" w:dyaOrig="405" w14:anchorId="1EE479F5">
          <v:shape id="_x0000_i1203" type="#_x0000_t75" style="width:234pt;height:20.25pt" o:ole="">
            <v:imagedata r:id="rId285" o:title=""/>
          </v:shape>
          <o:OLEObject Type="Embed" ProgID="Equation.3" ShapeID="_x0000_i1203" DrawAspect="Content" ObjectID="_1651058589" r:id="rId286"/>
        </w:object>
      </w:r>
      <w:r w:rsidRPr="00673387">
        <w:rPr>
          <w:rFonts w:eastAsia="MS Mincho" w:cs="v4.2.0"/>
          <w:sz w:val="20"/>
          <w:szCs w:val="20"/>
        </w:rPr>
        <w:t xml:space="preserve">       ,</w:t>
      </w:r>
    </w:p>
    <w:p w14:paraId="66101628"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122EDBB1"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4"/>
          <w:sz w:val="20"/>
          <w:szCs w:val="20"/>
        </w:rPr>
        <w:object w:dxaOrig="2100" w:dyaOrig="405" w14:anchorId="3E276746">
          <v:shape id="_x0000_i1204" type="#_x0000_t75" style="width:105pt;height:20.25pt" o:ole="">
            <v:imagedata r:id="rId283" o:title=""/>
          </v:shape>
          <o:OLEObject Type="Embed" ProgID="Equation.3" ShapeID="_x0000_i1204" DrawAspect="Content" ObjectID="_1651058590" r:id="rId287"/>
        </w:object>
      </w:r>
      <w:r w:rsidRPr="00673387">
        <w:rPr>
          <w:rFonts w:eastAsia="MS Mincho" w:cs="v4.2.0"/>
          <w:sz w:val="20"/>
          <w:szCs w:val="20"/>
        </w:rPr>
        <w:t xml:space="preserve">is the total time for detecting and measuring at least </w:t>
      </w:r>
      <w:r w:rsidRPr="00673387">
        <w:rPr>
          <w:rFonts w:eastAsia="MS Mincho" w:cs="v4.2.0"/>
          <w:i/>
          <w:sz w:val="20"/>
          <w:szCs w:val="20"/>
        </w:rPr>
        <w:t>n</w:t>
      </w:r>
      <w:r w:rsidRPr="00673387">
        <w:rPr>
          <w:rFonts w:eastAsia="MS Mincho" w:cs="v4.2.0"/>
          <w:sz w:val="20"/>
          <w:szCs w:val="20"/>
        </w:rPr>
        <w:t xml:space="preserve"> cells,</w:t>
      </w:r>
    </w:p>
    <w:p w14:paraId="2AAEE301"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
          <w:szCs w:val="20"/>
        </w:rPr>
        <w:object w:dxaOrig="405" w:dyaOrig="315" w14:anchorId="08B1B5E9">
          <v:shape id="_x0000_i1205" type="#_x0000_t75" style="width:20.25pt;height:15.75pt" o:ole="">
            <v:imagedata r:id="rId162" o:title=""/>
          </v:shape>
          <o:OLEObject Type="Embed" ProgID="Equation.3" ShapeID="_x0000_i1205" DrawAspect="Content" ObjectID="_1651058591" r:id="rId288"/>
        </w:object>
      </w:r>
      <w:r w:rsidRPr="00673387">
        <w:rPr>
          <w:rFonts w:eastAsia="MS Mincho" w:cs="v4.2.0"/>
          <w:sz w:val="20"/>
          <w:szCs w:val="20"/>
        </w:rPr>
        <w:t xml:space="preserve"> is the </w:t>
      </w:r>
      <w:r w:rsidRPr="00673387">
        <w:rPr>
          <w:rFonts w:cs="v4.2.0"/>
          <w:sz w:val="20"/>
          <w:szCs w:val="20"/>
        </w:rPr>
        <w:t xml:space="preserve">the largest value of the </w:t>
      </w:r>
      <w:r w:rsidRPr="00673387">
        <w:rPr>
          <w:sz w:val="20"/>
          <w:szCs w:val="20"/>
        </w:rPr>
        <w:t>cell-specific positioning subframe configuration period,</w:t>
      </w:r>
      <w:r w:rsidRPr="00673387">
        <w:rPr>
          <w:rFonts w:eastAsia="MS Mincho" w:cs="v4.2.0"/>
          <w:sz w:val="20"/>
          <w:szCs w:val="20"/>
        </w:rPr>
        <w:t xml:space="preserve"> defined in TS 36.211 [16], </w:t>
      </w:r>
      <w:r w:rsidRPr="00673387">
        <w:rPr>
          <w:rFonts w:cs="v4.2.0"/>
          <w:sz w:val="20"/>
          <w:szCs w:val="20"/>
        </w:rPr>
        <w:t xml:space="preserve">among the measured </w:t>
      </w:r>
      <w:r w:rsidRPr="00673387">
        <w:rPr>
          <w:rFonts w:cs="v4.2.0"/>
          <w:i/>
          <w:sz w:val="20"/>
          <w:szCs w:val="20"/>
        </w:rPr>
        <w:t>n</w:t>
      </w:r>
      <w:r w:rsidRPr="00673387">
        <w:rPr>
          <w:rFonts w:cs="v4.2.0"/>
          <w:sz w:val="20"/>
          <w:szCs w:val="20"/>
        </w:rPr>
        <w:t xml:space="preserve"> cells including the reference cell,</w:t>
      </w:r>
    </w:p>
    <w:p w14:paraId="12475EB4" w14:textId="77777777" w:rsidR="00673387" w:rsidRPr="00673387" w:rsidRDefault="00673387" w:rsidP="00673387">
      <w:pPr>
        <w:overflowPunct w:val="0"/>
        <w:autoSpaceDE w:val="0"/>
        <w:autoSpaceDN w:val="0"/>
        <w:adjustRightInd w:val="0"/>
        <w:rPr>
          <w:sz w:val="20"/>
          <w:szCs w:val="20"/>
        </w:rPr>
      </w:pPr>
      <w:r w:rsidRPr="00673387">
        <w:rPr>
          <w:position w:val="-4"/>
          <w:sz w:val="20"/>
          <w:szCs w:val="20"/>
        </w:rPr>
        <w:object w:dxaOrig="300" w:dyaOrig="255" w14:anchorId="249C5814">
          <v:shape id="_x0000_i1206" type="#_x0000_t75" style="width:15pt;height:12.75pt" o:ole="">
            <v:imagedata r:id="rId164" o:title=""/>
          </v:shape>
          <o:OLEObject Type="Embed" ProgID="Equation.3" ShapeID="_x0000_i1206" DrawAspect="Content" ObjectID="_1651058592" r:id="rId289"/>
        </w:object>
      </w:r>
      <w:r w:rsidRPr="00673387">
        <w:rPr>
          <w:sz w:val="20"/>
          <w:szCs w:val="20"/>
        </w:rPr>
        <w:t xml:space="preserve"> is the number of PRS positioning occasions as defined in Table 8.1.2.6.1-1,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5708E1DA"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4"/>
          <w:sz w:val="20"/>
          <w:szCs w:val="20"/>
        </w:rPr>
        <w:object w:dxaOrig="225" w:dyaOrig="255" w14:anchorId="1CEBC618">
          <v:shape id="_x0000_i1207" type="#_x0000_t75" style="width:11.25pt;height:12.75pt" o:ole="">
            <v:imagedata r:id="rId169" o:title=""/>
          </v:shape>
          <o:OLEObject Type="Embed" ProgID="Equation.3" ShapeID="_x0000_i1207" DrawAspect="Content" ObjectID="_1651058593" r:id="rId290"/>
        </w:object>
      </w:r>
      <w:r w:rsidRPr="00673387">
        <w:rPr>
          <w:sz w:val="20"/>
          <w:szCs w:val="20"/>
        </w:rPr>
        <w:t xml:space="preserve"> = </w:t>
      </w:r>
      <w:r w:rsidRPr="00673387">
        <w:rPr>
          <w:position w:val="-28"/>
          <w:sz w:val="20"/>
          <w:szCs w:val="20"/>
        </w:rPr>
        <w:object w:dxaOrig="1035" w:dyaOrig="690" w14:anchorId="1C1B3D7E">
          <v:shape id="_x0000_i1208" type="#_x0000_t75" style="width:51.75pt;height:34.5pt" o:ole="">
            <v:imagedata r:id="rId211" o:title=""/>
          </v:shape>
          <o:OLEObject Type="Embed" ProgID="Equation.3" ShapeID="_x0000_i1208" DrawAspect="Content" ObjectID="_1651058594" r:id="rId291"/>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 and</w:t>
      </w:r>
    </w:p>
    <w:p w14:paraId="0ACD4675"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the</w:t>
      </w:r>
      <w:r w:rsidRPr="00673387">
        <w:rPr>
          <w:rFonts w:eastAsia="MS Mincho"/>
          <w:i/>
          <w:sz w:val="20"/>
          <w:szCs w:val="20"/>
        </w:rPr>
        <w:t xml:space="preserve"> n </w:t>
      </w:r>
      <w:r w:rsidRPr="00673387">
        <w:rPr>
          <w:rFonts w:eastAsia="MS Mincho"/>
          <w:sz w:val="20"/>
          <w:szCs w:val="20"/>
        </w:rPr>
        <w:t>cells are distributed on up to two carrier frequencies including a serving carrier frequency and one inter-frequency carrier.</w:t>
      </w:r>
    </w:p>
    <w:p w14:paraId="0014BD5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8.1.2.6.1-1: Number of PRS positioning occasions within </w:t>
      </w:r>
      <w:r w:rsidRPr="00673387">
        <w:rPr>
          <w:rFonts w:ascii="Arial" w:eastAsia="MS Mincho" w:hAnsi="Arial" w:cs="v4.2.0"/>
          <w:b/>
          <w:position w:val="-14"/>
          <w:sz w:val="20"/>
          <w:szCs w:val="20"/>
        </w:rPr>
        <w:object w:dxaOrig="2100" w:dyaOrig="405" w14:anchorId="5C12DC25">
          <v:shape id="_x0000_i1209" type="#_x0000_t75" style="width:105pt;height:20.25pt" o:ole="">
            <v:imagedata r:id="rId283" o:title=""/>
          </v:shape>
          <o:OLEObject Type="Embed" ProgID="Equation.3" ShapeID="_x0000_i1209" DrawAspect="Content" ObjectID="_1651058595" r:id="rId29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C2A8774"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36AF72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5A945B52">
                <v:shape id="_x0000_i1210" type="#_x0000_t75" style="width:20.25pt;height:15.75pt" o:ole="">
                  <v:imagedata r:id="rId162" o:title=""/>
                </v:shape>
                <o:OLEObject Type="Embed" ProgID="Equation.3" ShapeID="_x0000_i1210" DrawAspect="Content" ObjectID="_1651058596" r:id="rId29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03C809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300" w:dyaOrig="255" w14:anchorId="08803781">
                <v:shape id="_x0000_i1211" type="#_x0000_t75" style="width:15pt;height:12.75pt" o:ole="">
                  <v:imagedata r:id="rId164" o:title=""/>
                </v:shape>
                <o:OLEObject Type="Embed" ProgID="Equation.3" ShapeID="_x0000_i1211" DrawAspect="Content" ObjectID="_1651058597" r:id="rId294"/>
              </w:object>
            </w:r>
          </w:p>
        </w:tc>
      </w:tr>
      <w:tr w:rsidR="00673387" w:rsidRPr="00673387" w14:paraId="48C1B70E"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769B4747"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3E0A5C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f2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2E853E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6D1FAE8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A986F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08AB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A4961D"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32</w:t>
            </w:r>
          </w:p>
        </w:tc>
      </w:tr>
      <w:tr w:rsidR="00673387" w:rsidRPr="00673387" w14:paraId="7BBE2E9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37647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BAC91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5B85A"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16</w:t>
            </w:r>
          </w:p>
        </w:tc>
      </w:tr>
      <w:tr w:rsidR="00673387" w:rsidRPr="00673387" w14:paraId="1F795C5A"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A0EEF50"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inter-frequency RSTD measurements are performed over the reference cell and neighbour cells, which belong to the FDD inter-frequency carrier frequency f2.</w:t>
            </w:r>
          </w:p>
          <w:p w14:paraId="39FFA568"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2: When inter-frequency RSTD measurements are performed over the reference cell and the neighbour cells, which belong to the serving FDD carrier frequency f1 and the FDD inter-frequency carrier frequency f2 respectively.</w:t>
            </w:r>
          </w:p>
        </w:tc>
      </w:tr>
    </w:tbl>
    <w:p w14:paraId="0DD8ACCF" w14:textId="77777777" w:rsidR="00673387" w:rsidRPr="00673387" w:rsidRDefault="00673387" w:rsidP="00673387">
      <w:pPr>
        <w:overflowPunct w:val="0"/>
        <w:autoSpaceDE w:val="0"/>
        <w:autoSpaceDN w:val="0"/>
        <w:adjustRightInd w:val="0"/>
        <w:rPr>
          <w:rFonts w:eastAsia="MS Mincho" w:cs="v4.2.0"/>
          <w:sz w:val="20"/>
          <w:szCs w:val="20"/>
        </w:rPr>
      </w:pPr>
    </w:p>
    <w:p w14:paraId="4C6A38F2"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rFonts w:eastAsia="MS Mincho" w:cs="v4.2.0"/>
          <w:position w:val="-14"/>
          <w:sz w:val="20"/>
          <w:szCs w:val="20"/>
        </w:rPr>
        <w:object w:dxaOrig="2100" w:dyaOrig="405" w14:anchorId="39DDF3C1">
          <v:shape id="_x0000_i1212" type="#_x0000_t75" style="width:105pt;height:20.25pt" o:ole="">
            <v:imagedata r:id="rId283" o:title=""/>
          </v:shape>
          <o:OLEObject Type="Embed" ProgID="Equation.3" ShapeID="_x0000_i1212" DrawAspect="Content" ObjectID="_1651058598" r:id="rId295"/>
        </w:object>
      </w:r>
      <w:r w:rsidRPr="00673387">
        <w:rPr>
          <w:sz w:val="20"/>
          <w:szCs w:val="20"/>
        </w:rPr>
        <w:t xml:space="preserve"> provided:</w:t>
      </w:r>
    </w:p>
    <w:p w14:paraId="22177B26"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12DD0D2E">
          <v:shape id="_x0000_i1213" type="#_x0000_t75" style="width:78pt;height:20.25pt" o:ole="">
            <v:imagedata r:id="rId179" o:title=""/>
          </v:shape>
          <o:OLEObject Type="Embed" ProgID="Equation.3" ShapeID="_x0000_i1213" DrawAspect="Content" ObjectID="_1651058599" r:id="rId296"/>
        </w:object>
      </w:r>
      <w:r w:rsidRPr="00673387">
        <w:rPr>
          <w:sz w:val="20"/>
          <w:szCs w:val="20"/>
        </w:rPr>
        <w:sym w:font="Symbol" w:char="F0B3"/>
      </w:r>
      <w:r w:rsidRPr="00673387">
        <w:rPr>
          <w:sz w:val="20"/>
          <w:szCs w:val="20"/>
        </w:rPr>
        <w:t>-6 dB</w:t>
      </w:r>
      <w:r w:rsidRPr="00673387">
        <w:rPr>
          <w:rFonts w:cs="v4.2.0"/>
          <w:sz w:val="20"/>
          <w:szCs w:val="20"/>
        </w:rPr>
        <w:t xml:space="preserve"> for all Frequency Bands for the reference cell,</w:t>
      </w:r>
    </w:p>
    <w:p w14:paraId="79DC3578"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454F5DED">
          <v:shape id="_x0000_i1214" type="#_x0000_t75" style="width:66.75pt;height:21pt" o:ole="">
            <v:imagedata r:id="rId181" o:title=""/>
          </v:shape>
          <o:OLEObject Type="Embed" ProgID="Equation.3" ShapeID="_x0000_i1214" DrawAspect="Content" ObjectID="_1651058600" r:id="rId297"/>
        </w:object>
      </w:r>
      <w:r w:rsidRPr="00673387">
        <w:rPr>
          <w:sz w:val="20"/>
          <w:szCs w:val="20"/>
        </w:rPr>
        <w:sym w:font="Symbol" w:char="F0B3"/>
      </w:r>
      <w:r w:rsidRPr="00673387">
        <w:rPr>
          <w:sz w:val="20"/>
          <w:szCs w:val="20"/>
        </w:rPr>
        <w:t>-13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0FFC468A"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10D31A21">
          <v:shape id="_x0000_i1215" type="#_x0000_t75" style="width:78pt;height:20.25pt" o:ole="">
            <v:imagedata r:id="rId179" o:title=""/>
          </v:shape>
          <o:OLEObject Type="Embed" ProgID="Equation.3" ShapeID="_x0000_i1215" DrawAspect="Content" ObjectID="_1651058601" r:id="rId298"/>
        </w:object>
      </w:r>
      <w:r w:rsidRPr="00673387">
        <w:rPr>
          <w:rFonts w:eastAsia="MS Mincho" w:cs="v4.2.0"/>
          <w:sz w:val="20"/>
          <w:szCs w:val="20"/>
        </w:rPr>
        <w:t xml:space="preserve"> and  </w:t>
      </w:r>
      <w:r w:rsidRPr="00673387">
        <w:rPr>
          <w:rFonts w:eastAsia="MS Mincho" w:cs="v4.2.0"/>
          <w:position w:val="-12"/>
          <w:sz w:val="20"/>
          <w:szCs w:val="20"/>
        </w:rPr>
        <w:object w:dxaOrig="1335" w:dyaOrig="420" w14:anchorId="0D9E0CFA">
          <v:shape id="_x0000_i1216" type="#_x0000_t75" style="width:66.75pt;height:21pt" o:ole="">
            <v:imagedata r:id="rId181" o:title=""/>
          </v:shape>
          <o:OLEObject Type="Embed" ProgID="Equation.3" ShapeID="_x0000_i1216" DrawAspect="Content" ObjectID="_1651058602" r:id="rId299"/>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630" w14:anchorId="03649403">
          <v:shape id="_x0000_i1217" type="#_x0000_t75" style="width:36.75pt;height:31.5pt" o:ole="">
            <v:imagedata r:id="rId223" o:title=""/>
          </v:shape>
          <o:OLEObject Type="Embed" ProgID="Equation.3" ShapeID="_x0000_i1217" DrawAspect="Content" ObjectID="_1651058603" r:id="rId300"/>
        </w:object>
      </w:r>
      <w:r w:rsidRPr="00673387">
        <w:rPr>
          <w:rFonts w:eastAsia="MS Mincho" w:cs="v4.2.0"/>
          <w:sz w:val="20"/>
          <w:szCs w:val="20"/>
        </w:rPr>
        <w:t xml:space="preserve"> PRS positioning occasions,</w:t>
      </w:r>
    </w:p>
    <w:p w14:paraId="5C2ADF0B" w14:textId="77777777" w:rsidR="00673387" w:rsidRPr="00673387" w:rsidRDefault="00673387" w:rsidP="00673387">
      <w:pPr>
        <w:overflowPunct w:val="0"/>
        <w:autoSpaceDE w:val="0"/>
        <w:autoSpaceDN w:val="0"/>
        <w:adjustRightInd w:val="0"/>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73BB8AB3" w14:textId="77777777" w:rsidR="00673387" w:rsidRPr="00673387" w:rsidRDefault="00673387" w:rsidP="00673387">
      <w:pPr>
        <w:overflowPunct w:val="0"/>
        <w:autoSpaceDE w:val="0"/>
        <w:autoSpaceDN w:val="0"/>
        <w:adjustRightInd w:val="0"/>
        <w:rPr>
          <w:rFonts w:eastAsia="MS Mincho" w:cs="v4.2.0"/>
          <w:sz w:val="20"/>
          <w:szCs w:val="20"/>
        </w:rPr>
      </w:pPr>
    </w:p>
    <w:p w14:paraId="7CC4EFD5"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cs="v4.2.0"/>
          <w:position w:val="-12"/>
          <w:sz w:val="20"/>
          <w:szCs w:val="20"/>
        </w:rPr>
        <w:object w:dxaOrig="1215" w:dyaOrig="420" w14:anchorId="448EEB9D">
          <v:shape id="_x0000_i1218" type="#_x0000_t75" style="width:60.75pt;height:21pt" o:ole="">
            <v:imagedata r:id="rId187" o:title=""/>
          </v:shape>
          <o:OLEObject Type="Embed" ProgID="Equation.3" ShapeID="_x0000_i1218" DrawAspect="Content" ObjectID="_1651058604" r:id="rId301"/>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2A31B37E"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39F1CC8A">
          <v:shape id="_x0000_i1219" type="#_x0000_t75" style="width:105pt;height:20.25pt" o:ole="">
            <v:imagedata r:id="rId283" o:title=""/>
          </v:shape>
          <o:OLEObject Type="Embed" ProgID="Equation.3" ShapeID="_x0000_i1219" DrawAspect="Content" ObjectID="_1651058605" r:id="rId302"/>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4FBFBF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340" w:dyaOrig="405" w14:anchorId="0C409032">
          <v:shape id="_x0000_i1220" type="#_x0000_t75" style="width:117pt;height:20.25pt" o:ole="">
            <v:imagedata r:id="rId303" o:title=""/>
          </v:shape>
          <o:OLEObject Type="Embed" ProgID="Equation.3" ShapeID="_x0000_i1220" DrawAspect="Content" ObjectID="_1651058606" r:id="rId304"/>
        </w:object>
      </w:r>
      <w:r w:rsidRPr="00673387">
        <w:rPr>
          <w:sz w:val="20"/>
          <w:szCs w:val="20"/>
        </w:rPr>
        <w:t>) shall be according to the following expression:</w:t>
      </w:r>
    </w:p>
    <w:p w14:paraId="0A0FD8E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rFonts w:eastAsia="MS Mincho"/>
          <w:noProof/>
          <w:position w:val="-14"/>
          <w:sz w:val="20"/>
          <w:szCs w:val="20"/>
        </w:rPr>
        <w:object w:dxaOrig="6960" w:dyaOrig="405" w14:anchorId="23E87B46">
          <v:shape id="_x0000_i1221" type="#_x0000_t75" style="width:348pt;height:20.25pt" o:ole="">
            <v:imagedata r:id="rId305" o:title=""/>
          </v:shape>
          <o:OLEObject Type="Embed" ProgID="Equation.3" ShapeID="_x0000_i1221" DrawAspect="Content" ObjectID="_1651058607" r:id="rId306"/>
        </w:object>
      </w:r>
      <w:r w:rsidRPr="00673387">
        <w:rPr>
          <w:rFonts w:eastAsia="MS Mincho"/>
          <w:noProof/>
          <w:sz w:val="20"/>
          <w:szCs w:val="20"/>
        </w:rPr>
        <w:t>,</w:t>
      </w:r>
    </w:p>
    <w:p w14:paraId="1D01686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A0EA6E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28CDED3F">
          <v:shape id="_x0000_i1222" type="#_x0000_t75" style="width:12.75pt;height:12.75pt" o:ole="">
            <v:imagedata r:id="rId195" o:title=""/>
          </v:shape>
          <o:OLEObject Type="Embed" ProgID="Equation.3" ShapeID="_x0000_i1222" DrawAspect="Content" ObjectID="_1651058608" r:id="rId307"/>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340" w:dyaOrig="405" w14:anchorId="7F1341EE">
          <v:shape id="_x0000_i1223" type="#_x0000_t75" style="width:117pt;height:20.25pt" o:ole="">
            <v:imagedata r:id="rId308" o:title=""/>
          </v:shape>
          <o:OLEObject Type="Embed" ProgID="Equation.3" ShapeID="_x0000_i1223" DrawAspect="Content" ObjectID="_1651058609" r:id="rId309"/>
        </w:object>
      </w:r>
      <w:r w:rsidRPr="00673387">
        <w:rPr>
          <w:sz w:val="20"/>
          <w:szCs w:val="20"/>
        </w:rPr>
        <w:t>,</w:t>
      </w:r>
    </w:p>
    <w:p w14:paraId="7F26FA2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20D54292">
          <v:shape id="_x0000_i1224" type="#_x0000_t75" style="width:20.25pt;height:15.75pt" o:ole="">
            <v:imagedata r:id="rId310" o:title=""/>
          </v:shape>
          <o:OLEObject Type="Embed" ProgID="Equation.3" ShapeID="_x0000_i1224" DrawAspect="Content" ObjectID="_1651058610" r:id="rId311"/>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1557E0D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9.1.10.2.</w:t>
      </w:r>
    </w:p>
    <w:p w14:paraId="6759925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24EEAB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8.1.2.6.1.1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588F5EA6"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where TTI</w:t>
      </w:r>
      <w:r w:rsidRPr="00673387">
        <w:rPr>
          <w:sz w:val="20"/>
          <w:szCs w:val="20"/>
          <w:vertAlign w:val="subscript"/>
        </w:rPr>
        <w:t xml:space="preserve">DCCH </w:t>
      </w:r>
      <w:r w:rsidRPr="00673387">
        <w:rPr>
          <w:sz w:val="20"/>
          <w:szCs w:val="20"/>
        </w:rPr>
        <w:t xml:space="preserve">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0F2EDD0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30" w:name="_Toc383690826"/>
      <w:r w:rsidRPr="00673387">
        <w:rPr>
          <w:rFonts w:ascii="Arial" w:hAnsi="Arial"/>
          <w:sz w:val="22"/>
          <w:szCs w:val="20"/>
          <w:lang w:eastAsia="zh-CN"/>
        </w:rPr>
        <w:t>8.1.2.6.2</w:t>
      </w:r>
      <w:r w:rsidRPr="00673387">
        <w:rPr>
          <w:rFonts w:ascii="Arial" w:hAnsi="Arial"/>
          <w:sz w:val="22"/>
          <w:szCs w:val="20"/>
          <w:lang w:eastAsia="zh-CN"/>
        </w:rPr>
        <w:tab/>
        <w:t>E-UTRAN TDD-FDD Inter-Frequency OTDOA Measurements</w:t>
      </w:r>
      <w:bookmarkEnd w:id="430"/>
    </w:p>
    <w:p w14:paraId="13E1028C"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sz w:val="20"/>
          <w:szCs w:val="20"/>
        </w:rPr>
        <w:object w:dxaOrig="2385" w:dyaOrig="375" w14:anchorId="30679F4D">
          <v:shape id="_x0000_i1225" type="#_x0000_t75" style="width:119.25pt;height:18.75pt" o:ole="">
            <v:imagedata r:id="rId312" o:title=""/>
          </v:shape>
          <o:OLEObject Type="Embed" ProgID="Equation.3" ShapeID="_x0000_i1225" DrawAspect="Content" ObjectID="_1651058611" r:id="rId313"/>
        </w:object>
      </w:r>
      <w:r w:rsidRPr="00673387">
        <w:rPr>
          <w:rFonts w:eastAsia="MS Mincho" w:cs="v4.2.0"/>
          <w:sz w:val="20"/>
          <w:szCs w:val="20"/>
        </w:rPr>
        <w:t xml:space="preserve"> ms as given below:</w:t>
      </w:r>
    </w:p>
    <w:p w14:paraId="3A2B7B84"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noProof/>
          <w:sz w:val="20"/>
          <w:szCs w:val="20"/>
        </w:rPr>
        <w:object w:dxaOrig="4950" w:dyaOrig="375" w14:anchorId="125712A9">
          <v:shape id="_x0000_i1226" type="#_x0000_t75" style="width:247.5pt;height:18.75pt" o:ole="">
            <v:imagedata r:id="rId314" o:title=""/>
          </v:shape>
          <o:OLEObject Type="Embed" ProgID="Equation.3" ShapeID="_x0000_i1226" DrawAspect="Content" ObjectID="_1651058612" r:id="rId315"/>
        </w:object>
      </w:r>
      <w:r w:rsidRPr="00673387">
        <w:rPr>
          <w:rFonts w:eastAsia="MS Mincho"/>
          <w:noProof/>
          <w:sz w:val="20"/>
          <w:szCs w:val="20"/>
        </w:rPr>
        <w:t xml:space="preserve">       ,</w:t>
      </w:r>
    </w:p>
    <w:p w14:paraId="312E5BCF"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where</w:t>
      </w:r>
    </w:p>
    <w:p w14:paraId="5A84DA68"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4"/>
          <w:sz w:val="20"/>
          <w:szCs w:val="20"/>
        </w:rPr>
        <w:object w:dxaOrig="2385" w:dyaOrig="375" w14:anchorId="31738E06">
          <v:shape id="_x0000_i1227" type="#_x0000_t75" style="width:119.25pt;height:18.75pt" o:ole="">
            <v:imagedata r:id="rId316" o:title=""/>
          </v:shape>
          <o:OLEObject Type="Embed" ProgID="Equation.3" ShapeID="_x0000_i1227" DrawAspect="Content" ObjectID="_1651058613" r:id="rId317"/>
        </w:object>
      </w:r>
      <w:r w:rsidRPr="00673387">
        <w:rPr>
          <w:rFonts w:eastAsia="MS Mincho"/>
          <w:sz w:val="20"/>
          <w:szCs w:val="20"/>
        </w:rPr>
        <w:t xml:space="preserve"> 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35BBA930"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
          <w:szCs w:val="20"/>
        </w:rPr>
        <w:object w:dxaOrig="405" w:dyaOrig="315" w14:anchorId="391C5199">
          <v:shape id="_x0000_i1228" type="#_x0000_t75" style="width:20.25pt;height:15.75pt" o:ole="">
            <v:imagedata r:id="rId162" o:title=""/>
          </v:shape>
          <o:OLEObject Type="Embed" ProgID="Equation.3" ShapeID="_x0000_i1228" DrawAspect="Content" ObjectID="_1651058614" r:id="rId318"/>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7B56755E" w14:textId="77777777" w:rsidR="00673387" w:rsidRPr="00673387" w:rsidRDefault="00673387" w:rsidP="00673387">
      <w:pPr>
        <w:overflowPunct w:val="0"/>
        <w:autoSpaceDE w:val="0"/>
        <w:autoSpaceDN w:val="0"/>
        <w:adjustRightInd w:val="0"/>
        <w:spacing w:after="180"/>
        <w:rPr>
          <w:sz w:val="20"/>
          <w:szCs w:val="20"/>
        </w:rPr>
      </w:pPr>
      <w:r w:rsidRPr="00673387">
        <w:rPr>
          <w:position w:val="-4"/>
          <w:sz w:val="20"/>
          <w:szCs w:val="20"/>
        </w:rPr>
        <w:object w:dxaOrig="300" w:dyaOrig="255" w14:anchorId="0E73371F">
          <v:shape id="_x0000_i1229" type="#_x0000_t75" style="width:15pt;height:12.75pt" o:ole="">
            <v:imagedata r:id="rId164" o:title=""/>
          </v:shape>
          <o:OLEObject Type="Embed" ProgID="Equation.3" ShapeID="_x0000_i1229" DrawAspect="Content" ObjectID="_1651058615" r:id="rId319"/>
        </w:object>
      </w:r>
      <w:r w:rsidRPr="00673387">
        <w:rPr>
          <w:sz w:val="20"/>
          <w:szCs w:val="20"/>
        </w:rPr>
        <w:t xml:space="preserve"> is the number of PRS positioning occasions as defined in Table 8.1.2.6.2-1,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3EE19CAC"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4"/>
          <w:sz w:val="20"/>
          <w:szCs w:val="20"/>
        </w:rPr>
        <w:object w:dxaOrig="225" w:dyaOrig="255" w14:anchorId="7516603F">
          <v:shape id="_x0000_i1230" type="#_x0000_t75" style="width:11.25pt;height:12.75pt" o:ole="">
            <v:imagedata r:id="rId169" o:title=""/>
          </v:shape>
          <o:OLEObject Type="Embed" ProgID="Equation.3" ShapeID="_x0000_i1230" DrawAspect="Content" ObjectID="_1651058616" r:id="rId320"/>
        </w:object>
      </w:r>
      <w:r w:rsidRPr="00673387">
        <w:rPr>
          <w:sz w:val="20"/>
          <w:szCs w:val="20"/>
        </w:rPr>
        <w:t xml:space="preserve"> = </w:t>
      </w:r>
      <w:r w:rsidRPr="00673387">
        <w:rPr>
          <w:position w:val="-28"/>
          <w:sz w:val="20"/>
          <w:szCs w:val="20"/>
        </w:rPr>
        <w:object w:dxaOrig="1035" w:dyaOrig="645" w14:anchorId="767755BB">
          <v:shape id="_x0000_i1231" type="#_x0000_t75" style="width:51.75pt;height:32.25pt" o:ole="">
            <v:imagedata r:id="rId211" o:title=""/>
          </v:shape>
          <o:OLEObject Type="Embed" ProgID="Equation.3" ShapeID="_x0000_i1231" DrawAspect="Content" ObjectID="_1651058617" r:id="rId321"/>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 and</w:t>
      </w:r>
    </w:p>
    <w:p w14:paraId="7044405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0564F28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8.1.2.6.2-1: Number of PRS positioning occasions within </w:t>
      </w:r>
      <w:r w:rsidRPr="00673387">
        <w:rPr>
          <w:rFonts w:ascii="Arial" w:eastAsia="MS Mincho" w:hAnsi="Arial" w:cs="v4.2.0"/>
          <w:b/>
          <w:position w:val="-14"/>
          <w:sz w:val="20"/>
          <w:szCs w:val="20"/>
        </w:rPr>
        <w:object w:dxaOrig="2385" w:dyaOrig="375" w14:anchorId="5B20E915">
          <v:shape id="_x0000_i1232" type="#_x0000_t75" style="width:119.25pt;height:18.75pt" o:ole="">
            <v:imagedata r:id="rId316" o:title=""/>
          </v:shape>
          <o:OLEObject Type="Embed" ProgID="Equation.3" ShapeID="_x0000_i1232" DrawAspect="Content" ObjectID="_1651058618" r:id="rId32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76B23C33"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0CB892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189AB81A">
                <v:shape id="_x0000_i1233" type="#_x0000_t75" style="width:20.25pt;height:15.75pt" o:ole="">
                  <v:imagedata r:id="rId162" o:title=""/>
                </v:shape>
                <o:OLEObject Type="Embed" ProgID="Equation.3" ShapeID="_x0000_i1233" DrawAspect="Content" ObjectID="_1651058619" r:id="rId32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FE030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300" w:dyaOrig="255" w14:anchorId="02957F63">
                <v:shape id="_x0000_i1234" type="#_x0000_t75" style="width:15pt;height:12.75pt" o:ole="">
                  <v:imagedata r:id="rId164" o:title=""/>
                </v:shape>
                <o:OLEObject Type="Embed" ProgID="Equation.3" ShapeID="_x0000_i1234" DrawAspect="Content" ObjectID="_1651058620" r:id="rId324"/>
              </w:object>
            </w:r>
          </w:p>
        </w:tc>
      </w:tr>
      <w:tr w:rsidR="00673387" w:rsidRPr="00673387" w14:paraId="7B59AD47"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2EBC6139"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0BEA82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f2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3E987F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75024EA9"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A596E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4038C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319A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w:t>
            </w:r>
          </w:p>
        </w:tc>
      </w:tr>
      <w:tr w:rsidR="00673387" w:rsidRPr="00673387" w14:paraId="42E9AEA6"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490A1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9F11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7210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w:t>
            </w:r>
          </w:p>
        </w:tc>
      </w:tr>
      <w:tr w:rsidR="00673387" w:rsidRPr="00673387" w14:paraId="24D0BFDA"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9DDF65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When inter-frequency RSTD measurements are performed over the reference cell and neighbour cells, which belong to the FDD inter-frequency carrier frequency f2.</w:t>
            </w:r>
          </w:p>
          <w:p w14:paraId="7341226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When inter-frequency RSTD measurements are performed over the reference cell and the neighbour cells, which belong to the serving TDD carrier frequency f1 and the FDD inter-frequency carrier frequency f2 respectively.</w:t>
            </w:r>
          </w:p>
        </w:tc>
      </w:tr>
    </w:tbl>
    <w:p w14:paraId="775CD526" w14:textId="77777777" w:rsidR="00673387" w:rsidRPr="00673387" w:rsidRDefault="00673387" w:rsidP="00673387">
      <w:pPr>
        <w:overflowPunct w:val="0"/>
        <w:autoSpaceDE w:val="0"/>
        <w:autoSpaceDN w:val="0"/>
        <w:adjustRightInd w:val="0"/>
        <w:spacing w:after="180"/>
        <w:rPr>
          <w:rFonts w:eastAsia="MS Mincho"/>
          <w:sz w:val="20"/>
          <w:szCs w:val="20"/>
        </w:rPr>
      </w:pPr>
    </w:p>
    <w:p w14:paraId="3F6A1388"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position w:val="-14"/>
          <w:sz w:val="20"/>
          <w:szCs w:val="20"/>
        </w:rPr>
        <w:object w:dxaOrig="2325" w:dyaOrig="405" w14:anchorId="3C44A672">
          <v:shape id="_x0000_i1235" type="#_x0000_t75" style="width:116.25pt;height:20.25pt" o:ole="">
            <v:imagedata r:id="rId325" o:title=""/>
          </v:shape>
          <o:OLEObject Type="Embed" ProgID="Equation.3" ShapeID="_x0000_i1235" DrawAspect="Content" ObjectID="_1651058621" r:id="rId326"/>
        </w:object>
      </w:r>
      <w:r w:rsidRPr="00673387">
        <w:rPr>
          <w:sz w:val="20"/>
          <w:szCs w:val="20"/>
        </w:rPr>
        <w:t>, provided:</w:t>
      </w:r>
    </w:p>
    <w:p w14:paraId="637C24A4"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6"/>
          <w:sz w:val="20"/>
          <w:szCs w:val="20"/>
        </w:rPr>
        <w:object w:dxaOrig="1560" w:dyaOrig="405" w14:anchorId="30B24713">
          <v:shape id="_x0000_i1236" type="#_x0000_t75" style="width:78pt;height:20.25pt" o:ole="">
            <v:imagedata r:id="rId179" o:title=""/>
          </v:shape>
          <o:OLEObject Type="Embed" ProgID="Equation.3" ShapeID="_x0000_i1236" DrawAspect="Content" ObjectID="_1651058622" r:id="rId327"/>
        </w:object>
      </w:r>
      <w:r w:rsidRPr="00673387">
        <w:rPr>
          <w:sz w:val="20"/>
          <w:szCs w:val="20"/>
        </w:rPr>
        <w:sym w:font="Symbol" w:char="F0B3"/>
      </w:r>
      <w:r w:rsidRPr="00673387">
        <w:rPr>
          <w:sz w:val="20"/>
          <w:szCs w:val="20"/>
        </w:rPr>
        <w:t>-6 dB for all Frequency Bands for the reference cell,</w:t>
      </w:r>
    </w:p>
    <w:p w14:paraId="2C96986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2"/>
          <w:sz w:val="20"/>
          <w:szCs w:val="20"/>
        </w:rPr>
        <w:object w:dxaOrig="1335" w:dyaOrig="420" w14:anchorId="425D5E59">
          <v:shape id="_x0000_i1237" type="#_x0000_t75" style="width:66.75pt;height:21pt" o:ole="">
            <v:imagedata r:id="rId181" o:title=""/>
          </v:shape>
          <o:OLEObject Type="Embed" ProgID="Equation.3" ShapeID="_x0000_i1237" DrawAspect="Content" ObjectID="_1651058623" r:id="rId328"/>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28622FD7"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6"/>
          <w:sz w:val="20"/>
          <w:szCs w:val="20"/>
        </w:rPr>
        <w:object w:dxaOrig="1560" w:dyaOrig="405" w14:anchorId="12F949E3">
          <v:shape id="_x0000_i1238" type="#_x0000_t75" style="width:78pt;height:20.25pt" o:ole="">
            <v:imagedata r:id="rId179" o:title=""/>
          </v:shape>
          <o:OLEObject Type="Embed" ProgID="Equation.3" ShapeID="_x0000_i1238" DrawAspect="Content" ObjectID="_1651058624" r:id="rId329"/>
        </w:object>
      </w:r>
      <w:r w:rsidRPr="00673387">
        <w:rPr>
          <w:rFonts w:eastAsia="MS Mincho"/>
          <w:sz w:val="20"/>
          <w:szCs w:val="20"/>
        </w:rPr>
        <w:t xml:space="preserve"> and  </w:t>
      </w:r>
      <w:r w:rsidRPr="00673387">
        <w:rPr>
          <w:rFonts w:eastAsia="MS Mincho"/>
          <w:position w:val="-12"/>
          <w:sz w:val="20"/>
          <w:szCs w:val="20"/>
        </w:rPr>
        <w:object w:dxaOrig="1335" w:dyaOrig="420" w14:anchorId="00943CDF">
          <v:shape id="_x0000_i1239" type="#_x0000_t75" style="width:66.75pt;height:21pt" o:ole="">
            <v:imagedata r:id="rId181" o:title=""/>
          </v:shape>
          <o:OLEObject Type="Embed" ProgID="Equation.3" ShapeID="_x0000_i1239" DrawAspect="Content" ObjectID="_1651058625" r:id="rId330"/>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30" w14:anchorId="51EFDB5A">
          <v:shape id="_x0000_i1240" type="#_x0000_t75" style="width:36.75pt;height:31.5pt" o:ole="">
            <v:imagedata r:id="rId223" o:title=""/>
          </v:shape>
          <o:OLEObject Type="Embed" ProgID="Equation.3" ShapeID="_x0000_i1240" DrawAspect="Content" ObjectID="_1651058626" r:id="rId331"/>
        </w:object>
      </w:r>
      <w:r w:rsidRPr="00673387">
        <w:rPr>
          <w:rFonts w:eastAsia="MS Mincho"/>
          <w:sz w:val="20"/>
          <w:szCs w:val="20"/>
        </w:rPr>
        <w:t xml:space="preserve"> PRS positioning occasions,</w:t>
      </w:r>
    </w:p>
    <w:p w14:paraId="59D22551" w14:textId="77777777" w:rsidR="00673387" w:rsidRPr="00673387" w:rsidRDefault="00673387" w:rsidP="00673387">
      <w:pPr>
        <w:overflowPunct w:val="0"/>
        <w:autoSpaceDE w:val="0"/>
        <w:autoSpaceDN w:val="0"/>
        <w:adjustRightInd w:val="0"/>
        <w:rPr>
          <w:rFonts w:cs="v4.2.0"/>
          <w:sz w:val="20"/>
          <w:szCs w:val="20"/>
        </w:rPr>
      </w:pPr>
    </w:p>
    <w:p w14:paraId="6DEE88F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73084A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215" w:dyaOrig="420" w14:anchorId="79BEE934">
          <v:shape id="_x0000_i1241" type="#_x0000_t75" style="width:60.75pt;height:21pt" o:ole="">
            <v:imagedata r:id="rId187" o:title=""/>
          </v:shape>
          <o:OLEObject Type="Embed" ProgID="Equation.3" ShapeID="_x0000_i1241" DrawAspect="Content" ObjectID="_1651058627" r:id="rId332"/>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2018957E"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2325" w:dyaOrig="405" w14:anchorId="2C056F92">
          <v:shape id="_x0000_i1242" type="#_x0000_t75" style="width:116.25pt;height:20.25pt" o:ole="">
            <v:imagedata r:id="rId325" o:title=""/>
          </v:shape>
          <o:OLEObject Type="Embed" ProgID="Equation.3" ShapeID="_x0000_i1242" DrawAspect="Content" ObjectID="_1651058628" r:id="rId333"/>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6A2BCA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655" w:dyaOrig="405" w14:anchorId="6795FB4B">
          <v:shape id="_x0000_i1243" type="#_x0000_t75" style="width:132.75pt;height:20.25pt" o:ole="">
            <v:imagedata r:id="rId334" o:title=""/>
          </v:shape>
          <o:OLEObject Type="Embed" ProgID="Equation.3" ShapeID="_x0000_i1243" DrawAspect="Content" ObjectID="_1651058629" r:id="rId335"/>
        </w:object>
      </w:r>
      <w:r w:rsidRPr="00673387">
        <w:rPr>
          <w:sz w:val="20"/>
          <w:szCs w:val="20"/>
        </w:rPr>
        <w:t>) shall be according to the following expression:</w:t>
      </w:r>
    </w:p>
    <w:p w14:paraId="2D14E33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sz w:val="20"/>
          <w:szCs w:val="20"/>
        </w:rPr>
        <w:object w:dxaOrig="7695" w:dyaOrig="375" w14:anchorId="7FD6627B">
          <v:shape id="_x0000_i1244" type="#_x0000_t75" style="width:385.5pt;height:18.75pt" o:ole="">
            <v:imagedata r:id="rId336" o:title=""/>
          </v:shape>
          <o:OLEObject Type="Embed" ProgID="Equation.3" ShapeID="_x0000_i1244" DrawAspect="Content" ObjectID="_1651058630" r:id="rId337"/>
        </w:object>
      </w:r>
      <w:r w:rsidRPr="00673387">
        <w:rPr>
          <w:rFonts w:eastAsia="MS Mincho"/>
          <w:noProof/>
          <w:sz w:val="20"/>
          <w:szCs w:val="20"/>
        </w:rPr>
        <w:t>,</w:t>
      </w:r>
    </w:p>
    <w:p w14:paraId="155E0EF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47042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5E8CFAA6">
          <v:shape id="_x0000_i1245" type="#_x0000_t75" style="width:12.75pt;height:12.75pt" o:ole="">
            <v:imagedata r:id="rId195" o:title=""/>
          </v:shape>
          <o:OLEObject Type="Embed" ProgID="Equation.3" ShapeID="_x0000_i1245" DrawAspect="Content" ObjectID="_1651058631" r:id="rId338"/>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625" w:dyaOrig="405" w14:anchorId="617896C8">
          <v:shape id="_x0000_i1246" type="#_x0000_t75" style="width:131.25pt;height:20.25pt" o:ole="">
            <v:imagedata r:id="rId334" o:title=""/>
          </v:shape>
          <o:OLEObject Type="Embed" ProgID="Equation.3" ShapeID="_x0000_i1246" DrawAspect="Content" ObjectID="_1651058632" r:id="rId339"/>
        </w:object>
      </w:r>
      <w:r w:rsidRPr="00673387">
        <w:rPr>
          <w:sz w:val="20"/>
          <w:szCs w:val="20"/>
        </w:rPr>
        <w:t>,</w:t>
      </w:r>
    </w:p>
    <w:p w14:paraId="71C00A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6A3D66BF">
          <v:shape id="_x0000_i1247" type="#_x0000_t75" style="width:20.25pt;height:12.75pt" o:ole="">
            <v:imagedata r:id="rId198" o:title=""/>
          </v:shape>
          <o:OLEObject Type="Embed" ProgID="Equation.3" ShapeID="_x0000_i1247" DrawAspect="Content" ObjectID="_1651058633" r:id="rId340"/>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6F6AD06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9.1.10.2.</w:t>
      </w:r>
    </w:p>
    <w:p w14:paraId="6FCAFF4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59B00F3F" w14:textId="77777777" w:rsidR="00673387" w:rsidRPr="00673387" w:rsidRDefault="00673387" w:rsidP="00673387">
      <w:pPr>
        <w:overflowPunct w:val="0"/>
        <w:autoSpaceDE w:val="0"/>
        <w:autoSpaceDN w:val="0"/>
        <w:adjustRightInd w:val="0"/>
        <w:spacing w:before="240"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8.1.2.6.2</w:t>
      </w:r>
      <w:r w:rsidRPr="00673387">
        <w:rPr>
          <w:sz w:val="20"/>
          <w:szCs w:val="20"/>
        </w:rPr>
        <w:t>) shall apply for all TDD special subframe configurations specified in TS 36.211 [16] and for the TDD uplink-downlink configurations as specified in Table 8.1.2.6.2-2.</w:t>
      </w:r>
    </w:p>
    <w:p w14:paraId="5245D69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4D09438D"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5C46AF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1EC029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4754E2D7"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777158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24BF7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2, 3, 4 and 5</w:t>
            </w:r>
          </w:p>
        </w:tc>
      </w:tr>
      <w:tr w:rsidR="00673387" w:rsidRPr="00673387" w14:paraId="26F636BD"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E8F25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4ACDF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 1, 2, 3, 4, 5 and 6</w:t>
            </w:r>
          </w:p>
        </w:tc>
      </w:tr>
      <w:tr w:rsidR="00673387" w:rsidRPr="00673387" w14:paraId="3C416861"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E9EC6E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Uplink-downlink configurations are specified in Table 4.2-2 in TS 36.211 [16].</w:t>
            </w:r>
          </w:p>
        </w:tc>
      </w:tr>
    </w:tbl>
    <w:p w14:paraId="344E309F" w14:textId="77777777" w:rsidR="00673387" w:rsidRPr="00673387" w:rsidRDefault="00673387" w:rsidP="00673387">
      <w:pPr>
        <w:overflowPunct w:val="0"/>
        <w:autoSpaceDE w:val="0"/>
        <w:autoSpaceDN w:val="0"/>
        <w:adjustRightInd w:val="0"/>
        <w:spacing w:after="180"/>
        <w:rPr>
          <w:sz w:val="20"/>
          <w:szCs w:val="20"/>
        </w:rPr>
      </w:pPr>
    </w:p>
    <w:p w14:paraId="36AC265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8.1.2.6.2.1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0548BF7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52E6E1F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31" w:name="_Toc383690827"/>
      <w:r w:rsidRPr="00673387">
        <w:rPr>
          <w:rFonts w:ascii="Arial" w:hAnsi="Arial"/>
          <w:sz w:val="22"/>
          <w:szCs w:val="20"/>
          <w:lang w:eastAsia="zh-CN"/>
        </w:rPr>
        <w:t>8.1.2.6.3</w:t>
      </w:r>
      <w:r w:rsidRPr="00673387">
        <w:rPr>
          <w:rFonts w:ascii="Arial" w:hAnsi="Arial"/>
          <w:sz w:val="22"/>
          <w:szCs w:val="20"/>
          <w:lang w:eastAsia="zh-CN"/>
        </w:rPr>
        <w:tab/>
        <w:t>E-UTRAN TDD-TDD Inter-Frequency OTDOA Measurements</w:t>
      </w:r>
      <w:bookmarkEnd w:id="431"/>
    </w:p>
    <w:p w14:paraId="7E78C75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rFonts w:eastAsia="MS Mincho" w:cs="v4.2.0"/>
          <w:position w:val="-14"/>
          <w:sz w:val="20"/>
          <w:szCs w:val="20"/>
        </w:rPr>
        <w:object w:dxaOrig="2175" w:dyaOrig="405" w14:anchorId="509BA366">
          <v:shape id="_x0000_i1248" type="#_x0000_t75" style="width:108.75pt;height:20.25pt" o:ole="">
            <v:imagedata r:id="rId341" o:title=""/>
          </v:shape>
          <o:OLEObject Type="Embed" ProgID="Equation.3" ShapeID="_x0000_i1248" DrawAspect="Content" ObjectID="_1651058634" r:id="rId342"/>
        </w:object>
      </w:r>
      <w:r w:rsidRPr="00673387">
        <w:rPr>
          <w:rFonts w:eastAsia="MS Mincho" w:cs="v4.2.0"/>
          <w:sz w:val="20"/>
          <w:szCs w:val="20"/>
        </w:rPr>
        <w:t xml:space="preserve"> ms as given below:</w:t>
      </w:r>
    </w:p>
    <w:p w14:paraId="7A83DD98"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position w:val="-14"/>
          <w:sz w:val="20"/>
          <w:szCs w:val="20"/>
        </w:rPr>
        <w:object w:dxaOrig="4755" w:dyaOrig="405" w14:anchorId="7DD85D1D">
          <v:shape id="_x0000_i1249" type="#_x0000_t75" style="width:237.75pt;height:20.25pt" o:ole="">
            <v:imagedata r:id="rId343" o:title=""/>
          </v:shape>
          <o:OLEObject Type="Embed" ProgID="Equation.3" ShapeID="_x0000_i1249" DrawAspect="Content" ObjectID="_1651058635" r:id="rId344"/>
        </w:object>
      </w:r>
      <w:r w:rsidRPr="00673387">
        <w:rPr>
          <w:rFonts w:eastAsia="MS Mincho" w:cs="v4.2.0"/>
          <w:sz w:val="20"/>
          <w:szCs w:val="20"/>
        </w:rPr>
        <w:t xml:space="preserve">       ,</w:t>
      </w:r>
    </w:p>
    <w:p w14:paraId="2FD908A1"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342CDE6F"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4"/>
          <w:sz w:val="20"/>
          <w:szCs w:val="20"/>
        </w:rPr>
        <w:object w:dxaOrig="2175" w:dyaOrig="405" w14:anchorId="7079124D">
          <v:shape id="_x0000_i1250" type="#_x0000_t75" style="width:108.75pt;height:20.25pt" o:ole="">
            <v:imagedata r:id="rId341" o:title=""/>
          </v:shape>
          <o:OLEObject Type="Embed" ProgID="Equation.3" ShapeID="_x0000_i1250" DrawAspect="Content" ObjectID="_1651058636" r:id="rId345"/>
        </w:object>
      </w:r>
      <w:r w:rsidRPr="00673387">
        <w:rPr>
          <w:rFonts w:eastAsia="MS Mincho" w:cs="v4.2.0"/>
          <w:sz w:val="20"/>
          <w:szCs w:val="20"/>
        </w:rPr>
        <w:t xml:space="preserve">is the total time for detecting and measuring at least </w:t>
      </w:r>
      <w:r w:rsidRPr="00673387">
        <w:rPr>
          <w:rFonts w:eastAsia="MS Mincho" w:cs="v4.2.0"/>
          <w:i/>
          <w:sz w:val="20"/>
          <w:szCs w:val="20"/>
        </w:rPr>
        <w:t>n</w:t>
      </w:r>
      <w:r w:rsidRPr="00673387">
        <w:rPr>
          <w:rFonts w:eastAsia="MS Mincho" w:cs="v4.2.0"/>
          <w:sz w:val="20"/>
          <w:szCs w:val="20"/>
        </w:rPr>
        <w:t xml:space="preserve"> cells,</w:t>
      </w:r>
    </w:p>
    <w:p w14:paraId="385E08EA"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
          <w:szCs w:val="20"/>
        </w:rPr>
        <w:object w:dxaOrig="405" w:dyaOrig="255" w14:anchorId="6FBFFC0C">
          <v:shape id="_x0000_i1251" type="#_x0000_t75" style="width:20.25pt;height:12.75pt" o:ole="">
            <v:imagedata r:id="rId162" o:title=""/>
          </v:shape>
          <o:OLEObject Type="Embed" ProgID="Equation.3" ShapeID="_x0000_i1251" DrawAspect="Content" ObjectID="_1651058637" r:id="rId346"/>
        </w:object>
      </w:r>
      <w:r w:rsidRPr="00673387">
        <w:rPr>
          <w:rFonts w:eastAsia="MS Mincho" w:cs="v4.2.0"/>
          <w:sz w:val="20"/>
          <w:szCs w:val="20"/>
        </w:rPr>
        <w:t xml:space="preserve"> is the </w:t>
      </w:r>
      <w:r w:rsidRPr="00673387">
        <w:rPr>
          <w:rFonts w:cs="v4.2.0"/>
          <w:sz w:val="20"/>
          <w:szCs w:val="20"/>
        </w:rPr>
        <w:t xml:space="preserve">largest value of the </w:t>
      </w:r>
      <w:r w:rsidRPr="00673387">
        <w:rPr>
          <w:sz w:val="20"/>
          <w:szCs w:val="20"/>
        </w:rPr>
        <w:t>cell-specific positioning subframe configuration period</w:t>
      </w:r>
      <w:r w:rsidRPr="00673387">
        <w:rPr>
          <w:rFonts w:cs="v4.2.0"/>
          <w:sz w:val="20"/>
          <w:szCs w:val="20"/>
        </w:rPr>
        <w:t>,</w:t>
      </w:r>
      <w:r w:rsidRPr="00673387">
        <w:rPr>
          <w:rFonts w:eastAsia="MS Mincho" w:cs="v4.2.0"/>
          <w:sz w:val="20"/>
          <w:szCs w:val="20"/>
        </w:rPr>
        <w:t xml:space="preserve"> defined in TS 36.211 [16], </w:t>
      </w:r>
      <w:r w:rsidRPr="00673387">
        <w:rPr>
          <w:rFonts w:cs="v4.2.0"/>
          <w:sz w:val="20"/>
          <w:szCs w:val="20"/>
        </w:rPr>
        <w:t xml:space="preserve">among the measured </w:t>
      </w:r>
      <w:r w:rsidRPr="00673387">
        <w:rPr>
          <w:rFonts w:cs="v4.2.0"/>
          <w:i/>
          <w:sz w:val="20"/>
          <w:szCs w:val="20"/>
        </w:rPr>
        <w:t>n</w:t>
      </w:r>
      <w:r w:rsidRPr="00673387">
        <w:rPr>
          <w:rFonts w:cs="v4.2.0"/>
          <w:sz w:val="20"/>
          <w:szCs w:val="20"/>
        </w:rPr>
        <w:t xml:space="preserve"> cells including the reference cell,</w:t>
      </w:r>
    </w:p>
    <w:p w14:paraId="0A88C284" w14:textId="77777777" w:rsidR="00673387" w:rsidRPr="00673387" w:rsidRDefault="00673387" w:rsidP="00673387">
      <w:pPr>
        <w:overflowPunct w:val="0"/>
        <w:autoSpaceDE w:val="0"/>
        <w:autoSpaceDN w:val="0"/>
        <w:adjustRightInd w:val="0"/>
        <w:rPr>
          <w:sz w:val="20"/>
          <w:szCs w:val="20"/>
        </w:rPr>
      </w:pPr>
      <w:r w:rsidRPr="00673387">
        <w:rPr>
          <w:position w:val="-4"/>
          <w:sz w:val="20"/>
          <w:szCs w:val="20"/>
        </w:rPr>
        <w:object w:dxaOrig="255" w:dyaOrig="255" w14:anchorId="33353DBD">
          <v:shape id="_x0000_i1252" type="#_x0000_t75" style="width:12.75pt;height:12.75pt" o:ole="">
            <v:imagedata r:id="rId164" o:title=""/>
          </v:shape>
          <o:OLEObject Type="Embed" ProgID="Equation.3" ShapeID="_x0000_i1252" DrawAspect="Content" ObjectID="_1651058638" r:id="rId347"/>
        </w:object>
      </w:r>
      <w:r w:rsidRPr="00673387">
        <w:rPr>
          <w:sz w:val="20"/>
          <w:szCs w:val="20"/>
        </w:rPr>
        <w:t xml:space="preserve"> is the number of PRS positioning occasions as defined in Table 8.1.2.6.1-1,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3B9AFCB3"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4"/>
          <w:sz w:val="20"/>
          <w:szCs w:val="20"/>
        </w:rPr>
        <w:object w:dxaOrig="270" w:dyaOrig="255" w14:anchorId="1C8E4C5C">
          <v:shape id="_x0000_i1253" type="#_x0000_t75" style="width:13.5pt;height:12.75pt" o:ole="">
            <v:imagedata r:id="rId169" o:title=""/>
          </v:shape>
          <o:OLEObject Type="Embed" ProgID="Equation.3" ShapeID="_x0000_i1253" DrawAspect="Content" ObjectID="_1651058639" r:id="rId348"/>
        </w:object>
      </w:r>
      <w:r w:rsidRPr="00673387">
        <w:rPr>
          <w:sz w:val="20"/>
          <w:szCs w:val="20"/>
        </w:rPr>
        <w:t xml:space="preserve"> = </w:t>
      </w:r>
      <w:r w:rsidRPr="00673387">
        <w:rPr>
          <w:position w:val="-28"/>
          <w:sz w:val="20"/>
          <w:szCs w:val="20"/>
        </w:rPr>
        <w:object w:dxaOrig="1035" w:dyaOrig="735" w14:anchorId="1A1430F4">
          <v:shape id="_x0000_i1254" type="#_x0000_t75" style="width:51.75pt;height:36.75pt" o:ole="">
            <v:imagedata r:id="rId211" o:title=""/>
          </v:shape>
          <o:OLEObject Type="Embed" ProgID="Equation.3" ShapeID="_x0000_i1254" DrawAspect="Content" ObjectID="_1651058640" r:id="rId349"/>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 and</w:t>
      </w:r>
    </w:p>
    <w:p w14:paraId="43DD221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157195A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8.1.2.6.3-1: Number of PRS positioning occasions within </w:t>
      </w:r>
      <w:r w:rsidRPr="00673387">
        <w:rPr>
          <w:rFonts w:ascii="Arial" w:eastAsia="MS Mincho" w:hAnsi="Arial" w:cs="v4.2.0"/>
          <w:b/>
          <w:position w:val="-14"/>
          <w:sz w:val="20"/>
          <w:szCs w:val="20"/>
        </w:rPr>
        <w:object w:dxaOrig="2175" w:dyaOrig="405" w14:anchorId="13A6B7B7">
          <v:shape id="_x0000_i1255" type="#_x0000_t75" style="width:108.75pt;height:20.25pt" o:ole="">
            <v:imagedata r:id="rId341" o:title=""/>
          </v:shape>
          <o:OLEObject Type="Embed" ProgID="Equation.3" ShapeID="_x0000_i1255" DrawAspect="Content" ObjectID="_1651058641" r:id="rId35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05914DC5"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1865A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255" w14:anchorId="7DE2AE5C">
                <v:shape id="_x0000_i1256" type="#_x0000_t75" style="width:20.25pt;height:12.75pt" o:ole="">
                  <v:imagedata r:id="rId162" o:title=""/>
                </v:shape>
                <o:OLEObject Type="Embed" ProgID="Equation.3" ShapeID="_x0000_i1256" DrawAspect="Content" ObjectID="_1651058642" r:id="rId351"/>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A478A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255" w:dyaOrig="255" w14:anchorId="7C47F92D">
                <v:shape id="_x0000_i1257" type="#_x0000_t75" style="width:12.75pt;height:12.75pt" o:ole="">
                  <v:imagedata r:id="rId164" o:title=""/>
                </v:shape>
                <o:OLEObject Type="Embed" ProgID="Equation.3" ShapeID="_x0000_i1257" DrawAspect="Content" ObjectID="_1651058643" r:id="rId352"/>
              </w:object>
            </w:r>
          </w:p>
        </w:tc>
      </w:tr>
      <w:tr w:rsidR="00673387" w:rsidRPr="00673387" w14:paraId="7D03F580"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32612EF9"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5553C6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f2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0A0500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19E4CF3F"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BEE18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830A6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D63D4BB"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32</w:t>
            </w:r>
          </w:p>
        </w:tc>
      </w:tr>
      <w:tr w:rsidR="00673387" w:rsidRPr="00673387" w14:paraId="2F734A3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9EF58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113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1C86FC"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16</w:t>
            </w:r>
          </w:p>
        </w:tc>
      </w:tr>
      <w:tr w:rsidR="00673387" w:rsidRPr="00673387" w14:paraId="6827095D"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4F1E8B4"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inter-frequency RSTD measurements are performed over the reference cell and neighbour cells, which belong to the TDD inter-frequency carrier frequency f2.</w:t>
            </w:r>
          </w:p>
          <w:p w14:paraId="7F79365A"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2: When inter-frequency RSTD measurements are performed over the reference cell and the neighbour cells, which belong to the serving TDD carrier frequency f1 and the TDD inter-frequency carrier frequency f2 respectively.</w:t>
            </w:r>
          </w:p>
        </w:tc>
      </w:tr>
    </w:tbl>
    <w:p w14:paraId="3C9F1990" w14:textId="77777777" w:rsidR="00673387" w:rsidRPr="00673387" w:rsidRDefault="00673387" w:rsidP="00673387">
      <w:pPr>
        <w:overflowPunct w:val="0"/>
        <w:autoSpaceDE w:val="0"/>
        <w:autoSpaceDN w:val="0"/>
        <w:adjustRightInd w:val="0"/>
        <w:spacing w:after="180"/>
        <w:rPr>
          <w:rFonts w:eastAsia="MS Mincho"/>
          <w:sz w:val="20"/>
          <w:szCs w:val="20"/>
        </w:rPr>
      </w:pPr>
    </w:p>
    <w:p w14:paraId="3EA48EEA" w14:textId="77777777" w:rsidR="00673387" w:rsidRPr="00673387" w:rsidRDefault="00673387" w:rsidP="00673387">
      <w:pPr>
        <w:overflowPunct w:val="0"/>
        <w:autoSpaceDE w:val="0"/>
        <w:autoSpaceDN w:val="0"/>
        <w:adjustRightInd w:val="0"/>
        <w:spacing w:before="240"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8.1.2.6.3</w:t>
      </w:r>
      <w:r w:rsidRPr="00673387">
        <w:rPr>
          <w:sz w:val="20"/>
          <w:szCs w:val="20"/>
        </w:rPr>
        <w:t>) shall apply for all TDD special subframe configurations specified in TS 36.211 [16] and for the TDD uplink-downlink configurations as specified in Table 8.1.2.6.3-2.</w:t>
      </w:r>
    </w:p>
    <w:p w14:paraId="4A0B8C8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266C2779"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381B42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8CC73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1D050589"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E330C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7705F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3, 4 and 5 </w:t>
            </w:r>
          </w:p>
        </w:tc>
      </w:tr>
      <w:tr w:rsidR="00673387" w:rsidRPr="00673387" w14:paraId="0140B0CD"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64B216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F0AED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2, 3, 4, 5 and 6</w:t>
            </w:r>
          </w:p>
        </w:tc>
      </w:tr>
      <w:tr w:rsidR="00673387" w:rsidRPr="00673387" w14:paraId="46225D63"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9CB5B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98D8B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 1, 2, 3, 4, 5 and 6</w:t>
            </w:r>
          </w:p>
        </w:tc>
      </w:tr>
      <w:tr w:rsidR="00673387" w:rsidRPr="00673387" w14:paraId="672FB91D"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2F657B3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Uplink-downlink configurations are specified in Table 4.2-2 in TS 36.211 [16].</w:t>
            </w:r>
          </w:p>
          <w:p w14:paraId="6334445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en-US"/>
              </w:rPr>
              <w:tab/>
              <w:t>For UEs capable of performing inter-frequency measurements without measurement gaps, TDD uplink-downlink subframe configurations as specified in Table 8.1.2.5.2-2 shall apply.</w:t>
            </w:r>
          </w:p>
        </w:tc>
      </w:tr>
    </w:tbl>
    <w:p w14:paraId="2CDD8E1D" w14:textId="77777777" w:rsidR="00673387" w:rsidRPr="00673387" w:rsidRDefault="00673387" w:rsidP="00673387">
      <w:pPr>
        <w:overflowPunct w:val="0"/>
        <w:autoSpaceDE w:val="0"/>
        <w:autoSpaceDN w:val="0"/>
        <w:adjustRightInd w:val="0"/>
        <w:spacing w:after="180"/>
        <w:rPr>
          <w:sz w:val="20"/>
          <w:szCs w:val="20"/>
        </w:rPr>
      </w:pPr>
    </w:p>
    <w:p w14:paraId="4AA1BCAF"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rFonts w:eastAsia="MS Mincho" w:cs="v4.2.0"/>
          <w:position w:val="-14"/>
          <w:sz w:val="20"/>
          <w:szCs w:val="20"/>
        </w:rPr>
        <w:object w:dxaOrig="2175" w:dyaOrig="405" w14:anchorId="702F39FE">
          <v:shape id="_x0000_i1258" type="#_x0000_t75" style="width:108.75pt;height:20.25pt" o:ole="">
            <v:imagedata r:id="rId341" o:title=""/>
          </v:shape>
          <o:OLEObject Type="Embed" ProgID="Equation.3" ShapeID="_x0000_i1258" DrawAspect="Content" ObjectID="_1651058644" r:id="rId353"/>
        </w:object>
      </w:r>
      <w:r w:rsidRPr="00673387">
        <w:rPr>
          <w:sz w:val="20"/>
          <w:szCs w:val="20"/>
        </w:rPr>
        <w:t xml:space="preserve"> provided:</w:t>
      </w:r>
    </w:p>
    <w:p w14:paraId="39D070B9"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90" w:dyaOrig="405" w14:anchorId="5ED0AED9">
          <v:shape id="_x0000_i1259" type="#_x0000_t75" style="width:79.5pt;height:20.25pt" o:ole="">
            <v:imagedata r:id="rId179" o:title=""/>
          </v:shape>
          <o:OLEObject Type="Embed" ProgID="Equation.3" ShapeID="_x0000_i1259" DrawAspect="Content" ObjectID="_1651058645" r:id="rId354"/>
        </w:object>
      </w:r>
      <w:r w:rsidRPr="00673387">
        <w:rPr>
          <w:sz w:val="20"/>
          <w:szCs w:val="20"/>
        </w:rPr>
        <w:sym w:font="Symbol" w:char="F0B3"/>
      </w:r>
      <w:r w:rsidRPr="00673387">
        <w:rPr>
          <w:sz w:val="20"/>
          <w:szCs w:val="20"/>
        </w:rPr>
        <w:t>-6 dB</w:t>
      </w:r>
      <w:r w:rsidRPr="00673387">
        <w:rPr>
          <w:rFonts w:cs="v4.2.0"/>
          <w:sz w:val="20"/>
          <w:szCs w:val="20"/>
        </w:rPr>
        <w:t xml:space="preserve"> for all Frequency Bands for the reference cell,</w:t>
      </w:r>
    </w:p>
    <w:p w14:paraId="0C81394F"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290" w:dyaOrig="420" w14:anchorId="06D09221">
          <v:shape id="_x0000_i1260" type="#_x0000_t75" style="width:64.5pt;height:21pt" o:ole="">
            <v:imagedata r:id="rId181" o:title=""/>
          </v:shape>
          <o:OLEObject Type="Embed" ProgID="Equation.3" ShapeID="_x0000_i1260" DrawAspect="Content" ObjectID="_1651058646" r:id="rId355"/>
        </w:object>
      </w:r>
      <w:r w:rsidRPr="00673387">
        <w:rPr>
          <w:sz w:val="20"/>
          <w:szCs w:val="20"/>
        </w:rPr>
        <w:sym w:font="Symbol" w:char="F0B3"/>
      </w:r>
      <w:r w:rsidRPr="00673387">
        <w:rPr>
          <w:sz w:val="20"/>
          <w:szCs w:val="20"/>
        </w:rPr>
        <w:t>-13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548045D8"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90" w:dyaOrig="405" w14:anchorId="0A82A08F">
          <v:shape id="_x0000_i1261" type="#_x0000_t75" style="width:79.5pt;height:20.25pt" o:ole="">
            <v:imagedata r:id="rId179" o:title=""/>
          </v:shape>
          <o:OLEObject Type="Embed" ProgID="Equation.3" ShapeID="_x0000_i1261" DrawAspect="Content" ObjectID="_1651058647" r:id="rId356"/>
        </w:object>
      </w:r>
      <w:r w:rsidRPr="00673387">
        <w:rPr>
          <w:rFonts w:eastAsia="MS Mincho" w:cs="v4.2.0"/>
          <w:sz w:val="20"/>
          <w:szCs w:val="20"/>
        </w:rPr>
        <w:t xml:space="preserve"> and  </w:t>
      </w:r>
      <w:r w:rsidRPr="00673387">
        <w:rPr>
          <w:rFonts w:eastAsia="MS Mincho" w:cs="v4.2.0"/>
          <w:position w:val="-12"/>
          <w:sz w:val="20"/>
          <w:szCs w:val="20"/>
        </w:rPr>
        <w:object w:dxaOrig="1290" w:dyaOrig="420" w14:anchorId="505633A3">
          <v:shape id="_x0000_i1262" type="#_x0000_t75" style="width:64.5pt;height:21pt" o:ole="">
            <v:imagedata r:id="rId181" o:title=""/>
          </v:shape>
          <o:OLEObject Type="Embed" ProgID="Equation.3" ShapeID="_x0000_i1262" DrawAspect="Content" ObjectID="_1651058648" r:id="rId357"/>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555" w14:anchorId="1607DC11">
          <v:shape id="_x0000_i1263" type="#_x0000_t75" style="width:36.75pt;height:27.75pt" o:ole="">
            <v:imagedata r:id="rId223" o:title=""/>
          </v:shape>
          <o:OLEObject Type="Embed" ProgID="Equation.3" ShapeID="_x0000_i1263" DrawAspect="Content" ObjectID="_1651058649" r:id="rId358"/>
        </w:object>
      </w:r>
      <w:r w:rsidRPr="00673387">
        <w:rPr>
          <w:rFonts w:eastAsia="MS Mincho" w:cs="v4.2.0"/>
          <w:sz w:val="20"/>
          <w:szCs w:val="20"/>
        </w:rPr>
        <w:t xml:space="preserve"> PRS positioning occasions,</w:t>
      </w:r>
    </w:p>
    <w:p w14:paraId="5804478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3738307A"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cs="v4.2.0"/>
          <w:position w:val="-12"/>
          <w:sz w:val="20"/>
          <w:szCs w:val="20"/>
        </w:rPr>
        <w:object w:dxaOrig="1185" w:dyaOrig="420" w14:anchorId="46924893">
          <v:shape id="_x0000_i1264" type="#_x0000_t75" style="width:59.25pt;height:21pt" o:ole="">
            <v:imagedata r:id="rId187" o:title=""/>
          </v:shape>
          <o:OLEObject Type="Embed" ProgID="Equation.3" ShapeID="_x0000_i1264" DrawAspect="Content" ObjectID="_1651058650" r:id="rId359"/>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01A88188"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75" w:dyaOrig="405" w14:anchorId="74F7056B">
          <v:shape id="_x0000_i1265" type="#_x0000_t75" style="width:108.75pt;height:20.25pt" o:ole="">
            <v:imagedata r:id="rId341" o:title=""/>
          </v:shape>
          <o:OLEObject Type="Embed" ProgID="Equation.3" ShapeID="_x0000_i1265" DrawAspect="Content" ObjectID="_1651058651" r:id="rId360"/>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387DDD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325" w:dyaOrig="405" w14:anchorId="4397C7CA">
          <v:shape id="_x0000_i1266" type="#_x0000_t75" style="width:116.25pt;height:20.25pt" o:ole="">
            <v:imagedata r:id="rId361" o:title=""/>
          </v:shape>
          <o:OLEObject Type="Embed" ProgID="Equation.3" ShapeID="_x0000_i1266" DrawAspect="Content" ObjectID="_1651058652" r:id="rId362"/>
        </w:object>
      </w:r>
      <w:r w:rsidRPr="00673387">
        <w:rPr>
          <w:sz w:val="20"/>
          <w:szCs w:val="20"/>
        </w:rPr>
        <w:t>) shall be according to the following expression:</w:t>
      </w:r>
    </w:p>
    <w:p w14:paraId="4F9EC05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rFonts w:eastAsia="MS Mincho"/>
          <w:noProof/>
          <w:position w:val="-14"/>
          <w:sz w:val="20"/>
          <w:szCs w:val="20"/>
        </w:rPr>
        <w:object w:dxaOrig="7065" w:dyaOrig="405" w14:anchorId="30D87C35">
          <v:shape id="_x0000_i1267" type="#_x0000_t75" style="width:353.25pt;height:20.25pt" o:ole="">
            <v:imagedata r:id="rId363" o:title=""/>
          </v:shape>
          <o:OLEObject Type="Embed" ProgID="Equation.3" ShapeID="_x0000_i1267" DrawAspect="Content" ObjectID="_1651058653" r:id="rId364"/>
        </w:object>
      </w:r>
      <w:r w:rsidRPr="00673387">
        <w:rPr>
          <w:rFonts w:eastAsia="MS Mincho"/>
          <w:noProof/>
          <w:sz w:val="20"/>
          <w:szCs w:val="20"/>
        </w:rPr>
        <w:t>,</w:t>
      </w:r>
    </w:p>
    <w:p w14:paraId="18459CD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19F297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7C21BF56">
          <v:shape id="_x0000_i1268" type="#_x0000_t75" style="width:12.75pt;height:12.75pt" o:ole="">
            <v:imagedata r:id="rId195" o:title=""/>
          </v:shape>
          <o:OLEObject Type="Embed" ProgID="Equation.3" ShapeID="_x0000_i1268" DrawAspect="Content" ObjectID="_1651058654" r:id="rId365"/>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325" w:dyaOrig="405" w14:anchorId="35B64E63">
          <v:shape id="_x0000_i1269" type="#_x0000_t75" style="width:116.25pt;height:20.25pt" o:ole="">
            <v:imagedata r:id="rId366" o:title=""/>
          </v:shape>
          <o:OLEObject Type="Embed" ProgID="Equation.3" ShapeID="_x0000_i1269" DrawAspect="Content" ObjectID="_1651058655" r:id="rId367"/>
        </w:object>
      </w:r>
      <w:r w:rsidRPr="00673387">
        <w:rPr>
          <w:sz w:val="20"/>
          <w:szCs w:val="20"/>
        </w:rPr>
        <w:t>,</w:t>
      </w:r>
    </w:p>
    <w:p w14:paraId="1206A50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2DEA0774">
          <v:shape id="_x0000_i1270" type="#_x0000_t75" style="width:20.25pt;height:12.75pt" o:ole="">
            <v:imagedata r:id="rId198" o:title=""/>
          </v:shape>
          <o:OLEObject Type="Embed" ProgID="Equation.3" ShapeID="_x0000_i1270" DrawAspect="Content" ObjectID="_1651058656" r:id="rId368"/>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23F4EA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9.1.10.2.</w:t>
      </w:r>
    </w:p>
    <w:p w14:paraId="05E7944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2030FDC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8.1.2.6.3.1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128490C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 xml:space="preserve">DCCH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02B3528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32" w:name="_Toc383690828"/>
      <w:r w:rsidRPr="00673387">
        <w:rPr>
          <w:rFonts w:ascii="Arial" w:hAnsi="Arial"/>
          <w:sz w:val="22"/>
          <w:szCs w:val="20"/>
          <w:lang w:eastAsia="zh-CN"/>
        </w:rPr>
        <w:t>8.1.2.6.4</w:t>
      </w:r>
      <w:r w:rsidRPr="00673387">
        <w:rPr>
          <w:rFonts w:ascii="Arial" w:hAnsi="Arial"/>
          <w:sz w:val="22"/>
          <w:szCs w:val="20"/>
          <w:lang w:eastAsia="zh-CN"/>
        </w:rPr>
        <w:tab/>
        <w:t>E-UTRAN FDD-TDD Inter-Frequency OTDOA Measurements</w:t>
      </w:r>
      <w:bookmarkEnd w:id="432"/>
    </w:p>
    <w:p w14:paraId="3471C0E9"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position w:val="-14"/>
          <w:sz w:val="20"/>
          <w:szCs w:val="20"/>
        </w:rPr>
        <w:object w:dxaOrig="2325" w:dyaOrig="405" w14:anchorId="062CBEAB">
          <v:shape id="_x0000_i1271" type="#_x0000_t75" style="width:116.25pt;height:20.25pt" o:ole="">
            <v:imagedata r:id="rId369" o:title=""/>
          </v:shape>
          <o:OLEObject Type="Embed" ProgID="Equation.3" ShapeID="_x0000_i1271" DrawAspect="Content" ObjectID="_1651058657" r:id="rId370"/>
        </w:object>
      </w:r>
      <w:r w:rsidRPr="00673387">
        <w:rPr>
          <w:rFonts w:eastAsia="MS Mincho" w:cs="v4.2.0"/>
          <w:sz w:val="20"/>
          <w:szCs w:val="20"/>
        </w:rPr>
        <w:t xml:space="preserve"> ms as given below:</w:t>
      </w:r>
    </w:p>
    <w:p w14:paraId="0B02898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cs="v4.2.0"/>
          <w:noProof/>
          <w:sz w:val="20"/>
          <w:szCs w:val="20"/>
        </w:rPr>
      </w:pPr>
      <w:r w:rsidRPr="00673387">
        <w:rPr>
          <w:noProof/>
          <w:position w:val="-14"/>
          <w:sz w:val="20"/>
          <w:szCs w:val="20"/>
        </w:rPr>
        <w:object w:dxaOrig="4875" w:dyaOrig="405" w14:anchorId="7D9B4B35">
          <v:shape id="_x0000_i1272" type="#_x0000_t75" style="width:243.75pt;height:20.25pt" o:ole="">
            <v:imagedata r:id="rId371" o:title=""/>
          </v:shape>
          <o:OLEObject Type="Embed" ProgID="Equation.3" ShapeID="_x0000_i1272" DrawAspect="Content" ObjectID="_1651058658" r:id="rId372"/>
        </w:object>
      </w:r>
      <w:r w:rsidRPr="00673387">
        <w:rPr>
          <w:rFonts w:eastAsia="MS Mincho" w:cs="v4.2.0"/>
          <w:noProof/>
          <w:sz w:val="20"/>
          <w:szCs w:val="20"/>
        </w:rPr>
        <w:t xml:space="preserve">       ,</w:t>
      </w:r>
    </w:p>
    <w:p w14:paraId="7B62090E"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where</w:t>
      </w:r>
    </w:p>
    <w:p w14:paraId="7B024D3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14"/>
          <w:sz w:val="20"/>
          <w:szCs w:val="20"/>
        </w:rPr>
        <w:object w:dxaOrig="2325" w:dyaOrig="405" w14:anchorId="49A12D16">
          <v:shape id="_x0000_i1273" type="#_x0000_t75" style="width:116.25pt;height:20.25pt" o:ole="">
            <v:imagedata r:id="rId369" o:title=""/>
          </v:shape>
          <o:OLEObject Type="Embed" ProgID="Equation.3" ShapeID="_x0000_i1273" DrawAspect="Content" ObjectID="_1651058659" r:id="rId373"/>
        </w:object>
      </w:r>
      <w:r w:rsidRPr="00673387">
        <w:rPr>
          <w:sz w:val="20"/>
          <w:szCs w:val="20"/>
        </w:rPr>
        <w:t xml:space="preserve"> </w:t>
      </w:r>
      <w:r w:rsidRPr="00673387">
        <w:rPr>
          <w:rFonts w:eastAsia="MS Mincho" w:cs="v4.2.0"/>
          <w:sz w:val="20"/>
          <w:szCs w:val="20"/>
        </w:rPr>
        <w:t xml:space="preserve">is the total time for detecting and measuring at least </w:t>
      </w:r>
      <w:r w:rsidRPr="00673387">
        <w:rPr>
          <w:rFonts w:eastAsia="MS Mincho" w:cs="v4.2.0"/>
          <w:i/>
          <w:sz w:val="20"/>
          <w:szCs w:val="20"/>
        </w:rPr>
        <w:t>n</w:t>
      </w:r>
      <w:r w:rsidRPr="00673387">
        <w:rPr>
          <w:rFonts w:eastAsia="MS Mincho" w:cs="v4.2.0"/>
          <w:sz w:val="20"/>
          <w:szCs w:val="20"/>
        </w:rPr>
        <w:t xml:space="preserve"> cells,</w:t>
      </w:r>
    </w:p>
    <w:p w14:paraId="2258AC1E"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
          <w:szCs w:val="20"/>
        </w:rPr>
        <w:object w:dxaOrig="405" w:dyaOrig="255" w14:anchorId="474B7025">
          <v:shape id="_x0000_i1274" type="#_x0000_t75" style="width:20.25pt;height:12.75pt" o:ole="">
            <v:imagedata r:id="rId162" o:title=""/>
          </v:shape>
          <o:OLEObject Type="Embed" ProgID="Equation.3" ShapeID="_x0000_i1274" DrawAspect="Content" ObjectID="_1651058660" r:id="rId374"/>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3ECFC7DA" w14:textId="77777777" w:rsidR="00673387" w:rsidRPr="00673387" w:rsidRDefault="00673387" w:rsidP="00673387">
      <w:pPr>
        <w:overflowPunct w:val="0"/>
        <w:autoSpaceDE w:val="0"/>
        <w:autoSpaceDN w:val="0"/>
        <w:adjustRightInd w:val="0"/>
        <w:spacing w:after="180"/>
        <w:rPr>
          <w:sz w:val="20"/>
          <w:szCs w:val="20"/>
        </w:rPr>
      </w:pPr>
      <w:r w:rsidRPr="00673387">
        <w:rPr>
          <w:position w:val="-4"/>
          <w:sz w:val="20"/>
          <w:szCs w:val="20"/>
        </w:rPr>
        <w:object w:dxaOrig="255" w:dyaOrig="255" w14:anchorId="341A1C66">
          <v:shape id="_x0000_i1275" type="#_x0000_t75" style="width:12.75pt;height:12.75pt" o:ole="">
            <v:imagedata r:id="rId164" o:title=""/>
          </v:shape>
          <o:OLEObject Type="Embed" ProgID="Equation.3" ShapeID="_x0000_i1275" DrawAspect="Content" ObjectID="_1651058661" r:id="rId375"/>
        </w:object>
      </w:r>
      <w:r w:rsidRPr="00673387">
        <w:rPr>
          <w:sz w:val="20"/>
          <w:szCs w:val="20"/>
        </w:rPr>
        <w:t xml:space="preserve"> is the number of PRS positioning occasions as defined in Table 8.1.2.6.4-1,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4432BE93"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4"/>
          <w:sz w:val="20"/>
          <w:szCs w:val="20"/>
        </w:rPr>
        <w:object w:dxaOrig="270" w:dyaOrig="255" w14:anchorId="68C0508A">
          <v:shape id="_x0000_i1276" type="#_x0000_t75" style="width:13.5pt;height:12.75pt" o:ole="">
            <v:imagedata r:id="rId169" o:title=""/>
          </v:shape>
          <o:OLEObject Type="Embed" ProgID="Equation.3" ShapeID="_x0000_i1276" DrawAspect="Content" ObjectID="_1651058662" r:id="rId376"/>
        </w:object>
      </w:r>
      <w:r w:rsidRPr="00673387">
        <w:rPr>
          <w:sz w:val="20"/>
          <w:szCs w:val="20"/>
        </w:rPr>
        <w:t xml:space="preserve"> = </w:t>
      </w:r>
      <w:r w:rsidRPr="00673387">
        <w:rPr>
          <w:position w:val="-28"/>
          <w:sz w:val="20"/>
          <w:szCs w:val="20"/>
        </w:rPr>
        <w:object w:dxaOrig="1035" w:dyaOrig="735" w14:anchorId="34DEB605">
          <v:shape id="_x0000_i1277" type="#_x0000_t75" style="width:51.75pt;height:36.75pt" o:ole="">
            <v:imagedata r:id="rId211" o:title=""/>
          </v:shape>
          <o:OLEObject Type="Embed" ProgID="Equation.3" ShapeID="_x0000_i1277" DrawAspect="Content" ObjectID="_1651058663" r:id="rId377"/>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 and</w:t>
      </w:r>
    </w:p>
    <w:p w14:paraId="69C5F91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6AF1286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8.1.2.6.4-1: Number of PRS positioning occasions within </w:t>
      </w:r>
      <w:r w:rsidRPr="00673387">
        <w:rPr>
          <w:rFonts w:ascii="Arial" w:hAnsi="Arial"/>
          <w:b/>
          <w:position w:val="-14"/>
          <w:sz w:val="20"/>
          <w:szCs w:val="20"/>
        </w:rPr>
        <w:object w:dxaOrig="2325" w:dyaOrig="405" w14:anchorId="5EF9A945">
          <v:shape id="_x0000_i1278" type="#_x0000_t75" style="width:116.25pt;height:20.25pt" o:ole="">
            <v:imagedata r:id="rId369" o:title=""/>
          </v:shape>
          <o:OLEObject Type="Embed" ProgID="Equation.3" ShapeID="_x0000_i1278" DrawAspect="Content" ObjectID="_1651058664" r:id="rId37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1B3B2402"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0A854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255" w14:anchorId="2ADF9289">
                <v:shape id="_x0000_i1279" type="#_x0000_t75" style="width:20.25pt;height:12.75pt" o:ole="">
                  <v:imagedata r:id="rId162" o:title=""/>
                </v:shape>
                <o:OLEObject Type="Embed" ProgID="Equation.3" ShapeID="_x0000_i1279" DrawAspect="Content" ObjectID="_1651058665" r:id="rId379"/>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4BFC02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255" w:dyaOrig="255" w14:anchorId="5E055CC5">
                <v:shape id="_x0000_i1280" type="#_x0000_t75" style="width:12.75pt;height:12.75pt" o:ole="">
                  <v:imagedata r:id="rId164" o:title=""/>
                </v:shape>
                <o:OLEObject Type="Embed" ProgID="Equation.3" ShapeID="_x0000_i1280" DrawAspect="Content" ObjectID="_1651058666" r:id="rId380"/>
              </w:object>
            </w:r>
          </w:p>
        </w:tc>
      </w:tr>
      <w:tr w:rsidR="00673387" w:rsidRPr="00673387" w14:paraId="43EF6935"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6E12F07"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47D5F2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f2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75BBE28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0C2754A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2A3E7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F129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2CDCC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w:t>
            </w:r>
          </w:p>
        </w:tc>
      </w:tr>
      <w:tr w:rsidR="00673387" w:rsidRPr="00673387" w14:paraId="2000C3AA"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BE643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BB2F3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B4638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w:t>
            </w:r>
          </w:p>
        </w:tc>
      </w:tr>
      <w:tr w:rsidR="00673387" w:rsidRPr="00673387" w14:paraId="1CD2E4E5"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585F25E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When inter-frequency RSTD measurements are performed over the reference cell and neighbour cells, which belong to the TDD inter-frequency carrier frequency f2.</w:t>
            </w:r>
          </w:p>
          <w:p w14:paraId="553CE96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When inter-frequency RSTD measurements are performed over the reference cell and the neighbour cells, which belong to the serving FDD carrier frequency f1 and the TDD inter-frequency carrier frequency f2 respectively.</w:t>
            </w:r>
          </w:p>
        </w:tc>
      </w:tr>
    </w:tbl>
    <w:p w14:paraId="61A3DBD0" w14:textId="77777777" w:rsidR="00673387" w:rsidRPr="00673387" w:rsidRDefault="00673387" w:rsidP="00673387">
      <w:pPr>
        <w:overflowPunct w:val="0"/>
        <w:autoSpaceDE w:val="0"/>
        <w:autoSpaceDN w:val="0"/>
        <w:adjustRightInd w:val="0"/>
        <w:spacing w:after="180"/>
        <w:rPr>
          <w:rFonts w:eastAsia="MS Mincho"/>
          <w:sz w:val="20"/>
          <w:szCs w:val="20"/>
        </w:rPr>
      </w:pPr>
    </w:p>
    <w:p w14:paraId="6634A45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position w:val="-14"/>
          <w:sz w:val="20"/>
          <w:szCs w:val="20"/>
        </w:rPr>
        <w:object w:dxaOrig="2325" w:dyaOrig="405" w14:anchorId="0EC4EAF4">
          <v:shape id="_x0000_i1281" type="#_x0000_t75" style="width:116.25pt;height:20.25pt" o:ole="">
            <v:imagedata r:id="rId369" o:title=""/>
          </v:shape>
          <o:OLEObject Type="Embed" ProgID="Equation.3" ShapeID="_x0000_i1281" DrawAspect="Content" ObjectID="_1651058667" r:id="rId381"/>
        </w:object>
      </w:r>
      <w:r w:rsidRPr="00673387">
        <w:rPr>
          <w:sz w:val="20"/>
          <w:szCs w:val="20"/>
        </w:rPr>
        <w:t>, provided:</w:t>
      </w:r>
    </w:p>
    <w:p w14:paraId="0C92498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6"/>
          <w:sz w:val="20"/>
          <w:szCs w:val="20"/>
        </w:rPr>
        <w:object w:dxaOrig="1590" w:dyaOrig="405" w14:anchorId="33765002">
          <v:shape id="_x0000_i1282" type="#_x0000_t75" style="width:79.5pt;height:20.25pt" o:ole="">
            <v:imagedata r:id="rId179" o:title=""/>
          </v:shape>
          <o:OLEObject Type="Embed" ProgID="Equation.3" ShapeID="_x0000_i1282" DrawAspect="Content" ObjectID="_1651058668" r:id="rId382"/>
        </w:object>
      </w:r>
      <w:r w:rsidRPr="00673387">
        <w:rPr>
          <w:sz w:val="20"/>
          <w:szCs w:val="20"/>
        </w:rPr>
        <w:sym w:font="Symbol" w:char="F0B3"/>
      </w:r>
      <w:r w:rsidRPr="00673387">
        <w:rPr>
          <w:sz w:val="20"/>
          <w:szCs w:val="20"/>
        </w:rPr>
        <w:t>-6 dB for all Frequency Bands for the reference cell,</w:t>
      </w:r>
    </w:p>
    <w:p w14:paraId="631C3774"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2"/>
          <w:sz w:val="20"/>
          <w:szCs w:val="20"/>
        </w:rPr>
        <w:object w:dxaOrig="1290" w:dyaOrig="420" w14:anchorId="5CE82D7F">
          <v:shape id="_x0000_i1283" type="#_x0000_t75" style="width:64.5pt;height:21pt" o:ole="">
            <v:imagedata r:id="rId181" o:title=""/>
          </v:shape>
          <o:OLEObject Type="Embed" ProgID="Equation.3" ShapeID="_x0000_i1283" DrawAspect="Content" ObjectID="_1651058669" r:id="rId383"/>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4C8854CD"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6"/>
          <w:sz w:val="20"/>
          <w:szCs w:val="20"/>
        </w:rPr>
        <w:object w:dxaOrig="1590" w:dyaOrig="405" w14:anchorId="522659FF">
          <v:shape id="_x0000_i1284" type="#_x0000_t75" style="width:79.5pt;height:20.25pt" o:ole="">
            <v:imagedata r:id="rId179" o:title=""/>
          </v:shape>
          <o:OLEObject Type="Embed" ProgID="Equation.3" ShapeID="_x0000_i1284" DrawAspect="Content" ObjectID="_1651058670" r:id="rId384"/>
        </w:object>
      </w:r>
      <w:r w:rsidRPr="00673387">
        <w:rPr>
          <w:rFonts w:eastAsia="MS Mincho"/>
          <w:sz w:val="20"/>
          <w:szCs w:val="20"/>
        </w:rPr>
        <w:t xml:space="preserve"> and  </w:t>
      </w:r>
      <w:r w:rsidRPr="00673387">
        <w:rPr>
          <w:rFonts w:eastAsia="MS Mincho"/>
          <w:position w:val="-12"/>
          <w:sz w:val="20"/>
          <w:szCs w:val="20"/>
        </w:rPr>
        <w:object w:dxaOrig="1290" w:dyaOrig="420" w14:anchorId="245764F4">
          <v:shape id="_x0000_i1285" type="#_x0000_t75" style="width:64.5pt;height:21pt" o:ole="">
            <v:imagedata r:id="rId181" o:title=""/>
          </v:shape>
          <o:OLEObject Type="Embed" ProgID="Equation.3" ShapeID="_x0000_i1285" DrawAspect="Content" ObjectID="_1651058671" r:id="rId385"/>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47C8ABE6">
          <v:shape id="_x0000_i1286" type="#_x0000_t75" style="width:36.75pt;height:27.75pt" o:ole="">
            <v:imagedata r:id="rId223" o:title=""/>
          </v:shape>
          <o:OLEObject Type="Embed" ProgID="Equation.3" ShapeID="_x0000_i1286" DrawAspect="Content" ObjectID="_1651058672" r:id="rId386"/>
        </w:object>
      </w:r>
      <w:r w:rsidRPr="00673387">
        <w:rPr>
          <w:rFonts w:eastAsia="MS Mincho"/>
          <w:sz w:val="20"/>
          <w:szCs w:val="20"/>
        </w:rPr>
        <w:t xml:space="preserve"> PRS positioning occasions,</w:t>
      </w:r>
    </w:p>
    <w:p w14:paraId="252A1963" w14:textId="77777777" w:rsidR="00673387" w:rsidRPr="00673387" w:rsidRDefault="00673387" w:rsidP="00673387">
      <w:pPr>
        <w:overflowPunct w:val="0"/>
        <w:autoSpaceDE w:val="0"/>
        <w:autoSpaceDN w:val="0"/>
        <w:adjustRightInd w:val="0"/>
        <w:spacing w:after="180"/>
        <w:rPr>
          <w:sz w:val="20"/>
          <w:szCs w:val="20"/>
        </w:rPr>
      </w:pPr>
    </w:p>
    <w:p w14:paraId="5B1CA76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75501733"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185" w:dyaOrig="420" w14:anchorId="7877666D">
          <v:shape id="_x0000_i1287" type="#_x0000_t75" style="width:59.25pt;height:21pt" o:ole="">
            <v:imagedata r:id="rId187" o:title=""/>
          </v:shape>
          <o:OLEObject Type="Embed" ProgID="Equation.3" ShapeID="_x0000_i1287" DrawAspect="Content" ObjectID="_1651058673" r:id="rId387"/>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1C97037B"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2325" w:dyaOrig="405" w14:anchorId="17A15591">
          <v:shape id="_x0000_i1288" type="#_x0000_t75" style="width:116.25pt;height:20.25pt" o:ole="">
            <v:imagedata r:id="rId369" o:title=""/>
          </v:shape>
          <o:OLEObject Type="Embed" ProgID="Equation.3" ShapeID="_x0000_i1288" DrawAspect="Content" ObjectID="_1651058674" r:id="rId388"/>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686D343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625" w:dyaOrig="405" w14:anchorId="235C59CB">
          <v:shape id="_x0000_i1289" type="#_x0000_t75" style="width:131.25pt;height:20.25pt" o:ole="">
            <v:imagedata r:id="rId389" o:title=""/>
          </v:shape>
          <o:OLEObject Type="Embed" ProgID="Equation.3" ShapeID="_x0000_i1289" DrawAspect="Content" ObjectID="_1651058675" r:id="rId390"/>
        </w:object>
      </w:r>
      <w:r w:rsidRPr="00673387">
        <w:rPr>
          <w:sz w:val="20"/>
          <w:szCs w:val="20"/>
        </w:rPr>
        <w:t>) shall be according to the following expression:</w:t>
      </w:r>
    </w:p>
    <w:p w14:paraId="4078F41A"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rFonts w:eastAsia="MS Mincho"/>
          <w:noProof/>
          <w:position w:val="-14"/>
          <w:sz w:val="20"/>
          <w:szCs w:val="20"/>
        </w:rPr>
        <w:object w:dxaOrig="7635" w:dyaOrig="405" w14:anchorId="28ED8A7A">
          <v:shape id="_x0000_i1290" type="#_x0000_t75" style="width:382.5pt;height:20.25pt" o:ole="">
            <v:imagedata r:id="rId391" o:title=""/>
          </v:shape>
          <o:OLEObject Type="Embed" ProgID="Equation.3" ShapeID="_x0000_i1290" DrawAspect="Content" ObjectID="_1651058676" r:id="rId392"/>
        </w:object>
      </w:r>
      <w:r w:rsidRPr="00673387">
        <w:rPr>
          <w:rFonts w:eastAsia="MS Mincho"/>
          <w:noProof/>
          <w:sz w:val="20"/>
          <w:szCs w:val="20"/>
        </w:rPr>
        <w:t>,</w:t>
      </w:r>
    </w:p>
    <w:p w14:paraId="7B3966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6415B4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BE639F8">
          <v:shape id="_x0000_i1291" type="#_x0000_t75" style="width:12.75pt;height:12.75pt" o:ole="">
            <v:imagedata r:id="rId195" o:title=""/>
          </v:shape>
          <o:OLEObject Type="Embed" ProgID="Equation.3" ShapeID="_x0000_i1291" DrawAspect="Content" ObjectID="_1651058677" r:id="rId393"/>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625" w:dyaOrig="405" w14:anchorId="0A4ABC29">
          <v:shape id="_x0000_i1292" type="#_x0000_t75" style="width:131.25pt;height:20.25pt" o:ole="">
            <v:imagedata r:id="rId389" o:title=""/>
          </v:shape>
          <o:OLEObject Type="Embed" ProgID="Equation.3" ShapeID="_x0000_i1292" DrawAspect="Content" ObjectID="_1651058678" r:id="rId394"/>
        </w:object>
      </w:r>
      <w:r w:rsidRPr="00673387">
        <w:rPr>
          <w:sz w:val="20"/>
          <w:szCs w:val="20"/>
        </w:rPr>
        <w:t>,</w:t>
      </w:r>
    </w:p>
    <w:p w14:paraId="2FA7F1F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702114EF">
          <v:shape id="_x0000_i1293" type="#_x0000_t75" style="width:20.25pt;height:12.75pt" o:ole="">
            <v:imagedata r:id="rId198" o:title=""/>
          </v:shape>
          <o:OLEObject Type="Embed" ProgID="Equation.3" ShapeID="_x0000_i1293" DrawAspect="Content" ObjectID="_1651058679" r:id="rId395"/>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58FA7BE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9.1.10.2.</w:t>
      </w:r>
    </w:p>
    <w:p w14:paraId="1C6F36D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197903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8.1.2.6.4</w:t>
      </w:r>
      <w:r w:rsidRPr="00673387">
        <w:rPr>
          <w:sz w:val="20"/>
          <w:szCs w:val="20"/>
        </w:rPr>
        <w:t>) shall apply for all TDD special subframe configurations specified in TS 36.211 [16] and for the TDD uplink-downlink configurations as specified in Table 8.1.2.6.4-2.</w:t>
      </w:r>
    </w:p>
    <w:p w14:paraId="5E85BF4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06B7DE14"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4C0864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78F915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65733C94"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6CF52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AAC0C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3, 4 and 5 </w:t>
            </w:r>
          </w:p>
        </w:tc>
      </w:tr>
      <w:tr w:rsidR="00673387" w:rsidRPr="00673387" w14:paraId="00784234"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0E7F7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E0E95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2, 3, 4, 5 and 6</w:t>
            </w:r>
          </w:p>
        </w:tc>
      </w:tr>
      <w:tr w:rsidR="00673387" w:rsidRPr="00673387" w14:paraId="6911EB2F"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09086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38E66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 1, 2, 3, 4, 5 and 6</w:t>
            </w:r>
          </w:p>
        </w:tc>
      </w:tr>
      <w:tr w:rsidR="00673387" w:rsidRPr="00673387" w14:paraId="077BE637"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6F78688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Uplink-downlink configurations are specified in Table 4.2-2 in TS 36.211 [16].</w:t>
            </w:r>
          </w:p>
          <w:p w14:paraId="794FDA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en-US"/>
              </w:rPr>
              <w:tab/>
              <w:t>For UEs capable of performing inter-frequency measurements without measurement gaps, TDD uplink-downlink subframe configurations as specified in Table 8.1.2.5.2-2 shall apply.</w:t>
            </w:r>
          </w:p>
        </w:tc>
      </w:tr>
    </w:tbl>
    <w:p w14:paraId="373B7245" w14:textId="77777777" w:rsidR="00673387" w:rsidRPr="00673387" w:rsidRDefault="00673387" w:rsidP="00673387">
      <w:pPr>
        <w:overflowPunct w:val="0"/>
        <w:autoSpaceDE w:val="0"/>
        <w:autoSpaceDN w:val="0"/>
        <w:adjustRightInd w:val="0"/>
        <w:spacing w:after="180"/>
        <w:rPr>
          <w:sz w:val="20"/>
          <w:szCs w:val="20"/>
        </w:rPr>
      </w:pPr>
    </w:p>
    <w:p w14:paraId="7E9B93E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8.1.2.6.4.1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318733F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 xml:space="preserve">DCCH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2AE1FD4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8.1.2.6.5</w:t>
      </w:r>
      <w:r w:rsidRPr="00673387">
        <w:rPr>
          <w:rFonts w:ascii="Arial" w:hAnsi="Arial"/>
          <w:sz w:val="22"/>
          <w:szCs w:val="20"/>
          <w:lang w:eastAsia="zh-CN"/>
        </w:rPr>
        <w:tab/>
        <w:t>E-UTRAN FDD-FDD Inter-Frequency OTDOA Measurements</w:t>
      </w:r>
      <w:r w:rsidRPr="00673387">
        <w:rPr>
          <w:rFonts w:ascii="Arial" w:hAnsi="Arial"/>
          <w:sz w:val="22"/>
          <w:szCs w:val="20"/>
        </w:rPr>
        <w:t xml:space="preserve"> for UE Category 1bis</w:t>
      </w:r>
    </w:p>
    <w:p w14:paraId="3ABE3F25"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rFonts w:eastAsia="MS Mincho" w:cs="v4.2.0"/>
          <w:position w:val="-14"/>
          <w:sz w:val="20"/>
          <w:szCs w:val="20"/>
        </w:rPr>
        <w:object w:dxaOrig="2175" w:dyaOrig="405" w14:anchorId="402CFCD3">
          <v:shape id="_x0000_i1294" type="#_x0000_t75" style="width:108.75pt;height:20.25pt" o:ole="">
            <v:imagedata r:id="rId283" o:title=""/>
          </v:shape>
          <o:OLEObject Type="Embed" ProgID="Equation.3" ShapeID="_x0000_i1294" DrawAspect="Content" ObjectID="_1651058680" r:id="rId396"/>
        </w:object>
      </w:r>
      <w:r w:rsidRPr="00673387">
        <w:rPr>
          <w:rFonts w:eastAsia="MS Mincho" w:cs="v4.2.0"/>
          <w:sz w:val="20"/>
          <w:szCs w:val="20"/>
        </w:rPr>
        <w:t xml:space="preserve"> ms as given below:</w:t>
      </w:r>
    </w:p>
    <w:p w14:paraId="2F894AA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4755" w:dyaOrig="405" w14:anchorId="18EC08FD">
          <v:shape id="_x0000_i1295" type="#_x0000_t75" style="width:237.75pt;height:20.25pt" o:ole="">
            <v:imagedata r:id="rId285" o:title=""/>
          </v:shape>
          <o:OLEObject Type="Embed" ProgID="Equation.3" ShapeID="_x0000_i1295" DrawAspect="Content" ObjectID="_1651058681" r:id="rId397"/>
        </w:object>
      </w:r>
      <w:r w:rsidRPr="00673387">
        <w:rPr>
          <w:rFonts w:eastAsia="MS Mincho"/>
          <w:noProof/>
          <w:sz w:val="20"/>
          <w:szCs w:val="20"/>
        </w:rPr>
        <w:t xml:space="preserve">       ,</w:t>
      </w:r>
    </w:p>
    <w:p w14:paraId="4102BFB1"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180B1E9"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2175" w:dyaOrig="405" w14:anchorId="32219FB0">
          <v:shape id="_x0000_i1296" type="#_x0000_t75" style="width:108.75pt;height:20.25pt" o:ole="">
            <v:imagedata r:id="rId283" o:title=""/>
          </v:shape>
          <o:OLEObject Type="Embed" ProgID="Equation.3" ShapeID="_x0000_i1296" DrawAspect="Content" ObjectID="_1651058682" r:id="rId398"/>
        </w:object>
      </w:r>
      <w:r w:rsidRPr="00673387">
        <w:rPr>
          <w:rFonts w:eastAsia="MS Mincho"/>
          <w:sz w:val="20"/>
          <w:szCs w:val="20"/>
        </w:rPr>
        <w:t xml:space="preserve">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6135EB7E"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255" w14:anchorId="4EF7EB3E">
          <v:shape id="_x0000_i1297" type="#_x0000_t75" style="width:20.25pt;height:12.75pt" o:ole="">
            <v:imagedata r:id="rId162" o:title=""/>
          </v:shape>
          <o:OLEObject Type="Embed" ProgID="Equation.3" ShapeID="_x0000_i1297" DrawAspect="Content" ObjectID="_1651058683" r:id="rId399"/>
        </w:object>
      </w:r>
      <w:r w:rsidRPr="00673387">
        <w:rPr>
          <w:rFonts w:eastAsia="MS Mincho"/>
          <w:sz w:val="20"/>
          <w:szCs w:val="20"/>
        </w:rPr>
        <w:t xml:space="preserve"> is the </w:t>
      </w:r>
      <w:r w:rsidRPr="00673387">
        <w:rPr>
          <w:sz w:val="20"/>
          <w:szCs w:val="20"/>
        </w:rPr>
        <w:t>the 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6C98354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255" w:dyaOrig="255" w14:anchorId="18088E3B">
          <v:shape id="_x0000_i1298" type="#_x0000_t75" style="width:12.75pt;height:12.75pt" o:ole="">
            <v:imagedata r:id="rId164" o:title=""/>
          </v:shape>
          <o:OLEObject Type="Embed" ProgID="Equation.3" ShapeID="_x0000_i1298" DrawAspect="Content" ObjectID="_1651058684" r:id="rId400"/>
        </w:object>
      </w:r>
      <w:r w:rsidRPr="00673387">
        <w:rPr>
          <w:sz w:val="20"/>
          <w:szCs w:val="20"/>
        </w:rPr>
        <w:t xml:space="preserve"> is the number of PRS positioning occasions as defined in Table 8.1.2.6.5-1,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26411CAB"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70" w:dyaOrig="255" w14:anchorId="1B4525B5">
          <v:shape id="_x0000_i1299" type="#_x0000_t75" style="width:13.5pt;height:12.75pt" o:ole="">
            <v:imagedata r:id="rId169" o:title=""/>
          </v:shape>
          <o:OLEObject Type="Embed" ProgID="Equation.3" ShapeID="_x0000_i1299" DrawAspect="Content" ObjectID="_1651058685" r:id="rId401"/>
        </w:object>
      </w:r>
      <w:r w:rsidRPr="00673387">
        <w:rPr>
          <w:sz w:val="20"/>
          <w:szCs w:val="20"/>
        </w:rPr>
        <w:t xml:space="preserve"> = </w:t>
      </w:r>
      <w:r w:rsidRPr="00673387">
        <w:rPr>
          <w:position w:val="-28"/>
          <w:sz w:val="20"/>
          <w:szCs w:val="20"/>
        </w:rPr>
        <w:object w:dxaOrig="1035" w:dyaOrig="735" w14:anchorId="46C4540A">
          <v:shape id="_x0000_i1300" type="#_x0000_t75" style="width:51.75pt;height:36.75pt" o:ole="">
            <v:imagedata r:id="rId211" o:title=""/>
          </v:shape>
          <o:OLEObject Type="Embed" ProgID="Equation.3" ShapeID="_x0000_i1300" DrawAspect="Content" ObjectID="_1651058686" r:id="rId402"/>
        </w:object>
      </w:r>
      <w:r w:rsidRPr="00673387">
        <w:rPr>
          <w:sz w:val="20"/>
          <w:szCs w:val="20"/>
        </w:rPr>
        <w:t xml:space="preserve"> ms is the measurement time for a single PRS positioning occasion which includes the sampling time and the processing time</w:t>
      </w:r>
      <w:r w:rsidRPr="00673387">
        <w:rPr>
          <w:rFonts w:eastAsia="MS Mincho"/>
          <w:sz w:val="20"/>
          <w:szCs w:val="20"/>
        </w:rPr>
        <w:t>, and</w:t>
      </w:r>
    </w:p>
    <w:p w14:paraId="2AF59C5F"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sz w:val="20"/>
          <w:szCs w:val="20"/>
        </w:rPr>
        <w:t>the</w:t>
      </w:r>
      <w:r w:rsidRPr="00673387">
        <w:rPr>
          <w:rFonts w:eastAsia="MS Mincho"/>
          <w:i/>
          <w:sz w:val="20"/>
          <w:szCs w:val="20"/>
        </w:rPr>
        <w:t xml:space="preserve"> n </w:t>
      </w:r>
      <w:r w:rsidRPr="00673387">
        <w:rPr>
          <w:rFonts w:eastAsia="MS Mincho"/>
          <w:sz w:val="20"/>
          <w:szCs w:val="20"/>
        </w:rPr>
        <w:t>cells are distributed on up to two carrier frequencies including a serving carrier frequency and one inter-frequency carrier.</w:t>
      </w:r>
    </w:p>
    <w:p w14:paraId="2B7CB09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8.1.2.6.5-1: Number of PRS positioning occasions within </w:t>
      </w:r>
      <w:r w:rsidRPr="00673387">
        <w:rPr>
          <w:rFonts w:ascii="Arial" w:eastAsia="MS Mincho" w:hAnsi="Arial" w:cs="v4.2.0"/>
          <w:b/>
          <w:position w:val="-14"/>
          <w:sz w:val="20"/>
          <w:szCs w:val="20"/>
        </w:rPr>
        <w:object w:dxaOrig="2175" w:dyaOrig="405" w14:anchorId="74D8E1D1">
          <v:shape id="_x0000_i1301" type="#_x0000_t75" style="width:108.75pt;height:20.25pt" o:ole="">
            <v:imagedata r:id="rId283" o:title=""/>
          </v:shape>
          <o:OLEObject Type="Embed" ProgID="Equation.3" ShapeID="_x0000_i1301" DrawAspect="Content" ObjectID="_1651058687" r:id="rId4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01FB174E"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698F87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255" w14:anchorId="3F5BF521">
                <v:shape id="_x0000_i1302" type="#_x0000_t75" style="width:20.25pt;height:12.75pt" o:ole="">
                  <v:imagedata r:id="rId162" o:title=""/>
                </v:shape>
                <o:OLEObject Type="Embed" ProgID="Equation.3" ShapeID="_x0000_i1302" DrawAspect="Content" ObjectID="_1651058688" r:id="rId404"/>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23B8F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Number of PRS positioning occasions </w:t>
            </w:r>
            <w:r w:rsidRPr="00673387">
              <w:rPr>
                <w:rFonts w:ascii="Arial" w:hAnsi="Arial" w:cs="Arial"/>
                <w:b/>
                <w:position w:val="-4"/>
                <w:sz w:val="18"/>
                <w:szCs w:val="20"/>
                <w:lang w:val="en-US" w:eastAsia="ko-KR"/>
              </w:rPr>
              <w:object w:dxaOrig="255" w:dyaOrig="255" w14:anchorId="45D7C389">
                <v:shape id="_x0000_i1303" type="#_x0000_t75" style="width:12.75pt;height:12.75pt" o:ole="">
                  <v:imagedata r:id="rId164" o:title=""/>
                </v:shape>
                <o:OLEObject Type="Embed" ProgID="Equation.3" ShapeID="_x0000_i1303" DrawAspect="Content" ObjectID="_1651058689" r:id="rId405"/>
              </w:object>
            </w:r>
          </w:p>
        </w:tc>
      </w:tr>
      <w:tr w:rsidR="00673387" w:rsidRPr="00673387" w14:paraId="08154650"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18B9CDBA"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2B1609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077755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16E0AC72"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3372D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D48C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33" w:author="Ericsson" w:date="2020-05-13T10:3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del w:id="434" w:author="Ericsson" w:date="2020-05-13T10:33: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03134F95"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del w:id="435" w:author="Ericsson" w:date="2020-05-13T10:33:00Z">
              <w:r w:rsidRPr="00673387">
                <w:rPr>
                  <w:rFonts w:ascii="Arial" w:hAnsi="Arial" w:cs="Arial"/>
                  <w:sz w:val="18"/>
                  <w:szCs w:val="18"/>
                  <w:lang w:val="en-US" w:eastAsia="ko-KR"/>
                </w:rPr>
                <w:delText>[</w:delText>
              </w:r>
            </w:del>
            <w:r w:rsidRPr="00673387">
              <w:rPr>
                <w:rFonts w:ascii="Arial" w:hAnsi="Arial" w:cs="Arial"/>
                <w:sz w:val="18"/>
                <w:szCs w:val="18"/>
                <w:lang w:val="en-US" w:eastAsia="ko-KR"/>
              </w:rPr>
              <w:t>64</w:t>
            </w:r>
            <w:del w:id="436" w:author="Ericsson" w:date="2020-05-13T10:34:00Z">
              <w:r w:rsidRPr="00673387">
                <w:rPr>
                  <w:rFonts w:ascii="Arial" w:hAnsi="Arial" w:cs="Arial"/>
                  <w:sz w:val="18"/>
                  <w:szCs w:val="18"/>
                  <w:lang w:val="en-US" w:eastAsia="ko-KR"/>
                </w:rPr>
                <w:delText>]</w:delText>
              </w:r>
            </w:del>
          </w:p>
        </w:tc>
      </w:tr>
      <w:tr w:rsidR="00673387" w:rsidRPr="00673387" w14:paraId="3B72FFEF"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44456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B469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37" w:author="Ericsson" w:date="2020-05-13T10:3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del w:id="438" w:author="Ericsson" w:date="2020-05-13T10:33: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00363A9B"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del w:id="439" w:author="Ericsson" w:date="2020-05-13T10:34:00Z">
              <w:r w:rsidRPr="00673387">
                <w:rPr>
                  <w:rFonts w:ascii="Arial" w:hAnsi="Arial" w:cs="Arial"/>
                  <w:sz w:val="18"/>
                  <w:szCs w:val="18"/>
                  <w:lang w:val="en-US" w:eastAsia="ko-KR"/>
                </w:rPr>
                <w:delText>[</w:delText>
              </w:r>
            </w:del>
            <w:r w:rsidRPr="00673387">
              <w:rPr>
                <w:rFonts w:ascii="Arial" w:hAnsi="Arial" w:cs="Arial"/>
                <w:sz w:val="18"/>
                <w:szCs w:val="18"/>
                <w:lang w:val="en-US" w:eastAsia="ko-KR"/>
              </w:rPr>
              <w:t>32</w:t>
            </w:r>
            <w:del w:id="440" w:author="Ericsson" w:date="2020-05-13T10:34:00Z">
              <w:r w:rsidRPr="00673387">
                <w:rPr>
                  <w:rFonts w:ascii="Arial" w:hAnsi="Arial" w:cs="Arial"/>
                  <w:sz w:val="18"/>
                  <w:szCs w:val="18"/>
                  <w:lang w:val="en-US" w:eastAsia="ko-KR"/>
                </w:rPr>
                <w:delText>]</w:delText>
              </w:r>
            </w:del>
          </w:p>
        </w:tc>
      </w:tr>
      <w:tr w:rsidR="00673387" w:rsidRPr="00673387" w14:paraId="1EACCA1A"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5D1536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neighbour cells, which belong to the FDD inter-frequency carrier frequency f2.</w:t>
            </w:r>
          </w:p>
          <w:p w14:paraId="0A7AA8D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the neighbour cells, which belong to the serving FDD carrier frequency f1 and the FDD inter-frequency carrier frequency f2 respectively.</w:t>
            </w:r>
          </w:p>
        </w:tc>
      </w:tr>
    </w:tbl>
    <w:p w14:paraId="65D21A8A" w14:textId="77777777" w:rsidR="00673387" w:rsidRPr="00673387" w:rsidRDefault="00673387" w:rsidP="00673387">
      <w:pPr>
        <w:overflowPunct w:val="0"/>
        <w:autoSpaceDE w:val="0"/>
        <w:autoSpaceDN w:val="0"/>
        <w:adjustRightInd w:val="0"/>
        <w:spacing w:after="180"/>
        <w:rPr>
          <w:rFonts w:eastAsia="MS Mincho"/>
          <w:sz w:val="20"/>
          <w:szCs w:val="20"/>
        </w:rPr>
      </w:pPr>
    </w:p>
    <w:p w14:paraId="48510AD5"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rFonts w:eastAsia="MS Mincho"/>
          <w:position w:val="-14"/>
          <w:sz w:val="20"/>
          <w:szCs w:val="20"/>
        </w:rPr>
        <w:object w:dxaOrig="2175" w:dyaOrig="405" w14:anchorId="017542BA">
          <v:shape id="_x0000_i1304" type="#_x0000_t75" style="width:108.75pt;height:20.25pt" o:ole="">
            <v:imagedata r:id="rId283" o:title=""/>
          </v:shape>
          <o:OLEObject Type="Embed" ProgID="Equation.3" ShapeID="_x0000_i1304" DrawAspect="Content" ObjectID="_1651058690" r:id="rId406"/>
        </w:object>
      </w:r>
      <w:r w:rsidRPr="00673387">
        <w:rPr>
          <w:sz w:val="20"/>
          <w:szCs w:val="20"/>
        </w:rPr>
        <w:t xml:space="preserve"> provided:</w:t>
      </w:r>
    </w:p>
    <w:p w14:paraId="68195A0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0A8D98E3">
          <v:shape id="_x0000_i1305" type="#_x0000_t75" style="width:79.5pt;height:20.25pt" o:ole="">
            <v:imagedata r:id="rId179" o:title=""/>
          </v:shape>
          <o:OLEObject Type="Embed" ProgID="Equation.3" ShapeID="_x0000_i1305" DrawAspect="Content" ObjectID="_1651058691" r:id="rId407"/>
        </w:object>
      </w:r>
      <w:r w:rsidRPr="00673387">
        <w:rPr>
          <w:sz w:val="20"/>
          <w:szCs w:val="20"/>
        </w:rPr>
        <w:sym w:font="Symbol" w:char="F0B3"/>
      </w:r>
      <w:r w:rsidRPr="00673387">
        <w:rPr>
          <w:sz w:val="20"/>
          <w:szCs w:val="20"/>
        </w:rPr>
        <w:t>-6 dB for all Frequency Bands for the reference cell,</w:t>
      </w:r>
    </w:p>
    <w:p w14:paraId="2F9FB7C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290" w:dyaOrig="420" w14:anchorId="752F0299">
          <v:shape id="_x0000_i1306" type="#_x0000_t75" style="width:64.5pt;height:21pt" o:ole="">
            <v:imagedata r:id="rId181" o:title=""/>
          </v:shape>
          <o:OLEObject Type="Embed" ProgID="Equation.3" ShapeID="_x0000_i1306" DrawAspect="Content" ObjectID="_1651058692" r:id="rId408"/>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1D5A231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27838D86">
          <v:shape id="_x0000_i1307" type="#_x0000_t75" style="width:79.5pt;height:20.25pt" o:ole="">
            <v:imagedata r:id="rId179" o:title=""/>
          </v:shape>
          <o:OLEObject Type="Embed" ProgID="Equation.3" ShapeID="_x0000_i1307" DrawAspect="Content" ObjectID="_1651058693" r:id="rId409"/>
        </w:object>
      </w:r>
      <w:r w:rsidRPr="00673387">
        <w:rPr>
          <w:rFonts w:eastAsia="MS Mincho"/>
          <w:sz w:val="20"/>
          <w:szCs w:val="20"/>
        </w:rPr>
        <w:t xml:space="preserve"> and  </w:t>
      </w:r>
      <w:r w:rsidRPr="00673387">
        <w:rPr>
          <w:rFonts w:eastAsia="MS Mincho"/>
          <w:position w:val="-12"/>
          <w:sz w:val="20"/>
          <w:szCs w:val="20"/>
        </w:rPr>
        <w:object w:dxaOrig="1290" w:dyaOrig="420" w14:anchorId="7CD91921">
          <v:shape id="_x0000_i1308" type="#_x0000_t75" style="width:64.5pt;height:21pt" o:ole="">
            <v:imagedata r:id="rId181" o:title=""/>
          </v:shape>
          <o:OLEObject Type="Embed" ProgID="Equation.3" ShapeID="_x0000_i1308" DrawAspect="Content" ObjectID="_1651058694" r:id="rId410"/>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2FA603D2">
          <v:shape id="_x0000_i1309" type="#_x0000_t75" style="width:36.75pt;height:27.75pt" o:ole="">
            <v:imagedata r:id="rId223" o:title=""/>
          </v:shape>
          <o:OLEObject Type="Embed" ProgID="Equation.3" ShapeID="_x0000_i1309" DrawAspect="Content" ObjectID="_1651058695" r:id="rId411"/>
        </w:object>
      </w:r>
      <w:r w:rsidRPr="00673387">
        <w:rPr>
          <w:rFonts w:eastAsia="MS Mincho"/>
          <w:sz w:val="20"/>
          <w:szCs w:val="20"/>
        </w:rPr>
        <w:t xml:space="preserve"> PRS positioning occasions,</w:t>
      </w:r>
    </w:p>
    <w:p w14:paraId="2600DC0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0A050A7A"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185" w:dyaOrig="420" w14:anchorId="0EED5A72">
          <v:shape id="_x0000_i1310" type="#_x0000_t75" style="width:59.25pt;height:21pt" o:ole="">
            <v:imagedata r:id="rId187" o:title=""/>
          </v:shape>
          <o:OLEObject Type="Embed" ProgID="Equation.3" ShapeID="_x0000_i1310" DrawAspect="Content" ObjectID="_1651058696" r:id="rId412"/>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7E6FA450"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75" w:dyaOrig="405" w14:anchorId="42B38202">
          <v:shape id="_x0000_i1311" type="#_x0000_t75" style="width:108.75pt;height:20.25pt" o:ole="">
            <v:imagedata r:id="rId283" o:title=""/>
          </v:shape>
          <o:OLEObject Type="Embed" ProgID="Equation.3" ShapeID="_x0000_i1311" DrawAspect="Content" ObjectID="_1651058697" r:id="rId413"/>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1BFF818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295" w:dyaOrig="405" w14:anchorId="7B8F6236">
          <v:shape id="_x0000_i1312" type="#_x0000_t75" style="width:114.75pt;height:20.25pt" o:ole="">
            <v:imagedata r:id="rId303" o:title=""/>
          </v:shape>
          <o:OLEObject Type="Embed" ProgID="Equation.3" ShapeID="_x0000_i1312" DrawAspect="Content" ObjectID="_1651058698" r:id="rId414"/>
        </w:object>
      </w:r>
      <w:r w:rsidRPr="00673387">
        <w:rPr>
          <w:sz w:val="20"/>
          <w:szCs w:val="20"/>
        </w:rPr>
        <w:t>) shall be according to the following expression:</w:t>
      </w:r>
    </w:p>
    <w:p w14:paraId="34190A9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915" w:dyaOrig="405" w14:anchorId="46B7A981">
          <v:shape id="_x0000_i1313" type="#_x0000_t75" style="width:345.75pt;height:20.25pt" o:ole="">
            <v:imagedata r:id="rId305" o:title=""/>
          </v:shape>
          <o:OLEObject Type="Embed" ProgID="Equation.3" ShapeID="_x0000_i1313" DrawAspect="Content" ObjectID="_1651058699" r:id="rId415"/>
        </w:object>
      </w:r>
      <w:r w:rsidRPr="00673387">
        <w:rPr>
          <w:rFonts w:eastAsia="MS Mincho"/>
          <w:noProof/>
          <w:sz w:val="20"/>
          <w:szCs w:val="20"/>
        </w:rPr>
        <w:t>,</w:t>
      </w:r>
    </w:p>
    <w:p w14:paraId="3FB8D21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060D1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0EEE8552">
          <v:shape id="_x0000_i1314" type="#_x0000_t75" style="width:12.75pt;height:12.75pt" o:ole="">
            <v:imagedata r:id="rId195" o:title=""/>
          </v:shape>
          <o:OLEObject Type="Embed" ProgID="Equation.3" ShapeID="_x0000_i1314" DrawAspect="Content" ObjectID="_1651058700" r:id="rId416"/>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295" w:dyaOrig="405" w14:anchorId="6F7D4AE4">
          <v:shape id="_x0000_i1315" type="#_x0000_t75" style="width:114.75pt;height:20.25pt" o:ole="">
            <v:imagedata r:id="rId308" o:title=""/>
          </v:shape>
          <o:OLEObject Type="Embed" ProgID="Equation.3" ShapeID="_x0000_i1315" DrawAspect="Content" ObjectID="_1651058701" r:id="rId417"/>
        </w:object>
      </w:r>
      <w:r w:rsidRPr="00673387">
        <w:rPr>
          <w:sz w:val="20"/>
          <w:szCs w:val="20"/>
        </w:rPr>
        <w:t>,</w:t>
      </w:r>
    </w:p>
    <w:p w14:paraId="0D47E7E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34AEFE32">
          <v:shape id="_x0000_i1316" type="#_x0000_t75" style="width:20.25pt;height:12.75pt" o:ole="">
            <v:imagedata r:id="rId310" o:title=""/>
          </v:shape>
          <o:OLEObject Type="Embed" ProgID="Equation.3" ShapeID="_x0000_i1316" DrawAspect="Content" ObjectID="_1651058702" r:id="rId418"/>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1A9955F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9.1.10.6.</w:t>
      </w:r>
    </w:p>
    <w:p w14:paraId="07841A5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1F3FA4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8.1.2.6.5.1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37D5AB92"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1B23CCF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8.1.2.6.6</w:t>
      </w:r>
      <w:r w:rsidRPr="00673387">
        <w:rPr>
          <w:rFonts w:ascii="Arial" w:hAnsi="Arial"/>
          <w:sz w:val="22"/>
          <w:szCs w:val="20"/>
          <w:lang w:eastAsia="zh-CN"/>
        </w:rPr>
        <w:tab/>
        <w:t>E-UTRAN TDD-FDD Inter-Frequency OTDOA Measurements</w:t>
      </w:r>
      <w:r w:rsidRPr="00673387">
        <w:rPr>
          <w:rFonts w:ascii="Arial" w:hAnsi="Arial"/>
          <w:sz w:val="22"/>
          <w:szCs w:val="20"/>
        </w:rPr>
        <w:t xml:space="preserve"> for UE Category 1bis</w:t>
      </w:r>
    </w:p>
    <w:p w14:paraId="477BF4A7"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sz w:val="20"/>
          <w:szCs w:val="20"/>
        </w:rPr>
        <w:object w:dxaOrig="2475" w:dyaOrig="405" w14:anchorId="385A9743">
          <v:shape id="_x0000_i1317" type="#_x0000_t75" style="width:123.75pt;height:20.25pt" o:ole="">
            <v:imagedata r:id="rId312" o:title=""/>
          </v:shape>
          <o:OLEObject Type="Embed" ProgID="Equation.3" ShapeID="_x0000_i1317" DrawAspect="Content" ObjectID="_1651058703" r:id="rId419"/>
        </w:object>
      </w:r>
      <w:r w:rsidRPr="00673387">
        <w:rPr>
          <w:rFonts w:eastAsia="MS Mincho" w:cs="v4.2.0"/>
          <w:sz w:val="20"/>
          <w:szCs w:val="20"/>
        </w:rPr>
        <w:t xml:space="preserve"> ms as given below:</w:t>
      </w:r>
    </w:p>
    <w:p w14:paraId="79659656"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noProof/>
          <w:sz w:val="20"/>
          <w:szCs w:val="20"/>
        </w:rPr>
        <w:object w:dxaOrig="4875" w:dyaOrig="405" w14:anchorId="0669A9AE">
          <v:shape id="_x0000_i1318" type="#_x0000_t75" style="width:243.75pt;height:20.25pt" o:ole="">
            <v:imagedata r:id="rId314" o:title=""/>
          </v:shape>
          <o:OLEObject Type="Embed" ProgID="Equation.3" ShapeID="_x0000_i1318" DrawAspect="Content" ObjectID="_1651058704" r:id="rId420"/>
        </w:object>
      </w:r>
      <w:r w:rsidRPr="00673387">
        <w:rPr>
          <w:rFonts w:eastAsia="MS Mincho"/>
          <w:noProof/>
          <w:sz w:val="20"/>
          <w:szCs w:val="20"/>
        </w:rPr>
        <w:t>,</w:t>
      </w:r>
    </w:p>
    <w:p w14:paraId="4945621E"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where</w:t>
      </w:r>
    </w:p>
    <w:p w14:paraId="05D202ED"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2475" w:dyaOrig="405" w14:anchorId="1E9F1E80">
          <v:shape id="_x0000_i1319" type="#_x0000_t75" style="width:123.75pt;height:20.25pt" o:ole="">
            <v:imagedata r:id="rId316" o:title=""/>
          </v:shape>
          <o:OLEObject Type="Embed" ProgID="Equation.3" ShapeID="_x0000_i1319" DrawAspect="Content" ObjectID="_1651058705" r:id="rId421"/>
        </w:object>
      </w:r>
      <w:r w:rsidRPr="00673387">
        <w:rPr>
          <w:rFonts w:eastAsia="MS Mincho"/>
          <w:sz w:val="20"/>
          <w:szCs w:val="20"/>
        </w:rPr>
        <w:t xml:space="preserve"> 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64C6F265"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255" w14:anchorId="5961E75F">
          <v:shape id="_x0000_i1320" type="#_x0000_t75" style="width:20.25pt;height:12.75pt" o:ole="">
            <v:imagedata r:id="rId162" o:title=""/>
          </v:shape>
          <o:OLEObject Type="Embed" ProgID="Equation.3" ShapeID="_x0000_i1320" DrawAspect="Content" ObjectID="_1651058706" r:id="rId422"/>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3F4E04A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255" w:dyaOrig="255" w14:anchorId="1BF5FD4F">
          <v:shape id="_x0000_i1321" type="#_x0000_t75" style="width:12.75pt;height:12.75pt" o:ole="">
            <v:imagedata r:id="rId164" o:title=""/>
          </v:shape>
          <o:OLEObject Type="Embed" ProgID="Equation.3" ShapeID="_x0000_i1321" DrawAspect="Content" ObjectID="_1651058707" r:id="rId423"/>
        </w:object>
      </w:r>
      <w:r w:rsidRPr="00673387">
        <w:rPr>
          <w:sz w:val="20"/>
          <w:szCs w:val="20"/>
        </w:rPr>
        <w:t xml:space="preserve"> is the number of PRS positioning occasions as defined in Table 8.1.2.6.6-1,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2F154D17"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position w:val="-4"/>
          <w:sz w:val="20"/>
          <w:szCs w:val="20"/>
        </w:rPr>
        <w:object w:dxaOrig="270" w:dyaOrig="255" w14:anchorId="4703725A">
          <v:shape id="_x0000_i1322" type="#_x0000_t75" style="width:13.5pt;height:12.75pt" o:ole="">
            <v:imagedata r:id="rId169" o:title=""/>
          </v:shape>
          <o:OLEObject Type="Embed" ProgID="Equation.3" ShapeID="_x0000_i1322" DrawAspect="Content" ObjectID="_1651058708" r:id="rId424"/>
        </w:object>
      </w:r>
      <w:r w:rsidRPr="00673387">
        <w:rPr>
          <w:sz w:val="20"/>
          <w:szCs w:val="20"/>
        </w:rPr>
        <w:t xml:space="preserve"> = </w:t>
      </w:r>
      <w:r w:rsidRPr="00673387">
        <w:rPr>
          <w:position w:val="-28"/>
          <w:sz w:val="20"/>
          <w:szCs w:val="20"/>
        </w:rPr>
        <w:object w:dxaOrig="1035" w:dyaOrig="735" w14:anchorId="6A46B871">
          <v:shape id="_x0000_i1323" type="#_x0000_t75" style="width:51.75pt;height:36.75pt" o:ole="">
            <v:imagedata r:id="rId211" o:title=""/>
          </v:shape>
          <o:OLEObject Type="Embed" ProgID="Equation.3" ShapeID="_x0000_i1323" DrawAspect="Content" ObjectID="_1651058709" r:id="rId425"/>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 and</w:t>
      </w:r>
    </w:p>
    <w:p w14:paraId="5F3B3DB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7EBAEDC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8.1.2.6.6-1: Number of PRS positioning occasions within </w:t>
      </w:r>
      <w:r w:rsidRPr="00673387">
        <w:rPr>
          <w:rFonts w:ascii="Arial" w:eastAsia="MS Mincho" w:hAnsi="Arial" w:cs="v4.2.0"/>
          <w:b/>
          <w:position w:val="-14"/>
          <w:sz w:val="20"/>
          <w:szCs w:val="20"/>
        </w:rPr>
        <w:object w:dxaOrig="2475" w:dyaOrig="405" w14:anchorId="361EA769">
          <v:shape id="_x0000_i1324" type="#_x0000_t75" style="width:123.75pt;height:20.25pt" o:ole="">
            <v:imagedata r:id="rId316" o:title=""/>
          </v:shape>
          <o:OLEObject Type="Embed" ProgID="Equation.3" ShapeID="_x0000_i1324" DrawAspect="Content" ObjectID="_1651058710" r:id="rId42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10FDA97E"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64406E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255" w14:anchorId="5109313F">
                <v:shape id="_x0000_i1325" type="#_x0000_t75" style="width:20.25pt;height:12.75pt" o:ole="">
                  <v:imagedata r:id="rId162" o:title=""/>
                </v:shape>
                <o:OLEObject Type="Embed" ProgID="Equation.3" ShapeID="_x0000_i1325" DrawAspect="Content" ObjectID="_1651058711" r:id="rId427"/>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6CB51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Number of PRS positioning occasions </w:t>
            </w:r>
            <w:r w:rsidRPr="00673387">
              <w:rPr>
                <w:rFonts w:ascii="Arial" w:hAnsi="Arial" w:cs="Arial"/>
                <w:b/>
                <w:position w:val="-4"/>
                <w:sz w:val="18"/>
                <w:szCs w:val="20"/>
                <w:lang w:val="en-US" w:eastAsia="ko-KR"/>
              </w:rPr>
              <w:object w:dxaOrig="255" w:dyaOrig="255" w14:anchorId="68B33060">
                <v:shape id="_x0000_i1326" type="#_x0000_t75" style="width:12.75pt;height:12.75pt" o:ole="">
                  <v:imagedata r:id="rId164" o:title=""/>
                </v:shape>
                <o:OLEObject Type="Embed" ProgID="Equation.3" ShapeID="_x0000_i1326" DrawAspect="Content" ObjectID="_1651058712" r:id="rId428"/>
              </w:object>
            </w:r>
          </w:p>
        </w:tc>
      </w:tr>
      <w:tr w:rsidR="00673387" w:rsidRPr="00673387" w14:paraId="3537B7BC"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E5C038A"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B00AA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43A893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1619BCF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59082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3EAAB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41" w:author="Ericsson" w:date="2020-05-13T10:34: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del w:id="442" w:author="Ericsson" w:date="2020-05-13T10:34: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5CB13A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43" w:author="Ericsson" w:date="2020-05-13T10:3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64</w:t>
            </w:r>
            <w:del w:id="444" w:author="Ericsson" w:date="2020-05-13T10:34:00Z">
              <w:r w:rsidRPr="00673387">
                <w:rPr>
                  <w:rFonts w:ascii="Arial" w:hAnsi="Arial" w:cs="Arial"/>
                  <w:sz w:val="18"/>
                  <w:szCs w:val="20"/>
                  <w:lang w:val="en-US" w:eastAsia="ko-KR"/>
                </w:rPr>
                <w:delText>]</w:delText>
              </w:r>
            </w:del>
          </w:p>
        </w:tc>
      </w:tr>
      <w:tr w:rsidR="00673387" w:rsidRPr="00673387" w14:paraId="4A3EBAE4"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471F5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F3EA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45" w:author="Ericsson" w:date="2020-05-13T10:34: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del w:id="446" w:author="Ericsson" w:date="2020-05-13T10:34: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728097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47" w:author="Ericsson" w:date="2020-05-13T10:3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32</w:t>
            </w:r>
            <w:del w:id="448" w:author="Ericsson" w:date="2020-05-13T10:34:00Z">
              <w:r w:rsidRPr="00673387">
                <w:rPr>
                  <w:rFonts w:ascii="Arial" w:hAnsi="Arial" w:cs="Arial"/>
                  <w:sz w:val="18"/>
                  <w:szCs w:val="20"/>
                  <w:lang w:val="en-US" w:eastAsia="ko-KR"/>
                </w:rPr>
                <w:delText>]</w:delText>
              </w:r>
            </w:del>
          </w:p>
        </w:tc>
      </w:tr>
      <w:tr w:rsidR="00673387" w:rsidRPr="00673387" w14:paraId="4F6D9115"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394ABF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FDD inter-frequency carrier frequency f2.</w:t>
            </w:r>
          </w:p>
          <w:p w14:paraId="59954B1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When inter-frequency RSTD measurements are performed over the reference cell and the neighbour cells, which belong to the serving TDD carrier frequency f1 and the FDD inter-frequency carrier frequency f2 respectively.</w:t>
            </w:r>
          </w:p>
        </w:tc>
      </w:tr>
    </w:tbl>
    <w:p w14:paraId="3963BE87" w14:textId="77777777" w:rsidR="00673387" w:rsidRPr="00673387" w:rsidRDefault="00673387" w:rsidP="00673387">
      <w:pPr>
        <w:overflowPunct w:val="0"/>
        <w:autoSpaceDE w:val="0"/>
        <w:autoSpaceDN w:val="0"/>
        <w:adjustRightInd w:val="0"/>
        <w:spacing w:after="180"/>
        <w:rPr>
          <w:rFonts w:eastAsia="MS Mincho"/>
          <w:sz w:val="20"/>
          <w:szCs w:val="20"/>
        </w:rPr>
      </w:pPr>
    </w:p>
    <w:p w14:paraId="42910A19"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position w:val="-14"/>
          <w:sz w:val="20"/>
          <w:szCs w:val="20"/>
        </w:rPr>
        <w:object w:dxaOrig="2325" w:dyaOrig="405" w14:anchorId="3D53C1B2">
          <v:shape id="_x0000_i1327" type="#_x0000_t75" style="width:116.25pt;height:20.25pt" o:ole="">
            <v:imagedata r:id="rId325" o:title=""/>
          </v:shape>
          <o:OLEObject Type="Embed" ProgID="Equation.3" ShapeID="_x0000_i1327" DrawAspect="Content" ObjectID="_1651058713" r:id="rId429"/>
        </w:object>
      </w:r>
      <w:r w:rsidRPr="00673387">
        <w:rPr>
          <w:sz w:val="20"/>
          <w:szCs w:val="20"/>
        </w:rPr>
        <w:t>, provided:</w:t>
      </w:r>
    </w:p>
    <w:p w14:paraId="513D3EB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513A95F1">
          <v:shape id="_x0000_i1328" type="#_x0000_t75" style="width:79.5pt;height:20.25pt" o:ole="">
            <v:imagedata r:id="rId179" o:title=""/>
          </v:shape>
          <o:OLEObject Type="Embed" ProgID="Equation.3" ShapeID="_x0000_i1328" DrawAspect="Content" ObjectID="_1651058714" r:id="rId430"/>
        </w:object>
      </w:r>
      <w:r w:rsidRPr="00673387">
        <w:rPr>
          <w:sz w:val="20"/>
          <w:szCs w:val="20"/>
        </w:rPr>
        <w:sym w:font="Symbol" w:char="F0B3"/>
      </w:r>
      <w:r w:rsidRPr="00673387">
        <w:rPr>
          <w:sz w:val="20"/>
          <w:szCs w:val="20"/>
        </w:rPr>
        <w:t>-6 dB for all Frequency Bands for the reference cell,</w:t>
      </w:r>
    </w:p>
    <w:p w14:paraId="359CDA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290" w:dyaOrig="420" w14:anchorId="4F9714F1">
          <v:shape id="_x0000_i1329" type="#_x0000_t75" style="width:64.5pt;height:21pt" o:ole="">
            <v:imagedata r:id="rId181" o:title=""/>
          </v:shape>
          <o:OLEObject Type="Embed" ProgID="Equation.3" ShapeID="_x0000_i1329" DrawAspect="Content" ObjectID="_1651058715" r:id="rId431"/>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5D832498"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6"/>
          <w:sz w:val="20"/>
          <w:szCs w:val="20"/>
        </w:rPr>
        <w:object w:dxaOrig="1590" w:dyaOrig="405" w14:anchorId="720B4BF2">
          <v:shape id="_x0000_i1330" type="#_x0000_t75" style="width:79.5pt;height:20.25pt" o:ole="">
            <v:imagedata r:id="rId179" o:title=""/>
          </v:shape>
          <o:OLEObject Type="Embed" ProgID="Equation.3" ShapeID="_x0000_i1330" DrawAspect="Content" ObjectID="_1651058716" r:id="rId432"/>
        </w:object>
      </w:r>
      <w:r w:rsidRPr="00673387">
        <w:rPr>
          <w:rFonts w:eastAsia="MS Mincho"/>
          <w:sz w:val="20"/>
          <w:szCs w:val="20"/>
        </w:rPr>
        <w:t xml:space="preserve"> and  </w:t>
      </w:r>
      <w:r w:rsidRPr="00673387">
        <w:rPr>
          <w:rFonts w:eastAsia="MS Mincho"/>
          <w:position w:val="-12"/>
          <w:sz w:val="20"/>
          <w:szCs w:val="20"/>
        </w:rPr>
        <w:object w:dxaOrig="1290" w:dyaOrig="420" w14:anchorId="366D806B">
          <v:shape id="_x0000_i1331" type="#_x0000_t75" style="width:64.5pt;height:21pt" o:ole="">
            <v:imagedata r:id="rId181" o:title=""/>
          </v:shape>
          <o:OLEObject Type="Embed" ProgID="Equation.3" ShapeID="_x0000_i1331" DrawAspect="Content" ObjectID="_1651058717" r:id="rId433"/>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21E46C4E">
          <v:shape id="_x0000_i1332" type="#_x0000_t75" style="width:36.75pt;height:27.75pt" o:ole="">
            <v:imagedata r:id="rId223" o:title=""/>
          </v:shape>
          <o:OLEObject Type="Embed" ProgID="Equation.3" ShapeID="_x0000_i1332" DrawAspect="Content" ObjectID="_1651058718" r:id="rId434"/>
        </w:object>
      </w:r>
      <w:r w:rsidRPr="00673387">
        <w:rPr>
          <w:rFonts w:eastAsia="MS Mincho"/>
          <w:sz w:val="20"/>
          <w:szCs w:val="20"/>
        </w:rPr>
        <w:t xml:space="preserve"> PRS positioning occasions,</w:t>
      </w:r>
    </w:p>
    <w:p w14:paraId="0B1FBC8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5B914530"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185" w:dyaOrig="420" w14:anchorId="531BA13C">
          <v:shape id="_x0000_i1333" type="#_x0000_t75" style="width:59.25pt;height:21pt" o:ole="">
            <v:imagedata r:id="rId187" o:title=""/>
          </v:shape>
          <o:OLEObject Type="Embed" ProgID="Equation.3" ShapeID="_x0000_i1333" DrawAspect="Content" ObjectID="_1651058719" r:id="rId435"/>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6F1825B7"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2325" w:dyaOrig="405" w14:anchorId="66055DC6">
          <v:shape id="_x0000_i1334" type="#_x0000_t75" style="width:116.25pt;height:20.25pt" o:ole="">
            <v:imagedata r:id="rId325" o:title=""/>
          </v:shape>
          <o:OLEObject Type="Embed" ProgID="Equation.3" ShapeID="_x0000_i1334" DrawAspect="Content" ObjectID="_1651058720" r:id="rId436"/>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0C6BD12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625" w:dyaOrig="405" w14:anchorId="76EB731B">
          <v:shape id="_x0000_i1335" type="#_x0000_t75" style="width:131.25pt;height:20.25pt" o:ole="">
            <v:imagedata r:id="rId334" o:title=""/>
          </v:shape>
          <o:OLEObject Type="Embed" ProgID="Equation.3" ShapeID="_x0000_i1335" DrawAspect="Content" ObjectID="_1651058721" r:id="rId437"/>
        </w:object>
      </w:r>
      <w:r w:rsidRPr="00673387">
        <w:rPr>
          <w:sz w:val="20"/>
          <w:szCs w:val="20"/>
        </w:rPr>
        <w:t>) shall be according to the following expression:</w:t>
      </w:r>
    </w:p>
    <w:p w14:paraId="1F4449D9"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noProof/>
          <w:sz w:val="20"/>
          <w:szCs w:val="20"/>
        </w:rPr>
        <w:object w:dxaOrig="7635" w:dyaOrig="405" w14:anchorId="41ABCE84">
          <v:shape id="_x0000_i1336" type="#_x0000_t75" style="width:382.5pt;height:20.25pt" o:ole="">
            <v:imagedata r:id="rId336" o:title=""/>
          </v:shape>
          <o:OLEObject Type="Embed" ProgID="Equation.3" ShapeID="_x0000_i1336" DrawAspect="Content" ObjectID="_1651058722" r:id="rId438"/>
        </w:object>
      </w:r>
      <w:r w:rsidRPr="00673387">
        <w:rPr>
          <w:rFonts w:eastAsia="MS Mincho"/>
          <w:noProof/>
          <w:sz w:val="20"/>
          <w:szCs w:val="20"/>
        </w:rPr>
        <w:t>,</w:t>
      </w:r>
    </w:p>
    <w:p w14:paraId="19D1BA8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DEDF62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771E7398">
          <v:shape id="_x0000_i1337" type="#_x0000_t75" style="width:12.75pt;height:12.75pt" o:ole="">
            <v:imagedata r:id="rId195" o:title=""/>
          </v:shape>
          <o:OLEObject Type="Embed" ProgID="Equation.3" ShapeID="_x0000_i1337" DrawAspect="Content" ObjectID="_1651058723" r:id="rId439"/>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625" w:dyaOrig="405" w14:anchorId="66457FA8">
          <v:shape id="_x0000_i1338" type="#_x0000_t75" style="width:131.25pt;height:20.25pt" o:ole="">
            <v:imagedata r:id="rId334" o:title=""/>
          </v:shape>
          <o:OLEObject Type="Embed" ProgID="Equation.3" ShapeID="_x0000_i1338" DrawAspect="Content" ObjectID="_1651058724" r:id="rId440"/>
        </w:object>
      </w:r>
      <w:r w:rsidRPr="00673387">
        <w:rPr>
          <w:sz w:val="20"/>
          <w:szCs w:val="20"/>
        </w:rPr>
        <w:t>,</w:t>
      </w:r>
    </w:p>
    <w:p w14:paraId="4D0934F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133F5089">
          <v:shape id="_x0000_i1339" type="#_x0000_t75" style="width:20.25pt;height:12.75pt" o:ole="">
            <v:imagedata r:id="rId198" o:title=""/>
          </v:shape>
          <o:OLEObject Type="Embed" ProgID="Equation.3" ShapeID="_x0000_i1339" DrawAspect="Content" ObjectID="_1651058725" r:id="rId441"/>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75410EA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9.1.10.6.</w:t>
      </w:r>
    </w:p>
    <w:p w14:paraId="5BDB848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0F788FC2" w14:textId="77777777" w:rsidR="00673387" w:rsidRPr="00673387" w:rsidRDefault="00673387" w:rsidP="00673387">
      <w:pPr>
        <w:overflowPunct w:val="0"/>
        <w:autoSpaceDE w:val="0"/>
        <w:autoSpaceDN w:val="0"/>
        <w:adjustRightInd w:val="0"/>
        <w:spacing w:before="240"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8.1.2.6.6</w:t>
      </w:r>
      <w:r w:rsidRPr="00673387">
        <w:rPr>
          <w:sz w:val="20"/>
          <w:szCs w:val="20"/>
        </w:rPr>
        <w:t>) shall apply for all TDD special subframe configurations specified in TS 36.211 [16] and for the TDD uplink-downlink configurations as specified in Table 8.1.2.6.6-2.</w:t>
      </w:r>
    </w:p>
    <w:p w14:paraId="1F2FAEF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8.1.2.6.6-2: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6510CD65"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0358EB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54FE4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12BE8389"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0A495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5149C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2, 3, 4 and 5</w:t>
            </w:r>
          </w:p>
        </w:tc>
      </w:tr>
      <w:tr w:rsidR="00673387" w:rsidRPr="00673387" w14:paraId="1A874897"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31C8CE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FAC92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 1, 2, 3, 4, 5 and 6</w:t>
            </w:r>
          </w:p>
        </w:tc>
      </w:tr>
      <w:tr w:rsidR="00673387" w:rsidRPr="00673387" w14:paraId="2319CB4B"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52F8852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Uplink-downlink configurations are specified in Table 4.2-2 in TS 36.211 [16].</w:t>
            </w:r>
          </w:p>
        </w:tc>
      </w:tr>
    </w:tbl>
    <w:p w14:paraId="2F98BBB6" w14:textId="77777777" w:rsidR="00673387" w:rsidRPr="00673387" w:rsidRDefault="00673387" w:rsidP="00673387">
      <w:pPr>
        <w:overflowPunct w:val="0"/>
        <w:autoSpaceDE w:val="0"/>
        <w:autoSpaceDN w:val="0"/>
        <w:adjustRightInd w:val="0"/>
        <w:spacing w:after="180"/>
        <w:rPr>
          <w:sz w:val="20"/>
          <w:szCs w:val="20"/>
        </w:rPr>
      </w:pPr>
    </w:p>
    <w:p w14:paraId="1166093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8.1.2.6.6.1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127B48A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1E9E52A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8.1.2.6.7</w:t>
      </w:r>
      <w:r w:rsidRPr="00673387">
        <w:rPr>
          <w:rFonts w:ascii="Arial" w:hAnsi="Arial"/>
          <w:sz w:val="22"/>
          <w:szCs w:val="20"/>
          <w:lang w:eastAsia="zh-CN"/>
        </w:rPr>
        <w:tab/>
        <w:t>E-UTRAN TDD-TDD Inter-Frequency OTDOA Measurements</w:t>
      </w:r>
      <w:r w:rsidRPr="00673387">
        <w:rPr>
          <w:rFonts w:ascii="Arial" w:hAnsi="Arial"/>
          <w:sz w:val="22"/>
          <w:szCs w:val="20"/>
        </w:rPr>
        <w:t xml:space="preserve"> for UE Category 1bis</w:t>
      </w:r>
    </w:p>
    <w:p w14:paraId="3AD5CEC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rFonts w:eastAsia="MS Mincho" w:cs="v4.2.0"/>
          <w:position w:val="-14"/>
          <w:sz w:val="20"/>
          <w:szCs w:val="20"/>
        </w:rPr>
        <w:object w:dxaOrig="2175" w:dyaOrig="405" w14:anchorId="7F015EF3">
          <v:shape id="_x0000_i1340" type="#_x0000_t75" style="width:108.75pt;height:20.25pt" o:ole="">
            <v:imagedata r:id="rId341" o:title=""/>
          </v:shape>
          <o:OLEObject Type="Embed" ProgID="Equation.3" ShapeID="_x0000_i1340" DrawAspect="Content" ObjectID="_1651058726" r:id="rId442"/>
        </w:object>
      </w:r>
      <w:r w:rsidRPr="00673387">
        <w:rPr>
          <w:rFonts w:eastAsia="MS Mincho" w:cs="v4.2.0"/>
          <w:sz w:val="20"/>
          <w:szCs w:val="20"/>
        </w:rPr>
        <w:t xml:space="preserve"> ms as given below:</w:t>
      </w:r>
    </w:p>
    <w:p w14:paraId="376A504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4755" w:dyaOrig="405" w14:anchorId="72A47F8B">
          <v:shape id="_x0000_i1341" type="#_x0000_t75" style="width:237.75pt;height:20.25pt" o:ole="">
            <v:imagedata r:id="rId343" o:title=""/>
          </v:shape>
          <o:OLEObject Type="Embed" ProgID="Equation.3" ShapeID="_x0000_i1341" DrawAspect="Content" ObjectID="_1651058727" r:id="rId443"/>
        </w:object>
      </w:r>
      <w:r w:rsidRPr="00673387">
        <w:rPr>
          <w:rFonts w:eastAsia="MS Mincho"/>
          <w:noProof/>
          <w:sz w:val="20"/>
          <w:szCs w:val="20"/>
        </w:rPr>
        <w:t xml:space="preserve">       ,</w:t>
      </w:r>
    </w:p>
    <w:p w14:paraId="04979A07"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46FCC247"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2175" w:dyaOrig="405" w14:anchorId="2BBDEDA9">
          <v:shape id="_x0000_i1342" type="#_x0000_t75" style="width:108.75pt;height:20.25pt" o:ole="">
            <v:imagedata r:id="rId341" o:title=""/>
          </v:shape>
          <o:OLEObject Type="Embed" ProgID="Equation.3" ShapeID="_x0000_i1342" DrawAspect="Content" ObjectID="_1651058728" r:id="rId444"/>
        </w:object>
      </w:r>
      <w:r w:rsidRPr="00673387">
        <w:rPr>
          <w:rFonts w:eastAsia="MS Mincho"/>
          <w:sz w:val="20"/>
          <w:szCs w:val="20"/>
        </w:rPr>
        <w:t xml:space="preserve">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69B5FF6C"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255" w14:anchorId="3053311B">
          <v:shape id="_x0000_i1343" type="#_x0000_t75" style="width:20.25pt;height:12.75pt" o:ole="">
            <v:imagedata r:id="rId162" o:title=""/>
          </v:shape>
          <o:OLEObject Type="Embed" ProgID="Equation.3" ShapeID="_x0000_i1343" DrawAspect="Content" ObjectID="_1651058729" r:id="rId445"/>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0614C61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255" w:dyaOrig="255" w14:anchorId="028FA1F1">
          <v:shape id="_x0000_i1344" type="#_x0000_t75" style="width:12.75pt;height:12.75pt" o:ole="">
            <v:imagedata r:id="rId164" o:title=""/>
          </v:shape>
          <o:OLEObject Type="Embed" ProgID="Equation.3" ShapeID="_x0000_i1344" DrawAspect="Content" ObjectID="_1651058730" r:id="rId446"/>
        </w:object>
      </w:r>
      <w:r w:rsidRPr="00673387">
        <w:rPr>
          <w:sz w:val="20"/>
          <w:szCs w:val="20"/>
        </w:rPr>
        <w:t xml:space="preserve"> is the number of PRS positioning occasions as defined in Table 8.1.2.6.7-1,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65FF99B2"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70" w:dyaOrig="255" w14:anchorId="5B4458D1">
          <v:shape id="_x0000_i1345" type="#_x0000_t75" style="width:13.5pt;height:12.75pt" o:ole="">
            <v:imagedata r:id="rId169" o:title=""/>
          </v:shape>
          <o:OLEObject Type="Embed" ProgID="Equation.3" ShapeID="_x0000_i1345" DrawAspect="Content" ObjectID="_1651058731" r:id="rId447"/>
        </w:object>
      </w:r>
      <w:r w:rsidRPr="00673387">
        <w:rPr>
          <w:sz w:val="20"/>
          <w:szCs w:val="20"/>
        </w:rPr>
        <w:t xml:space="preserve"> = </w:t>
      </w:r>
      <w:r w:rsidRPr="00673387">
        <w:rPr>
          <w:position w:val="-28"/>
          <w:sz w:val="20"/>
          <w:szCs w:val="20"/>
        </w:rPr>
        <w:object w:dxaOrig="1035" w:dyaOrig="735" w14:anchorId="68102198">
          <v:shape id="_x0000_i1346" type="#_x0000_t75" style="width:51.75pt;height:36.75pt" o:ole="">
            <v:imagedata r:id="rId211" o:title=""/>
          </v:shape>
          <o:OLEObject Type="Embed" ProgID="Equation.3" ShapeID="_x0000_i1346" DrawAspect="Content" ObjectID="_1651058732" r:id="rId448"/>
        </w:object>
      </w:r>
      <w:r w:rsidRPr="00673387">
        <w:rPr>
          <w:sz w:val="20"/>
          <w:szCs w:val="20"/>
        </w:rPr>
        <w:t xml:space="preserve"> ms is the measurement time for a single PRS positioning occasion which includes the sampling time and the processing time</w:t>
      </w:r>
      <w:r w:rsidRPr="00673387">
        <w:rPr>
          <w:rFonts w:eastAsia="MS Mincho"/>
          <w:sz w:val="20"/>
          <w:szCs w:val="20"/>
        </w:rPr>
        <w:t>, and</w:t>
      </w:r>
    </w:p>
    <w:p w14:paraId="19B836D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4B1D265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8.1.2.6.7-1: Number of PRS positioning occasions within </w:t>
      </w:r>
      <w:r w:rsidRPr="00673387">
        <w:rPr>
          <w:rFonts w:ascii="Arial" w:eastAsia="MS Mincho" w:hAnsi="Arial" w:cs="v4.2.0"/>
          <w:b/>
          <w:position w:val="-14"/>
          <w:sz w:val="20"/>
          <w:szCs w:val="20"/>
        </w:rPr>
        <w:object w:dxaOrig="2175" w:dyaOrig="405" w14:anchorId="4DE5A2A1">
          <v:shape id="_x0000_i1347" type="#_x0000_t75" style="width:108.75pt;height:20.25pt" o:ole="">
            <v:imagedata r:id="rId341" o:title=""/>
          </v:shape>
          <o:OLEObject Type="Embed" ProgID="Equation.3" ShapeID="_x0000_i1347" DrawAspect="Content" ObjectID="_1651058733" r:id="rId44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6EA6BBB2"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38545C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255" w14:anchorId="7D9CCF3B">
                <v:shape id="_x0000_i1348" type="#_x0000_t75" style="width:20.25pt;height:12.75pt" o:ole="">
                  <v:imagedata r:id="rId162" o:title=""/>
                </v:shape>
                <o:OLEObject Type="Embed" ProgID="Equation.3" ShapeID="_x0000_i1348" DrawAspect="Content" ObjectID="_1651058734" r:id="rId450"/>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763E7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Number of PRS positioning occasions </w:t>
            </w:r>
            <w:r w:rsidRPr="00673387">
              <w:rPr>
                <w:rFonts w:ascii="Arial" w:hAnsi="Arial" w:cs="Arial"/>
                <w:b/>
                <w:position w:val="-4"/>
                <w:sz w:val="18"/>
                <w:szCs w:val="20"/>
                <w:lang w:val="en-US" w:eastAsia="ko-KR"/>
              </w:rPr>
              <w:object w:dxaOrig="255" w:dyaOrig="255" w14:anchorId="03C6F4FC">
                <v:shape id="_x0000_i1349" type="#_x0000_t75" style="width:12.75pt;height:12.75pt" o:ole="">
                  <v:imagedata r:id="rId164" o:title=""/>
                </v:shape>
                <o:OLEObject Type="Embed" ProgID="Equation.3" ShapeID="_x0000_i1349" DrawAspect="Content" ObjectID="_1651058735" r:id="rId451"/>
              </w:object>
            </w:r>
          </w:p>
        </w:tc>
      </w:tr>
      <w:tr w:rsidR="00673387" w:rsidRPr="00673387" w14:paraId="4B9BF6A7"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0D7B8C49"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7C180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3563AA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1585B8C5"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95234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0C4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49" w:author="Ericsson" w:date="2020-05-13T10:3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del w:id="450" w:author="Ericsson" w:date="2020-05-13T10:35: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1569C3B5"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del w:id="451" w:author="Ericsson" w:date="2020-05-13T10:35:00Z">
              <w:r w:rsidRPr="00673387">
                <w:rPr>
                  <w:rFonts w:ascii="Arial" w:hAnsi="Arial" w:cs="Arial"/>
                  <w:sz w:val="18"/>
                  <w:szCs w:val="18"/>
                  <w:lang w:val="en-US" w:eastAsia="ko-KR"/>
                </w:rPr>
                <w:delText>[</w:delText>
              </w:r>
            </w:del>
            <w:r w:rsidRPr="00673387">
              <w:rPr>
                <w:rFonts w:ascii="Arial" w:hAnsi="Arial" w:cs="Arial"/>
                <w:sz w:val="18"/>
                <w:szCs w:val="18"/>
                <w:lang w:val="en-US" w:eastAsia="ko-KR"/>
              </w:rPr>
              <w:t>6</w:t>
            </w:r>
            <w:del w:id="452" w:author="Ericsson" w:date="2020-05-13T10:35:00Z">
              <w:r w:rsidRPr="00673387">
                <w:rPr>
                  <w:rFonts w:ascii="Arial" w:hAnsi="Arial" w:cs="Arial"/>
                  <w:sz w:val="18"/>
                  <w:szCs w:val="18"/>
                  <w:lang w:val="en-US" w:eastAsia="ko-KR"/>
                </w:rPr>
                <w:delText>4</w:delText>
              </w:r>
            </w:del>
            <w:r w:rsidRPr="00673387">
              <w:rPr>
                <w:rFonts w:ascii="Arial" w:hAnsi="Arial" w:cs="Arial"/>
                <w:sz w:val="18"/>
                <w:szCs w:val="18"/>
                <w:lang w:val="en-US" w:eastAsia="ko-KR"/>
              </w:rPr>
              <w:t>]</w:t>
            </w:r>
          </w:p>
        </w:tc>
      </w:tr>
      <w:tr w:rsidR="00673387" w:rsidRPr="00673387" w14:paraId="6CB53B73"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60E12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4D602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53" w:author="Ericsson" w:date="2020-05-13T10:3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del w:id="454" w:author="Ericsson" w:date="2020-05-13T10:35: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413D6E17"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del w:id="455" w:author="Ericsson" w:date="2020-05-13T10:35:00Z">
              <w:r w:rsidRPr="00673387">
                <w:rPr>
                  <w:rFonts w:ascii="Arial" w:hAnsi="Arial" w:cs="Arial"/>
                  <w:sz w:val="18"/>
                  <w:szCs w:val="18"/>
                  <w:lang w:val="en-US" w:eastAsia="ko-KR"/>
                </w:rPr>
                <w:delText>[</w:delText>
              </w:r>
            </w:del>
            <w:r w:rsidRPr="00673387">
              <w:rPr>
                <w:rFonts w:ascii="Arial" w:hAnsi="Arial" w:cs="Arial"/>
                <w:sz w:val="18"/>
                <w:szCs w:val="18"/>
                <w:lang w:val="en-US" w:eastAsia="ko-KR"/>
              </w:rPr>
              <w:t>32</w:t>
            </w:r>
            <w:del w:id="456" w:author="Ericsson" w:date="2020-05-13T10:35:00Z">
              <w:r w:rsidRPr="00673387">
                <w:rPr>
                  <w:rFonts w:ascii="Arial" w:hAnsi="Arial" w:cs="Arial"/>
                  <w:sz w:val="18"/>
                  <w:szCs w:val="18"/>
                  <w:lang w:val="en-US" w:eastAsia="ko-KR"/>
                </w:rPr>
                <w:delText>]</w:delText>
              </w:r>
            </w:del>
          </w:p>
        </w:tc>
      </w:tr>
      <w:tr w:rsidR="00673387" w:rsidRPr="00673387" w14:paraId="4FD06467"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FB69579"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neighbour cells, which belong to the TDD inter-frequency carrier frequency f2.</w:t>
            </w:r>
          </w:p>
          <w:p w14:paraId="1A9135F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the neighbour cells, which belong to the serving TDD carrier frequency f1 and the TDD inter-frequency carrier frequency f2 respectively.</w:t>
            </w:r>
          </w:p>
        </w:tc>
      </w:tr>
    </w:tbl>
    <w:p w14:paraId="08A8A02F" w14:textId="77777777" w:rsidR="00673387" w:rsidRPr="00673387" w:rsidRDefault="00673387" w:rsidP="00673387">
      <w:pPr>
        <w:overflowPunct w:val="0"/>
        <w:autoSpaceDE w:val="0"/>
        <w:autoSpaceDN w:val="0"/>
        <w:adjustRightInd w:val="0"/>
        <w:spacing w:after="180"/>
        <w:rPr>
          <w:sz w:val="20"/>
          <w:szCs w:val="20"/>
        </w:rPr>
      </w:pPr>
    </w:p>
    <w:p w14:paraId="4815D9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8.1.2.6.7</w:t>
      </w:r>
      <w:r w:rsidRPr="00673387">
        <w:rPr>
          <w:sz w:val="20"/>
          <w:szCs w:val="20"/>
        </w:rPr>
        <w:t>) shall apply for all TDD special subframe configurations specified in TS 36.211 [16] and for the TDD uplink-downlink configurations as specified in Table 8.1.2.6.7-2.</w:t>
      </w:r>
    </w:p>
    <w:p w14:paraId="0949E16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8.1.2.6.7-2: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6162349B"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725A15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5030EF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0B76FD7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F8909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73C9D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 4 and 5 </w:t>
            </w:r>
          </w:p>
        </w:tc>
      </w:tr>
      <w:tr w:rsidR="00673387" w:rsidRPr="00673387" w14:paraId="797FF7B8"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6EE623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DE085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2, 3, 4, 5 and 6</w:t>
            </w:r>
          </w:p>
        </w:tc>
      </w:tr>
      <w:tr w:rsidR="00673387" w:rsidRPr="00673387" w14:paraId="26369FC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3D4F47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5721F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 1, 2, 3, 4, 5 and 6</w:t>
            </w:r>
          </w:p>
        </w:tc>
      </w:tr>
      <w:tr w:rsidR="00673387" w:rsidRPr="00673387" w14:paraId="56F4722D"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189C13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Uplink-downlink configurations are specified in Table 4.2-2 in TS 36.211 [16].</w:t>
            </w:r>
          </w:p>
          <w:p w14:paraId="36A79B0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For UEs capable of performing inter-frequency measurements without measurement gaps, TDD uplink-downlink subframe configurations as specified in Table 8.1.2.5.2-2 shall apply.</w:t>
            </w:r>
          </w:p>
        </w:tc>
      </w:tr>
    </w:tbl>
    <w:p w14:paraId="7ACD1F7B" w14:textId="77777777" w:rsidR="00673387" w:rsidRPr="00673387" w:rsidRDefault="00673387" w:rsidP="00673387">
      <w:pPr>
        <w:overflowPunct w:val="0"/>
        <w:autoSpaceDE w:val="0"/>
        <w:autoSpaceDN w:val="0"/>
        <w:adjustRightInd w:val="0"/>
        <w:spacing w:after="180"/>
        <w:rPr>
          <w:sz w:val="20"/>
          <w:szCs w:val="20"/>
        </w:rPr>
      </w:pPr>
    </w:p>
    <w:p w14:paraId="2A3DAA8B"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rFonts w:eastAsia="MS Mincho" w:cs="v4.2.0"/>
          <w:position w:val="-14"/>
          <w:sz w:val="20"/>
          <w:szCs w:val="20"/>
        </w:rPr>
        <w:object w:dxaOrig="2175" w:dyaOrig="405" w14:anchorId="02B1266A">
          <v:shape id="_x0000_i1350" type="#_x0000_t75" style="width:108.75pt;height:20.25pt" o:ole="">
            <v:imagedata r:id="rId341" o:title=""/>
          </v:shape>
          <o:OLEObject Type="Embed" ProgID="Equation.3" ShapeID="_x0000_i1350" DrawAspect="Content" ObjectID="_1651058736" r:id="rId452"/>
        </w:object>
      </w:r>
      <w:r w:rsidRPr="00673387">
        <w:rPr>
          <w:sz w:val="20"/>
          <w:szCs w:val="20"/>
        </w:rPr>
        <w:t xml:space="preserve"> provided:</w:t>
      </w:r>
    </w:p>
    <w:p w14:paraId="1AC46FE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611B7331">
          <v:shape id="_x0000_i1351" type="#_x0000_t75" style="width:79.5pt;height:20.25pt" o:ole="">
            <v:imagedata r:id="rId179" o:title=""/>
          </v:shape>
          <o:OLEObject Type="Embed" ProgID="Equation.3" ShapeID="_x0000_i1351" DrawAspect="Content" ObjectID="_1651058737" r:id="rId453"/>
        </w:object>
      </w:r>
      <w:r w:rsidRPr="00673387">
        <w:rPr>
          <w:sz w:val="20"/>
          <w:szCs w:val="20"/>
        </w:rPr>
        <w:sym w:font="Symbol" w:char="F0B3"/>
      </w:r>
      <w:r w:rsidRPr="00673387">
        <w:rPr>
          <w:sz w:val="20"/>
          <w:szCs w:val="20"/>
        </w:rPr>
        <w:t>-6 dB for all Frequency Bands for the reference cell,</w:t>
      </w:r>
    </w:p>
    <w:p w14:paraId="7D0525B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290" w:dyaOrig="420" w14:anchorId="751F11F7">
          <v:shape id="_x0000_i1352" type="#_x0000_t75" style="width:64.5pt;height:21pt" o:ole="">
            <v:imagedata r:id="rId181" o:title=""/>
          </v:shape>
          <o:OLEObject Type="Embed" ProgID="Equation.3" ShapeID="_x0000_i1352" DrawAspect="Content" ObjectID="_1651058738" r:id="rId454"/>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4983C30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4401288A">
          <v:shape id="_x0000_i1353" type="#_x0000_t75" style="width:79.5pt;height:20.25pt" o:ole="">
            <v:imagedata r:id="rId179" o:title=""/>
          </v:shape>
          <o:OLEObject Type="Embed" ProgID="Equation.3" ShapeID="_x0000_i1353" DrawAspect="Content" ObjectID="_1651058739" r:id="rId455"/>
        </w:object>
      </w:r>
      <w:r w:rsidRPr="00673387">
        <w:rPr>
          <w:rFonts w:eastAsia="MS Mincho"/>
          <w:sz w:val="20"/>
          <w:szCs w:val="20"/>
        </w:rPr>
        <w:t xml:space="preserve"> and  </w:t>
      </w:r>
      <w:r w:rsidRPr="00673387">
        <w:rPr>
          <w:rFonts w:eastAsia="MS Mincho"/>
          <w:position w:val="-12"/>
          <w:sz w:val="20"/>
          <w:szCs w:val="20"/>
        </w:rPr>
        <w:object w:dxaOrig="1290" w:dyaOrig="420" w14:anchorId="7B7D210D">
          <v:shape id="_x0000_i1354" type="#_x0000_t75" style="width:64.5pt;height:21pt" o:ole="">
            <v:imagedata r:id="rId181" o:title=""/>
          </v:shape>
          <o:OLEObject Type="Embed" ProgID="Equation.3" ShapeID="_x0000_i1354" DrawAspect="Content" ObjectID="_1651058740" r:id="rId456"/>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0A69F7A5">
          <v:shape id="_x0000_i1355" type="#_x0000_t75" style="width:36.75pt;height:27.75pt" o:ole="">
            <v:imagedata r:id="rId223" o:title=""/>
          </v:shape>
          <o:OLEObject Type="Embed" ProgID="Equation.3" ShapeID="_x0000_i1355" DrawAspect="Content" ObjectID="_1651058741" r:id="rId457"/>
        </w:object>
      </w:r>
      <w:r w:rsidRPr="00673387">
        <w:rPr>
          <w:rFonts w:eastAsia="MS Mincho"/>
          <w:sz w:val="20"/>
          <w:szCs w:val="20"/>
        </w:rPr>
        <w:t xml:space="preserve"> PRS positioning occasions,</w:t>
      </w:r>
    </w:p>
    <w:p w14:paraId="5EDEBC2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21E47291"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cs="v4.2.0"/>
          <w:position w:val="-12"/>
          <w:sz w:val="20"/>
          <w:szCs w:val="20"/>
        </w:rPr>
        <w:object w:dxaOrig="1185" w:dyaOrig="420" w14:anchorId="1E4E3B9A">
          <v:shape id="_x0000_i1356" type="#_x0000_t75" style="width:59.25pt;height:21pt" o:ole="">
            <v:imagedata r:id="rId187" o:title=""/>
          </v:shape>
          <o:OLEObject Type="Embed" ProgID="Equation.3" ShapeID="_x0000_i1356" DrawAspect="Content" ObjectID="_1651058742" r:id="rId458"/>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540BF513"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75" w:dyaOrig="405" w14:anchorId="3A514170">
          <v:shape id="_x0000_i1357" type="#_x0000_t75" style="width:108.75pt;height:20.25pt" o:ole="">
            <v:imagedata r:id="rId341" o:title=""/>
          </v:shape>
          <o:OLEObject Type="Embed" ProgID="Equation.3" ShapeID="_x0000_i1357" DrawAspect="Content" ObjectID="_1651058743" r:id="rId459"/>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69C5AFE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325" w:dyaOrig="405" w14:anchorId="5A482BE5">
          <v:shape id="_x0000_i1358" type="#_x0000_t75" style="width:116.25pt;height:20.25pt" o:ole="">
            <v:imagedata r:id="rId361" o:title=""/>
          </v:shape>
          <o:OLEObject Type="Embed" ProgID="Equation.3" ShapeID="_x0000_i1358" DrawAspect="Content" ObjectID="_1651058744" r:id="rId460"/>
        </w:object>
      </w:r>
      <w:r w:rsidRPr="00673387">
        <w:rPr>
          <w:sz w:val="20"/>
          <w:szCs w:val="20"/>
        </w:rPr>
        <w:t>) shall be according to the following expression:</w:t>
      </w:r>
    </w:p>
    <w:p w14:paraId="5FFAB84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7065" w:dyaOrig="405" w14:anchorId="1DC8D19A">
          <v:shape id="_x0000_i1359" type="#_x0000_t75" style="width:353.25pt;height:20.25pt" o:ole="">
            <v:imagedata r:id="rId363" o:title=""/>
          </v:shape>
          <o:OLEObject Type="Embed" ProgID="Equation.3" ShapeID="_x0000_i1359" DrawAspect="Content" ObjectID="_1651058745" r:id="rId461"/>
        </w:object>
      </w:r>
      <w:r w:rsidRPr="00673387">
        <w:rPr>
          <w:rFonts w:eastAsia="MS Mincho"/>
          <w:noProof/>
          <w:sz w:val="20"/>
          <w:szCs w:val="20"/>
        </w:rPr>
        <w:t>,</w:t>
      </w:r>
    </w:p>
    <w:p w14:paraId="307CDAA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0DC33F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C1DB984">
          <v:shape id="_x0000_i1360" type="#_x0000_t75" style="width:12.75pt;height:12.75pt" o:ole="">
            <v:imagedata r:id="rId195" o:title=""/>
          </v:shape>
          <o:OLEObject Type="Embed" ProgID="Equation.3" ShapeID="_x0000_i1360" DrawAspect="Content" ObjectID="_1651058746" r:id="rId462"/>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325" w:dyaOrig="405" w14:anchorId="5B62DC1C">
          <v:shape id="_x0000_i1361" type="#_x0000_t75" style="width:116.25pt;height:20.25pt" o:ole="">
            <v:imagedata r:id="rId366" o:title=""/>
          </v:shape>
          <o:OLEObject Type="Embed" ProgID="Equation.3" ShapeID="_x0000_i1361" DrawAspect="Content" ObjectID="_1651058747" r:id="rId463"/>
        </w:object>
      </w:r>
      <w:r w:rsidRPr="00673387">
        <w:rPr>
          <w:sz w:val="20"/>
          <w:szCs w:val="20"/>
        </w:rPr>
        <w:t>,</w:t>
      </w:r>
    </w:p>
    <w:p w14:paraId="5AC296F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7AA3123C">
          <v:shape id="_x0000_i1362" type="#_x0000_t75" style="width:20.25pt;height:12.75pt" o:ole="">
            <v:imagedata r:id="rId198" o:title=""/>
          </v:shape>
          <o:OLEObject Type="Embed" ProgID="Equation.3" ShapeID="_x0000_i1362" DrawAspect="Content" ObjectID="_1651058748" r:id="rId464"/>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76278FA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9.1.10.6.</w:t>
      </w:r>
    </w:p>
    <w:p w14:paraId="66BFADE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62801B1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8.1.2.6.7.1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679B16F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43CCFFF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8.1.2.6.8</w:t>
      </w:r>
      <w:r w:rsidRPr="00673387">
        <w:rPr>
          <w:rFonts w:ascii="Arial" w:hAnsi="Arial"/>
          <w:sz w:val="22"/>
          <w:szCs w:val="20"/>
          <w:lang w:eastAsia="zh-CN"/>
        </w:rPr>
        <w:tab/>
        <w:t>E-UTRAN FDD-TDD Inter-Frequency OTDOA Measurements</w:t>
      </w:r>
      <w:r w:rsidRPr="00673387">
        <w:rPr>
          <w:rFonts w:ascii="Arial" w:hAnsi="Arial"/>
          <w:sz w:val="22"/>
          <w:szCs w:val="20"/>
        </w:rPr>
        <w:t xml:space="preserve"> for UE Category 1bis</w:t>
      </w:r>
    </w:p>
    <w:p w14:paraId="2A8542DC"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position w:val="-14"/>
          <w:sz w:val="20"/>
          <w:szCs w:val="20"/>
        </w:rPr>
        <w:object w:dxaOrig="2325" w:dyaOrig="405" w14:anchorId="5CFF6F7F">
          <v:shape id="_x0000_i1363" type="#_x0000_t75" style="width:116.25pt;height:20.25pt" o:ole="">
            <v:imagedata r:id="rId369" o:title=""/>
          </v:shape>
          <o:OLEObject Type="Embed" ProgID="Equation.3" ShapeID="_x0000_i1363" DrawAspect="Content" ObjectID="_1651058749" r:id="rId465"/>
        </w:object>
      </w:r>
      <w:r w:rsidRPr="00673387">
        <w:rPr>
          <w:rFonts w:eastAsia="MS Mincho" w:cs="v4.2.0"/>
          <w:sz w:val="20"/>
          <w:szCs w:val="20"/>
        </w:rPr>
        <w:t xml:space="preserve"> ms as given below:</w:t>
      </w:r>
    </w:p>
    <w:p w14:paraId="5562C35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4875" w:dyaOrig="405" w14:anchorId="4E6543F6">
          <v:shape id="_x0000_i1364" type="#_x0000_t75" style="width:243.75pt;height:20.25pt" o:ole="">
            <v:imagedata r:id="rId371" o:title=""/>
          </v:shape>
          <o:OLEObject Type="Embed" ProgID="Equation.3" ShapeID="_x0000_i1364" DrawAspect="Content" ObjectID="_1651058750" r:id="rId466"/>
        </w:object>
      </w:r>
      <w:r w:rsidRPr="00673387">
        <w:rPr>
          <w:noProof/>
          <w:sz w:val="20"/>
          <w:szCs w:val="20"/>
        </w:rPr>
        <w:t xml:space="preserve"> </w:t>
      </w:r>
      <w:r w:rsidRPr="00673387">
        <w:rPr>
          <w:rFonts w:eastAsia="MS Mincho" w:cs="v4.2.0"/>
          <w:noProof/>
          <w:sz w:val="20"/>
          <w:szCs w:val="20"/>
        </w:rPr>
        <w:t>,</w:t>
      </w:r>
    </w:p>
    <w:p w14:paraId="48EDD7FF"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where</w:t>
      </w:r>
    </w:p>
    <w:p w14:paraId="67842C39"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2325" w:dyaOrig="405" w14:anchorId="1DED12A1">
          <v:shape id="_x0000_i1365" type="#_x0000_t75" style="width:116.25pt;height:20.25pt" o:ole="">
            <v:imagedata r:id="rId369" o:title=""/>
          </v:shape>
          <o:OLEObject Type="Embed" ProgID="Equation.3" ShapeID="_x0000_i1365" DrawAspect="Content" ObjectID="_1651058751" r:id="rId467"/>
        </w:object>
      </w:r>
      <w:r w:rsidRPr="00673387">
        <w:rPr>
          <w:sz w:val="20"/>
          <w:szCs w:val="20"/>
        </w:rPr>
        <w:t xml:space="preserve"> </w:t>
      </w:r>
      <w:r w:rsidRPr="00673387">
        <w:rPr>
          <w:rFonts w:eastAsia="MS Mincho"/>
          <w:sz w:val="20"/>
          <w:szCs w:val="20"/>
        </w:rPr>
        <w:t xml:space="preserve">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54A177B3"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255" w14:anchorId="2AF0714C">
          <v:shape id="_x0000_i1366" type="#_x0000_t75" style="width:20.25pt;height:12.75pt" o:ole="">
            <v:imagedata r:id="rId162" o:title=""/>
          </v:shape>
          <o:OLEObject Type="Embed" ProgID="Equation.3" ShapeID="_x0000_i1366" DrawAspect="Content" ObjectID="_1651058752" r:id="rId468"/>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5179E4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255" w:dyaOrig="255" w14:anchorId="65373D09">
          <v:shape id="_x0000_i1367" type="#_x0000_t75" style="width:12.75pt;height:12.75pt" o:ole="">
            <v:imagedata r:id="rId164" o:title=""/>
          </v:shape>
          <o:OLEObject Type="Embed" ProgID="Equation.3" ShapeID="_x0000_i1367" DrawAspect="Content" ObjectID="_1651058753" r:id="rId469"/>
        </w:object>
      </w:r>
      <w:r w:rsidRPr="00673387">
        <w:rPr>
          <w:sz w:val="20"/>
          <w:szCs w:val="20"/>
        </w:rPr>
        <w:t xml:space="preserve"> is the number of PRS positioning occasions as defined in Table 8.1.2.6.8-1,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4C428703"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70" w:dyaOrig="255" w14:anchorId="132D669A">
          <v:shape id="_x0000_i1368" type="#_x0000_t75" style="width:13.5pt;height:12.75pt" o:ole="">
            <v:imagedata r:id="rId169" o:title=""/>
          </v:shape>
          <o:OLEObject Type="Embed" ProgID="Equation.3" ShapeID="_x0000_i1368" DrawAspect="Content" ObjectID="_1651058754" r:id="rId470"/>
        </w:object>
      </w:r>
      <w:r w:rsidRPr="00673387">
        <w:rPr>
          <w:sz w:val="20"/>
          <w:szCs w:val="20"/>
        </w:rPr>
        <w:t xml:space="preserve"> = </w:t>
      </w:r>
      <w:r w:rsidRPr="00673387">
        <w:rPr>
          <w:position w:val="-28"/>
          <w:sz w:val="20"/>
          <w:szCs w:val="20"/>
        </w:rPr>
        <w:object w:dxaOrig="1035" w:dyaOrig="735" w14:anchorId="4FC5DDBD">
          <v:shape id="_x0000_i1369" type="#_x0000_t75" style="width:51.75pt;height:36.75pt" o:ole="">
            <v:imagedata r:id="rId211" o:title=""/>
          </v:shape>
          <o:OLEObject Type="Embed" ProgID="Equation.3" ShapeID="_x0000_i1369" DrawAspect="Content" ObjectID="_1651058755" r:id="rId471"/>
        </w:object>
      </w:r>
      <w:r w:rsidRPr="00673387">
        <w:rPr>
          <w:sz w:val="20"/>
          <w:szCs w:val="20"/>
        </w:rPr>
        <w:t xml:space="preserve"> ms is the measurement time for a single PRS positioning occasion which includes the sampling time and the processing time</w:t>
      </w:r>
      <w:r w:rsidRPr="00673387">
        <w:rPr>
          <w:rFonts w:eastAsia="MS Mincho"/>
          <w:sz w:val="20"/>
          <w:szCs w:val="20"/>
        </w:rPr>
        <w:t>, and</w:t>
      </w:r>
    </w:p>
    <w:p w14:paraId="2F424CF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1D906A0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8.1.2.6.8-1: Number of PRS positioning occasions within </w:t>
      </w:r>
      <w:r w:rsidRPr="00673387">
        <w:rPr>
          <w:rFonts w:ascii="Arial" w:hAnsi="Arial"/>
          <w:b/>
          <w:position w:val="-14"/>
          <w:sz w:val="20"/>
          <w:szCs w:val="20"/>
        </w:rPr>
        <w:object w:dxaOrig="2325" w:dyaOrig="405" w14:anchorId="74D8738C">
          <v:shape id="_x0000_i1370" type="#_x0000_t75" style="width:116.25pt;height:20.25pt" o:ole="">
            <v:imagedata r:id="rId369" o:title=""/>
          </v:shape>
          <o:OLEObject Type="Embed" ProgID="Equation.3" ShapeID="_x0000_i1370" DrawAspect="Content" ObjectID="_1651058756" r:id="rId47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63E40621"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83FE8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255" w14:anchorId="2ED5C489">
                <v:shape id="_x0000_i1371" type="#_x0000_t75" style="width:20.25pt;height:12.75pt" o:ole="">
                  <v:imagedata r:id="rId162" o:title=""/>
                </v:shape>
                <o:OLEObject Type="Embed" ProgID="Equation.3" ShapeID="_x0000_i1371" DrawAspect="Content" ObjectID="_1651058757" r:id="rId47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6CF25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Number of PRS positioning occasions </w:t>
            </w:r>
            <w:r w:rsidRPr="00673387">
              <w:rPr>
                <w:rFonts w:ascii="Arial" w:hAnsi="Arial" w:cs="Arial"/>
                <w:b/>
                <w:position w:val="-4"/>
                <w:sz w:val="18"/>
                <w:szCs w:val="20"/>
                <w:lang w:val="en-US" w:eastAsia="ko-KR"/>
              </w:rPr>
              <w:object w:dxaOrig="255" w:dyaOrig="255" w14:anchorId="59E18D37">
                <v:shape id="_x0000_i1372" type="#_x0000_t75" style="width:12.75pt;height:12.75pt" o:ole="">
                  <v:imagedata r:id="rId164" o:title=""/>
                </v:shape>
                <o:OLEObject Type="Embed" ProgID="Equation.3" ShapeID="_x0000_i1372" DrawAspect="Content" ObjectID="_1651058758" r:id="rId474"/>
              </w:object>
            </w:r>
          </w:p>
        </w:tc>
      </w:tr>
      <w:tr w:rsidR="00673387" w:rsidRPr="00673387" w14:paraId="1FB7D2A0"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3DCBFC00"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58F67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799337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3FD6FEC5"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A17F6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5A62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57" w:author="Ericsson" w:date="2020-05-13T10:3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del w:id="458" w:author="Ericsson" w:date="2020-05-13T10:35: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0A7EDC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59" w:author="Ericsson" w:date="2020-05-13T10:35:00Z">
              <w:r w:rsidRPr="00673387">
                <w:rPr>
                  <w:rFonts w:ascii="Arial" w:hAnsi="Arial" w:cs="Arial"/>
                  <w:sz w:val="18"/>
                  <w:szCs w:val="20"/>
                  <w:lang w:val="en-US" w:eastAsia="ko-KR"/>
                </w:rPr>
                <w:delText>[</w:delText>
              </w:r>
            </w:del>
            <w:r w:rsidRPr="00673387">
              <w:rPr>
                <w:rFonts w:ascii="Arial" w:hAnsi="Arial" w:cs="Arial"/>
                <w:sz w:val="18"/>
                <w:szCs w:val="20"/>
                <w:lang w:val="en-US" w:eastAsia="ko-KR"/>
              </w:rPr>
              <w:t>64</w:t>
            </w:r>
            <w:del w:id="460" w:author="Ericsson" w:date="2020-05-13T10:35:00Z">
              <w:r w:rsidRPr="00673387">
                <w:rPr>
                  <w:rFonts w:ascii="Arial" w:hAnsi="Arial" w:cs="Arial"/>
                  <w:sz w:val="18"/>
                  <w:szCs w:val="20"/>
                  <w:lang w:val="en-US" w:eastAsia="ko-KR"/>
                </w:rPr>
                <w:delText>]</w:delText>
              </w:r>
            </w:del>
          </w:p>
        </w:tc>
      </w:tr>
      <w:tr w:rsidR="00673387" w:rsidRPr="00673387" w14:paraId="4F748E1D"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5F8A2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E759D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61" w:author="Ericsson" w:date="2020-05-13T10:3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del w:id="462" w:author="Ericsson" w:date="2020-05-13T10:35: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2136D4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63" w:author="Ericsson" w:date="2020-05-13T10:35:00Z">
              <w:r w:rsidRPr="00673387">
                <w:rPr>
                  <w:rFonts w:ascii="Arial" w:hAnsi="Arial" w:cs="Arial"/>
                  <w:sz w:val="18"/>
                  <w:szCs w:val="20"/>
                  <w:lang w:val="en-US" w:eastAsia="ko-KR"/>
                </w:rPr>
                <w:delText>[</w:delText>
              </w:r>
            </w:del>
            <w:r w:rsidRPr="00673387">
              <w:rPr>
                <w:rFonts w:ascii="Arial" w:hAnsi="Arial" w:cs="Arial"/>
                <w:sz w:val="18"/>
                <w:szCs w:val="20"/>
                <w:lang w:val="en-US" w:eastAsia="ko-KR"/>
              </w:rPr>
              <w:t>32</w:t>
            </w:r>
            <w:del w:id="464" w:author="Ericsson" w:date="2020-05-13T10:35:00Z">
              <w:r w:rsidRPr="00673387">
                <w:rPr>
                  <w:rFonts w:ascii="Arial" w:hAnsi="Arial" w:cs="Arial"/>
                  <w:sz w:val="18"/>
                  <w:szCs w:val="20"/>
                  <w:lang w:val="en-US" w:eastAsia="ko-KR"/>
                </w:rPr>
                <w:delText>]</w:delText>
              </w:r>
            </w:del>
          </w:p>
        </w:tc>
      </w:tr>
      <w:tr w:rsidR="00673387" w:rsidRPr="00673387" w14:paraId="152028EB"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57CDB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TDD inter-frequency carrier frequency f2.</w:t>
            </w:r>
          </w:p>
          <w:p w14:paraId="61EE7C3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When inter-frequency RSTD measurements are performed over the reference cell and the neighbour cells, which belong to the serving FDD carrier frequency f1 and the TDD inter-frequency carrier frequency f2 respectively.</w:t>
            </w:r>
          </w:p>
        </w:tc>
      </w:tr>
    </w:tbl>
    <w:p w14:paraId="0DCE782C" w14:textId="77777777" w:rsidR="00673387" w:rsidRPr="00673387" w:rsidRDefault="00673387" w:rsidP="00673387">
      <w:pPr>
        <w:overflowPunct w:val="0"/>
        <w:autoSpaceDE w:val="0"/>
        <w:autoSpaceDN w:val="0"/>
        <w:adjustRightInd w:val="0"/>
        <w:spacing w:after="180"/>
        <w:rPr>
          <w:rFonts w:eastAsia="MS Mincho"/>
          <w:sz w:val="20"/>
          <w:szCs w:val="20"/>
        </w:rPr>
      </w:pPr>
    </w:p>
    <w:p w14:paraId="44E4D752"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position w:val="-14"/>
          <w:sz w:val="20"/>
          <w:szCs w:val="20"/>
        </w:rPr>
        <w:object w:dxaOrig="2325" w:dyaOrig="405" w14:anchorId="3CF361D4">
          <v:shape id="_x0000_i1373" type="#_x0000_t75" style="width:116.25pt;height:20.25pt" o:ole="">
            <v:imagedata r:id="rId369" o:title=""/>
          </v:shape>
          <o:OLEObject Type="Embed" ProgID="Equation.3" ShapeID="_x0000_i1373" DrawAspect="Content" ObjectID="_1651058759" r:id="rId475"/>
        </w:object>
      </w:r>
      <w:r w:rsidRPr="00673387">
        <w:rPr>
          <w:sz w:val="20"/>
          <w:szCs w:val="20"/>
        </w:rPr>
        <w:t>, provided:</w:t>
      </w:r>
    </w:p>
    <w:p w14:paraId="1A254C7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5FFCDC9A">
          <v:shape id="_x0000_i1374" type="#_x0000_t75" style="width:79.5pt;height:20.25pt" o:ole="">
            <v:imagedata r:id="rId179" o:title=""/>
          </v:shape>
          <o:OLEObject Type="Embed" ProgID="Equation.3" ShapeID="_x0000_i1374" DrawAspect="Content" ObjectID="_1651058760" r:id="rId476"/>
        </w:object>
      </w:r>
      <w:r w:rsidRPr="00673387">
        <w:rPr>
          <w:sz w:val="20"/>
          <w:szCs w:val="20"/>
        </w:rPr>
        <w:sym w:font="Symbol" w:char="F0B3"/>
      </w:r>
      <w:r w:rsidRPr="00673387">
        <w:rPr>
          <w:sz w:val="20"/>
          <w:szCs w:val="20"/>
        </w:rPr>
        <w:t>-6 dB for all Frequency Bands for the reference cell,</w:t>
      </w:r>
    </w:p>
    <w:p w14:paraId="23F440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290" w:dyaOrig="420" w14:anchorId="02A7F0F1">
          <v:shape id="_x0000_i1375" type="#_x0000_t75" style="width:64.5pt;height:21pt" o:ole="">
            <v:imagedata r:id="rId181" o:title=""/>
          </v:shape>
          <o:OLEObject Type="Embed" ProgID="Equation.3" ShapeID="_x0000_i1375" DrawAspect="Content" ObjectID="_1651058761" r:id="rId477"/>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6C511C0E"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6"/>
          <w:sz w:val="20"/>
          <w:szCs w:val="20"/>
        </w:rPr>
        <w:object w:dxaOrig="1590" w:dyaOrig="405" w14:anchorId="7FD2FDBA">
          <v:shape id="_x0000_i1376" type="#_x0000_t75" style="width:79.5pt;height:20.25pt" o:ole="">
            <v:imagedata r:id="rId179" o:title=""/>
          </v:shape>
          <o:OLEObject Type="Embed" ProgID="Equation.3" ShapeID="_x0000_i1376" DrawAspect="Content" ObjectID="_1651058762" r:id="rId478"/>
        </w:object>
      </w:r>
      <w:r w:rsidRPr="00673387">
        <w:rPr>
          <w:rFonts w:eastAsia="MS Mincho"/>
          <w:sz w:val="20"/>
          <w:szCs w:val="20"/>
        </w:rPr>
        <w:t xml:space="preserve"> and  </w:t>
      </w:r>
      <w:r w:rsidRPr="00673387">
        <w:rPr>
          <w:rFonts w:eastAsia="MS Mincho"/>
          <w:position w:val="-12"/>
          <w:sz w:val="20"/>
          <w:szCs w:val="20"/>
        </w:rPr>
        <w:object w:dxaOrig="1290" w:dyaOrig="420" w14:anchorId="5C5CC0E8">
          <v:shape id="_x0000_i1377" type="#_x0000_t75" style="width:64.5pt;height:21pt" o:ole="">
            <v:imagedata r:id="rId181" o:title=""/>
          </v:shape>
          <o:OLEObject Type="Embed" ProgID="Equation.3" ShapeID="_x0000_i1377" DrawAspect="Content" ObjectID="_1651058763" r:id="rId479"/>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6D616A42">
          <v:shape id="_x0000_i1378" type="#_x0000_t75" style="width:36.75pt;height:27.75pt" o:ole="">
            <v:imagedata r:id="rId223" o:title=""/>
          </v:shape>
          <o:OLEObject Type="Embed" ProgID="Equation.3" ShapeID="_x0000_i1378" DrawAspect="Content" ObjectID="_1651058764" r:id="rId480"/>
        </w:object>
      </w:r>
      <w:r w:rsidRPr="00673387">
        <w:rPr>
          <w:rFonts w:eastAsia="MS Mincho"/>
          <w:sz w:val="20"/>
          <w:szCs w:val="20"/>
        </w:rPr>
        <w:t xml:space="preserve"> PRS positioning occasions,</w:t>
      </w:r>
    </w:p>
    <w:p w14:paraId="7EAE324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7BCADA7A"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185" w:dyaOrig="420" w14:anchorId="4D3647FB">
          <v:shape id="_x0000_i1379" type="#_x0000_t75" style="width:59.25pt;height:21pt" o:ole="">
            <v:imagedata r:id="rId187" o:title=""/>
          </v:shape>
          <o:OLEObject Type="Embed" ProgID="Equation.3" ShapeID="_x0000_i1379" DrawAspect="Content" ObjectID="_1651058765" r:id="rId481"/>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302C65B2"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2325" w:dyaOrig="405" w14:anchorId="36745881">
          <v:shape id="_x0000_i1380" type="#_x0000_t75" style="width:116.25pt;height:20.25pt" o:ole="">
            <v:imagedata r:id="rId369" o:title=""/>
          </v:shape>
          <o:OLEObject Type="Embed" ProgID="Equation.3" ShapeID="_x0000_i1380" DrawAspect="Content" ObjectID="_1651058766" r:id="rId482"/>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32461C6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625" w:dyaOrig="405" w14:anchorId="28740B0E">
          <v:shape id="_x0000_i1381" type="#_x0000_t75" style="width:131.25pt;height:20.25pt" o:ole="">
            <v:imagedata r:id="rId389" o:title=""/>
          </v:shape>
          <o:OLEObject Type="Embed" ProgID="Equation.3" ShapeID="_x0000_i1381" DrawAspect="Content" ObjectID="_1651058767" r:id="rId483"/>
        </w:object>
      </w:r>
      <w:r w:rsidRPr="00673387">
        <w:rPr>
          <w:sz w:val="20"/>
          <w:szCs w:val="20"/>
        </w:rPr>
        <w:t>) shall be according to the following expression:</w:t>
      </w:r>
    </w:p>
    <w:p w14:paraId="46BB905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7635" w:dyaOrig="405" w14:anchorId="06D8E8CA">
          <v:shape id="_x0000_i1382" type="#_x0000_t75" style="width:382.5pt;height:20.25pt" o:ole="">
            <v:imagedata r:id="rId391" o:title=""/>
          </v:shape>
          <o:OLEObject Type="Embed" ProgID="Equation.3" ShapeID="_x0000_i1382" DrawAspect="Content" ObjectID="_1651058768" r:id="rId484"/>
        </w:object>
      </w:r>
      <w:r w:rsidRPr="00673387">
        <w:rPr>
          <w:rFonts w:eastAsia="MS Mincho"/>
          <w:noProof/>
          <w:sz w:val="20"/>
          <w:szCs w:val="20"/>
        </w:rPr>
        <w:t>,</w:t>
      </w:r>
    </w:p>
    <w:p w14:paraId="249DA1B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E52AFB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4A67328C">
          <v:shape id="_x0000_i1383" type="#_x0000_t75" style="width:12.75pt;height:12.75pt" o:ole="">
            <v:imagedata r:id="rId195" o:title=""/>
          </v:shape>
          <o:OLEObject Type="Embed" ProgID="Equation.3" ShapeID="_x0000_i1383" DrawAspect="Content" ObjectID="_1651058769" r:id="rId485"/>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625" w:dyaOrig="405" w14:anchorId="740B024B">
          <v:shape id="_x0000_i1384" type="#_x0000_t75" style="width:131.25pt;height:20.25pt" o:ole="">
            <v:imagedata r:id="rId389" o:title=""/>
          </v:shape>
          <o:OLEObject Type="Embed" ProgID="Equation.3" ShapeID="_x0000_i1384" DrawAspect="Content" ObjectID="_1651058770" r:id="rId486"/>
        </w:object>
      </w:r>
      <w:r w:rsidRPr="00673387">
        <w:rPr>
          <w:sz w:val="20"/>
          <w:szCs w:val="20"/>
        </w:rPr>
        <w:t>,</w:t>
      </w:r>
    </w:p>
    <w:p w14:paraId="552BFA7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6563E47D">
          <v:shape id="_x0000_i1385" type="#_x0000_t75" style="width:20.25pt;height:12.75pt" o:ole="">
            <v:imagedata r:id="rId198" o:title=""/>
          </v:shape>
          <o:OLEObject Type="Embed" ProgID="Equation.3" ShapeID="_x0000_i1385" DrawAspect="Content" ObjectID="_1651058771" r:id="rId487"/>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1333774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9.1.10.6.</w:t>
      </w:r>
    </w:p>
    <w:p w14:paraId="38748B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6A2903D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8.1.2.6.8</w:t>
      </w:r>
      <w:r w:rsidRPr="00673387">
        <w:rPr>
          <w:sz w:val="20"/>
          <w:szCs w:val="20"/>
        </w:rPr>
        <w:t>) shall apply for all TDD special subframe configurations specified in TS 36.211 [16] and for the TDD uplink-downlink configurations as specified in Table 8.1.2.6.8-2.</w:t>
      </w:r>
    </w:p>
    <w:p w14:paraId="428491B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8.1.2.6.8-2: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42A9DF38"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72D7E2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5F1BA5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438C4063"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9E543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B5B95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 4 and 5 </w:t>
            </w:r>
          </w:p>
        </w:tc>
      </w:tr>
      <w:tr w:rsidR="00673387" w:rsidRPr="00673387" w14:paraId="63CBEBC4"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768EEF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49283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2, 3, 4, 5 and 6</w:t>
            </w:r>
          </w:p>
        </w:tc>
      </w:tr>
      <w:tr w:rsidR="00673387" w:rsidRPr="00673387" w14:paraId="6A67DF1E"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1209A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ACECB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 1, 2, 3, 4, 5 and 6</w:t>
            </w:r>
          </w:p>
        </w:tc>
      </w:tr>
      <w:tr w:rsidR="00673387" w:rsidRPr="00673387" w14:paraId="5F0CE549"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2DE7821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Uplink-downlink configurations are specified in Table 4.2-2 in TS 36.211 [16].</w:t>
            </w:r>
          </w:p>
          <w:p w14:paraId="2576F1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For UEs capable of performing inter-frequency measurements without measurement gaps, TDD uplink-downlink subframe configurations as specified in Table 8.1.2.5.2-2 shall apply.</w:t>
            </w:r>
          </w:p>
        </w:tc>
      </w:tr>
    </w:tbl>
    <w:p w14:paraId="0CC5161D" w14:textId="77777777" w:rsidR="00673387" w:rsidRPr="00673387" w:rsidRDefault="00673387" w:rsidP="00673387">
      <w:pPr>
        <w:overflowPunct w:val="0"/>
        <w:autoSpaceDE w:val="0"/>
        <w:autoSpaceDN w:val="0"/>
        <w:adjustRightInd w:val="0"/>
        <w:spacing w:after="180"/>
        <w:rPr>
          <w:sz w:val="20"/>
          <w:szCs w:val="20"/>
        </w:rPr>
      </w:pPr>
    </w:p>
    <w:p w14:paraId="7FEDFBE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p>
    <w:p w14:paraId="67E67F13" w14:textId="2476BCC1"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2</w:t>
      </w:r>
      <w:r w:rsidR="004B67E1">
        <w:rPr>
          <w:i/>
          <w:iCs/>
          <w:color w:val="4F81BD"/>
          <w:sz w:val="20"/>
          <w:szCs w:val="20"/>
        </w:rPr>
        <w:t>3</w:t>
      </w:r>
    </w:p>
    <w:p w14:paraId="10A5DCF0"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bookmarkStart w:id="465" w:name="_Toc383690855"/>
      <w:r w:rsidRPr="00673387">
        <w:rPr>
          <w:rFonts w:ascii="Arial" w:hAnsi="Arial"/>
          <w:sz w:val="32"/>
          <w:szCs w:val="20"/>
        </w:rPr>
        <w:t>8.</w:t>
      </w:r>
      <w:r w:rsidRPr="00673387">
        <w:rPr>
          <w:rFonts w:ascii="Arial" w:hAnsi="Arial"/>
          <w:sz w:val="32"/>
          <w:szCs w:val="20"/>
          <w:lang w:eastAsia="zh-CN"/>
        </w:rPr>
        <w:t>4</w:t>
      </w:r>
      <w:r w:rsidRPr="00673387">
        <w:rPr>
          <w:rFonts w:ascii="Arial" w:hAnsi="Arial"/>
          <w:sz w:val="32"/>
          <w:szCs w:val="20"/>
        </w:rPr>
        <w:tab/>
      </w:r>
      <w:r w:rsidRPr="00673387">
        <w:rPr>
          <w:rFonts w:ascii="Arial" w:hAnsi="Arial"/>
          <w:sz w:val="32"/>
          <w:szCs w:val="20"/>
          <w:lang w:eastAsia="zh-CN"/>
        </w:rPr>
        <w:t>OTDOA</w:t>
      </w:r>
      <w:r w:rsidRPr="00673387">
        <w:rPr>
          <w:rFonts w:ascii="Arial" w:hAnsi="Arial"/>
          <w:sz w:val="32"/>
          <w:szCs w:val="20"/>
        </w:rPr>
        <w:t xml:space="preserve"> RSTD Measurements</w:t>
      </w:r>
      <w:r w:rsidRPr="00673387">
        <w:rPr>
          <w:rFonts w:ascii="Arial" w:hAnsi="Arial"/>
          <w:sz w:val="32"/>
          <w:szCs w:val="20"/>
          <w:lang w:eastAsia="zh-CN"/>
        </w:rPr>
        <w:t xml:space="preserve"> for</w:t>
      </w:r>
      <w:r w:rsidRPr="00673387">
        <w:rPr>
          <w:rFonts w:ascii="Arial" w:hAnsi="Arial"/>
          <w:sz w:val="32"/>
          <w:szCs w:val="20"/>
        </w:rPr>
        <w:t xml:space="preserve"> E-UTRAN </w:t>
      </w:r>
      <w:r w:rsidRPr="00673387">
        <w:rPr>
          <w:rFonts w:ascii="Arial" w:hAnsi="Arial"/>
          <w:sz w:val="32"/>
          <w:szCs w:val="20"/>
          <w:lang w:eastAsia="zh-CN"/>
        </w:rPr>
        <w:t>c</w:t>
      </w:r>
      <w:r w:rsidRPr="00673387">
        <w:rPr>
          <w:rFonts w:ascii="Arial" w:hAnsi="Arial"/>
          <w:sz w:val="32"/>
          <w:szCs w:val="20"/>
        </w:rPr>
        <w:t xml:space="preserve">arrier </w:t>
      </w:r>
      <w:r w:rsidRPr="00673387">
        <w:rPr>
          <w:rFonts w:ascii="Arial" w:hAnsi="Arial"/>
          <w:sz w:val="32"/>
          <w:szCs w:val="20"/>
          <w:lang w:eastAsia="zh-CN"/>
        </w:rPr>
        <w:t>a</w:t>
      </w:r>
      <w:r w:rsidRPr="00673387">
        <w:rPr>
          <w:rFonts w:ascii="Arial" w:hAnsi="Arial"/>
          <w:sz w:val="32"/>
          <w:szCs w:val="20"/>
        </w:rPr>
        <w:t>ggregation</w:t>
      </w:r>
      <w:bookmarkEnd w:id="465"/>
    </w:p>
    <w:p w14:paraId="46199F4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466" w:name="_Toc383690856"/>
      <w:r w:rsidRPr="00673387">
        <w:rPr>
          <w:rFonts w:ascii="Arial" w:hAnsi="Arial"/>
          <w:sz w:val="28"/>
          <w:szCs w:val="20"/>
          <w:lang w:eastAsia="zh-CN"/>
        </w:rPr>
        <w:t>8</w:t>
      </w:r>
      <w:r w:rsidRPr="00673387">
        <w:rPr>
          <w:rFonts w:ascii="Arial" w:hAnsi="Arial"/>
          <w:sz w:val="28"/>
          <w:szCs w:val="20"/>
        </w:rPr>
        <w:t>.</w:t>
      </w:r>
      <w:r w:rsidRPr="00673387">
        <w:rPr>
          <w:rFonts w:ascii="Arial" w:hAnsi="Arial"/>
          <w:sz w:val="28"/>
          <w:szCs w:val="20"/>
          <w:lang w:eastAsia="zh-CN"/>
        </w:rPr>
        <w:t>4.1</w:t>
      </w:r>
      <w:r w:rsidRPr="00673387">
        <w:rPr>
          <w:rFonts w:ascii="Arial" w:hAnsi="Arial"/>
          <w:sz w:val="28"/>
          <w:szCs w:val="20"/>
        </w:rPr>
        <w:tab/>
        <w:t>Introduction</w:t>
      </w:r>
      <w:bookmarkEnd w:id="466"/>
    </w:p>
    <w:p w14:paraId="60005A8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This clause contains </w:t>
      </w:r>
      <w:r w:rsidRPr="00673387">
        <w:rPr>
          <w:sz w:val="20"/>
          <w:szCs w:val="20"/>
          <w:lang w:eastAsia="zh-CN"/>
        </w:rPr>
        <w:t xml:space="preserve">RSTD measurement </w:t>
      </w:r>
      <w:r w:rsidRPr="00673387">
        <w:rPr>
          <w:sz w:val="20"/>
          <w:szCs w:val="20"/>
        </w:rPr>
        <w:t>requirements on UE capabilities for support of E-UTRA carrier aggregation. Requirements in this clause are applicable to all carrier aggregation capable UE which have been configured with one</w:t>
      </w:r>
      <w:r w:rsidRPr="00673387">
        <w:rPr>
          <w:sz w:val="20"/>
          <w:szCs w:val="20"/>
          <w:lang w:eastAsia="zh-CN"/>
        </w:rPr>
        <w:t xml:space="preserve"> or two </w:t>
      </w:r>
      <w:r w:rsidRPr="00673387">
        <w:rPr>
          <w:sz w:val="20"/>
          <w:szCs w:val="20"/>
        </w:rPr>
        <w:t>downlink Scell(s). Non-configured frequencies may be measured with measurement gaps according to the requirements in clause 8.1.2.</w:t>
      </w:r>
      <w:r w:rsidRPr="00673387">
        <w:rPr>
          <w:sz w:val="20"/>
          <w:szCs w:val="20"/>
          <w:lang w:eastAsia="zh-CN"/>
        </w:rPr>
        <w:t>6, i.e.,</w:t>
      </w:r>
      <w:r w:rsidRPr="00673387">
        <w:rPr>
          <w:sz w:val="20"/>
          <w:szCs w:val="20"/>
        </w:rPr>
        <w:t xml:space="preserve"> E-UTRAN inter-frequency </w:t>
      </w:r>
      <w:r w:rsidRPr="00673387">
        <w:rPr>
          <w:sz w:val="20"/>
          <w:szCs w:val="20"/>
          <w:lang w:eastAsia="zh-CN"/>
        </w:rPr>
        <w:t xml:space="preserve">RSTD </w:t>
      </w:r>
      <w:r w:rsidRPr="00673387">
        <w:rPr>
          <w:sz w:val="20"/>
          <w:szCs w:val="20"/>
        </w:rPr>
        <w:t>measurement</w:t>
      </w:r>
      <w:r w:rsidRPr="00673387">
        <w:rPr>
          <w:sz w:val="20"/>
          <w:szCs w:val="20"/>
          <w:lang w:eastAsia="zh-CN"/>
        </w:rPr>
        <w:t xml:space="preserve"> period applies</w:t>
      </w:r>
      <w:r w:rsidRPr="00673387">
        <w:rPr>
          <w:sz w:val="20"/>
          <w:szCs w:val="20"/>
        </w:rPr>
        <w:t>. Requirements in this clause are applicable for E-UTRA FDD, E-UTRA TDD and E-UTRA TDD-FDD carrier aggregation.</w:t>
      </w:r>
    </w:p>
    <w:p w14:paraId="089EEBC8" w14:textId="77777777" w:rsidR="00673387" w:rsidRPr="00673387" w:rsidRDefault="00673387" w:rsidP="00673387">
      <w:pPr>
        <w:overflowPunct w:val="0"/>
        <w:autoSpaceDE w:val="0"/>
        <w:autoSpaceDN w:val="0"/>
        <w:adjustRightInd w:val="0"/>
        <w:spacing w:after="60"/>
        <w:rPr>
          <w:sz w:val="20"/>
          <w:szCs w:val="20"/>
        </w:rPr>
      </w:pPr>
      <w:r w:rsidRPr="00673387">
        <w:rPr>
          <w:sz w:val="20"/>
          <w:szCs w:val="20"/>
        </w:rPr>
        <w:t>For UE, which does not support simultaneous reception and transmission for inter-band TDD CA specified in TS 36.331 [2], and is compliant to the requirements for inter-band CA with uplink in one E-UTRA band and without simultaneous Rx/Tx specified in TS 36.101 [5], RSTD requirements in Section 8.4 shall apply also with different TDD UL/DL subframe configurations and/or different special subframe configurations used in CCs of different bands, under the following additional conditions:</w:t>
      </w:r>
    </w:p>
    <w:p w14:paraId="53C8043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all positioning subframes indicated in the OTDOA assistance data and specified in Section 9.1.10 are available for RSTD measurements in the measured and reference cells; and</w:t>
      </w:r>
    </w:p>
    <w:p w14:paraId="3B5774EC"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not simultaneously scheduled in UL and DL on the different CCs.</w:t>
      </w:r>
    </w:p>
    <w:p w14:paraId="252D56A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capable of SRS carrier based switching when configured to perform SRS transmission and/or RACH transmission over one or more SCells without PUSCH shall meet the requirements defined in Section 8.4 provided the following condition is met:</w:t>
      </w:r>
    </w:p>
    <w:p w14:paraId="576130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all positioning subframes indicated in the OTDOA assistance data and specified in Section 9.1.10 are available for RSTD measurements at the UE in the measured and reference cells.</w:t>
      </w:r>
    </w:p>
    <w:p w14:paraId="4692AD8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network-based CRS interference mitigation is enabled in a cell for which the UE performs RSTD measurements, the UE capable of supporting network-based CRS interference mitigation shall perform RSTD measurements and meet all the requirements in this section, provided the CRS are available within at least the PRS bandwidth in the subframes with PRS, </w:t>
      </w:r>
      <w:r w:rsidRPr="00673387">
        <w:rPr>
          <w:sz w:val="20"/>
          <w:szCs w:val="20"/>
          <w:lang w:val="en-US"/>
        </w:rPr>
        <w:t>with N1=</w:t>
      </w:r>
      <w:del w:id="467" w:author="Ericsson" w:date="2020-05-13T09:31:00Z">
        <w:r w:rsidRPr="00673387">
          <w:rPr>
            <w:sz w:val="20"/>
            <w:szCs w:val="20"/>
            <w:lang w:val="en-US"/>
          </w:rPr>
          <w:delText xml:space="preserve">TBD </w:delText>
        </w:r>
      </w:del>
      <w:ins w:id="468" w:author="Ericsson" w:date="2020-05-13T09:31:00Z">
        <w:r w:rsidRPr="00673387">
          <w:rPr>
            <w:sz w:val="20"/>
            <w:szCs w:val="20"/>
            <w:lang w:val="en-US"/>
          </w:rPr>
          <w:t xml:space="preserve">0 </w:t>
        </w:r>
      </w:ins>
      <w:r w:rsidRPr="00673387">
        <w:rPr>
          <w:sz w:val="20"/>
          <w:szCs w:val="20"/>
          <w:lang w:val="en-US"/>
        </w:rPr>
        <w:t>and N2=0 subframes before and after the indicated PRS subframes respectively,</w:t>
      </w:r>
      <w:r w:rsidRPr="00673387">
        <w:rPr>
          <w:sz w:val="20"/>
          <w:szCs w:val="20"/>
        </w:rPr>
        <w:t xml:space="preserve"> during all positioning occasions within the RSTD measurement period.</w:t>
      </w:r>
    </w:p>
    <w:p w14:paraId="0417301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469" w:name="_Toc383690857"/>
      <w:r w:rsidRPr="00673387">
        <w:rPr>
          <w:rFonts w:ascii="Arial" w:hAnsi="Arial"/>
          <w:sz w:val="28"/>
          <w:szCs w:val="20"/>
          <w:lang w:eastAsia="zh-CN"/>
        </w:rPr>
        <w:t>8.4.2</w:t>
      </w:r>
      <w:r w:rsidRPr="00673387">
        <w:rPr>
          <w:rFonts w:ascii="Arial" w:hAnsi="Arial"/>
          <w:sz w:val="28"/>
          <w:szCs w:val="20"/>
          <w:lang w:eastAsia="zh-CN"/>
        </w:rPr>
        <w:tab/>
        <w:t>Measurements on the primary component carrier</w:t>
      </w:r>
      <w:bookmarkEnd w:id="469"/>
    </w:p>
    <w:p w14:paraId="089CB05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measurements on cells belonging to the primary component carrier shall meet all applicable requirements (FDD or TDD) specified in clause 8.1.2.5, i.e., E-UTRAN intra-frequency RSTD measurement</w:t>
      </w:r>
      <w:r w:rsidRPr="00673387">
        <w:rPr>
          <w:sz w:val="20"/>
          <w:szCs w:val="20"/>
          <w:lang w:eastAsia="zh-CN"/>
        </w:rPr>
        <w:t xml:space="preserve"> period</w:t>
      </w:r>
      <w:r w:rsidRPr="00673387">
        <w:rPr>
          <w:sz w:val="20"/>
          <w:szCs w:val="20"/>
        </w:rPr>
        <w:t xml:space="preserve"> applies.</w:t>
      </w:r>
    </w:p>
    <w:p w14:paraId="7E26704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the measurements on the primary component carrier shall be fulfilled according to the accuracy as specified in the sub-clause 9.1.12.</w:t>
      </w:r>
    </w:p>
    <w:p w14:paraId="23ADDF6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If the PCell is changed, regardless whether the primary component carrier is changed or not while the RSTD measurements are being performed on cells </w:t>
      </w:r>
      <w:r w:rsidRPr="00673387">
        <w:rPr>
          <w:sz w:val="20"/>
          <w:szCs w:val="20"/>
        </w:rPr>
        <w:t xml:space="preserve">belonging to </w:t>
      </w:r>
      <w:r w:rsidRPr="00673387">
        <w:rPr>
          <w:sz w:val="20"/>
          <w:szCs w:val="20"/>
          <w:lang w:val="en-US"/>
        </w:rPr>
        <w:t xml:space="preserve">the primary component carrier,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primary component carrier. However in this case the </w:t>
      </w:r>
      <w:r w:rsidRPr="00673387">
        <w:rPr>
          <w:sz w:val="20"/>
          <w:szCs w:val="20"/>
        </w:rPr>
        <w:t>total RSTD measurement period (</w:t>
      </w:r>
      <w:r w:rsidRPr="00673387">
        <w:rPr>
          <w:rFonts w:eastAsia="MS Mincho" w:cs="v4.2.0"/>
          <w:position w:val="-14"/>
          <w:sz w:val="20"/>
          <w:szCs w:val="20"/>
        </w:rPr>
        <w:object w:dxaOrig="2025" w:dyaOrig="405" w14:anchorId="44418952">
          <v:shape id="_x0000_i1386" type="#_x0000_t75" style="width:101.25pt;height:20.25pt" o:ole="">
            <v:imagedata r:id="rId488" o:title=""/>
          </v:shape>
          <o:OLEObject Type="Embed" ProgID="Equation.3" ShapeID="_x0000_i1386" DrawAspect="Content" ObjectID="_1651058772" r:id="rId489"/>
        </w:object>
      </w:r>
      <w:r w:rsidRPr="00673387">
        <w:rPr>
          <w:sz w:val="20"/>
          <w:szCs w:val="20"/>
        </w:rPr>
        <w:t>) shall be according to the following expression:</w:t>
      </w:r>
    </w:p>
    <w:p w14:paraId="6060789D"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495" w:dyaOrig="405" w14:anchorId="213DD693">
          <v:shape id="_x0000_i1387" type="#_x0000_t75" style="width:324.75pt;height:20.25pt" o:ole="">
            <v:imagedata r:id="rId490" o:title=""/>
          </v:shape>
          <o:OLEObject Type="Embed" ProgID="Equation.3" ShapeID="_x0000_i1387" DrawAspect="Content" ObjectID="_1651058773" r:id="rId491"/>
        </w:object>
      </w:r>
      <w:r w:rsidRPr="00673387">
        <w:rPr>
          <w:rFonts w:eastAsia="MS Mincho"/>
          <w:noProof/>
          <w:sz w:val="20"/>
          <w:szCs w:val="20"/>
        </w:rPr>
        <w:t>,</w:t>
      </w:r>
    </w:p>
    <w:p w14:paraId="7000051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BD005F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5C5D7954">
          <v:shape id="_x0000_i1388" type="#_x0000_t75" style="width:12.75pt;height:12.75pt" o:ole="">
            <v:imagedata r:id="rId195" o:title=""/>
          </v:shape>
          <o:OLEObject Type="Embed" ProgID="Equation.3" ShapeID="_x0000_i1388" DrawAspect="Content" ObjectID="_1651058774" r:id="rId492"/>
        </w:object>
      </w:r>
      <w:r w:rsidRPr="00673387">
        <w:rPr>
          <w:rFonts w:eastAsia="MS Mincho" w:cs="v4.2.0"/>
          <w:sz w:val="20"/>
          <w:szCs w:val="20"/>
        </w:rPr>
        <w:t xml:space="preserve"> i</w:t>
      </w:r>
      <w:r w:rsidRPr="00673387">
        <w:rPr>
          <w:sz w:val="20"/>
          <w:szCs w:val="20"/>
        </w:rPr>
        <w:t>s the number of times the PCell is changed during</w:t>
      </w:r>
      <w:r w:rsidRPr="00673387">
        <w:rPr>
          <w:rFonts w:eastAsia="MS Mincho" w:cs="v4.2.0"/>
          <w:position w:val="-14"/>
          <w:sz w:val="20"/>
          <w:szCs w:val="20"/>
        </w:rPr>
        <w:object w:dxaOrig="2025" w:dyaOrig="405" w14:anchorId="090460A3">
          <v:shape id="_x0000_i1389" type="#_x0000_t75" style="width:101.25pt;height:20.25pt" o:ole="">
            <v:imagedata r:id="rId493" o:title=""/>
          </v:shape>
          <o:OLEObject Type="Embed" ProgID="Equation.3" ShapeID="_x0000_i1389" DrawAspect="Content" ObjectID="_1651058775" r:id="rId494"/>
        </w:object>
      </w:r>
      <w:r w:rsidRPr="00673387">
        <w:rPr>
          <w:sz w:val="20"/>
          <w:szCs w:val="20"/>
        </w:rPr>
        <w:t>,</w:t>
      </w:r>
    </w:p>
    <w:p w14:paraId="0681C10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07FC0DE2">
          <v:shape id="_x0000_i1390" type="#_x0000_t75" style="width:20.25pt;height:12.75pt" o:ole="">
            <v:imagedata r:id="rId495" o:title=""/>
          </v:shape>
          <o:OLEObject Type="Embed" ProgID="Equation.3" ShapeID="_x0000_i1390" DrawAspect="Content" ObjectID="_1651058776" r:id="rId496"/>
        </w:object>
      </w:r>
      <w:r w:rsidRPr="00673387">
        <w:rPr>
          <w:rFonts w:eastAsia="MS Mincho" w:cs="v4.2.0"/>
          <w:sz w:val="20"/>
          <w:szCs w:val="20"/>
        </w:rPr>
        <w:t xml:space="preserve"> </w:t>
      </w:r>
      <w:r w:rsidRPr="00673387">
        <w:rPr>
          <w:sz w:val="20"/>
          <w:szCs w:val="20"/>
        </w:rPr>
        <w:t>is defined in clause 8.1.2.5,</w:t>
      </w:r>
    </w:p>
    <w:p w14:paraId="3AD608E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4"/>
          <w:sz w:val="20"/>
          <w:szCs w:val="20"/>
        </w:rPr>
        <w:object w:dxaOrig="1035" w:dyaOrig="405" w14:anchorId="6BAD4135">
          <v:shape id="_x0000_i1391" type="#_x0000_t75" style="width:51.75pt;height:20.25pt" o:ole="">
            <v:imagedata r:id="rId497" o:title=""/>
          </v:shape>
          <o:OLEObject Type="Embed" ProgID="Equation.3" ShapeID="_x0000_i1391" DrawAspect="Content" ObjectID="_1651058777" r:id="rId498"/>
        </w:object>
      </w:r>
      <w:r w:rsidRPr="00673387">
        <w:rPr>
          <w:rFonts w:eastAsia="MS Mincho" w:cs="v4.2.0"/>
          <w:sz w:val="20"/>
          <w:szCs w:val="20"/>
        </w:rPr>
        <w:t xml:space="preserve"> </w:t>
      </w:r>
      <w:r w:rsidRPr="00673387">
        <w:rPr>
          <w:sz w:val="20"/>
          <w:szCs w:val="20"/>
        </w:rPr>
        <w:t>is the time during which the RSTD measurement may not be possible due to PCell change; it can be up to 25 ms,</w:t>
      </w:r>
    </w:p>
    <w:p w14:paraId="402028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4"/>
          <w:sz w:val="20"/>
          <w:szCs w:val="20"/>
        </w:rPr>
        <w:object w:dxaOrig="1305" w:dyaOrig="405" w14:anchorId="70AB919A">
          <v:shape id="_x0000_i1392" type="#_x0000_t75" style="width:65.25pt;height:20.25pt" o:ole="">
            <v:imagedata r:id="rId499" o:title=""/>
          </v:shape>
          <o:OLEObject Type="Embed" ProgID="Equation.3" ShapeID="_x0000_i1392" DrawAspect="Content" ObjectID="_1651058778" r:id="rId500"/>
        </w:object>
      </w:r>
      <w:r w:rsidRPr="00673387">
        <w:rPr>
          <w:rFonts w:eastAsia="MS Mincho"/>
          <w:sz w:val="20"/>
          <w:szCs w:val="20"/>
        </w:rPr>
        <w:t>corresponds to the E-UTRAN intra-frequency RSTD measurement period as specified in clause 8.1.2.5.</w:t>
      </w:r>
    </w:p>
    <w:p w14:paraId="2CC2C6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473F86AA"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470" w:name="_Toc383690858"/>
      <w:r w:rsidRPr="00673387">
        <w:rPr>
          <w:rFonts w:ascii="Arial" w:hAnsi="Arial"/>
          <w:sz w:val="28"/>
          <w:szCs w:val="20"/>
          <w:lang w:eastAsia="zh-CN"/>
        </w:rPr>
        <w:t>8.4.3</w:t>
      </w:r>
      <w:r w:rsidRPr="00673387">
        <w:rPr>
          <w:rFonts w:ascii="Arial" w:hAnsi="Arial"/>
          <w:sz w:val="28"/>
          <w:szCs w:val="20"/>
          <w:lang w:eastAsia="zh-CN"/>
        </w:rPr>
        <w:tab/>
        <w:t>Measurements on a secondary component carrier</w:t>
      </w:r>
      <w:bookmarkEnd w:id="470"/>
    </w:p>
    <w:p w14:paraId="6B1E152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measurements </w:t>
      </w:r>
      <w:r w:rsidRPr="00673387">
        <w:rPr>
          <w:sz w:val="20"/>
          <w:szCs w:val="20"/>
          <w:lang w:eastAsia="zh-CN"/>
        </w:rPr>
        <w:t xml:space="preserve">when all </w:t>
      </w:r>
      <w:r w:rsidRPr="00673387">
        <w:rPr>
          <w:sz w:val="20"/>
          <w:szCs w:val="20"/>
        </w:rPr>
        <w:t>cells</w:t>
      </w:r>
      <w:r w:rsidRPr="00673387">
        <w:rPr>
          <w:sz w:val="20"/>
          <w:szCs w:val="20"/>
          <w:lang w:eastAsia="zh-CN"/>
        </w:rPr>
        <w:t xml:space="preserve"> are</w:t>
      </w:r>
      <w:r w:rsidRPr="00673387">
        <w:rPr>
          <w:sz w:val="20"/>
          <w:szCs w:val="20"/>
        </w:rPr>
        <w:t xml:space="preserve"> on a configured secondary component carrier shall meet all applicable requirements (FDD or TDD) specified in clause 8.1.2.5, i.e., E-UTRAN intra-frequency RSTD measurement</w:t>
      </w:r>
      <w:r w:rsidRPr="00673387">
        <w:rPr>
          <w:sz w:val="20"/>
          <w:szCs w:val="20"/>
          <w:lang w:eastAsia="zh-CN"/>
        </w:rPr>
        <w:t xml:space="preserve"> period applies,</w:t>
      </w:r>
      <w:r w:rsidRPr="00673387">
        <w:rPr>
          <w:sz w:val="20"/>
          <w:szCs w:val="20"/>
        </w:rPr>
        <w:t xml:space="preserve"> regardless of whether the Scell on the corresponding frequency is activated or deactivated by the MAC-CE commands as specified in [17].</w:t>
      </w:r>
    </w:p>
    <w:p w14:paraId="7C1E5A7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the measurements on the secondary component carrier shall be fulfilled according to the accuracy as specified in the sub-clause 9.1.12.</w:t>
      </w:r>
    </w:p>
    <w:p w14:paraId="3382B88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A UE may reconfigure receiver bandwidth taking into account the SCell activation</w:t>
      </w:r>
      <w:r w:rsidRPr="00673387">
        <w:rPr>
          <w:sz w:val="20"/>
          <w:szCs w:val="20"/>
          <w:lang w:eastAsia="zh-CN"/>
        </w:rPr>
        <w:t>/deactivation</w:t>
      </w:r>
      <w:r w:rsidRPr="00673387">
        <w:rPr>
          <w:sz w:val="20"/>
          <w:szCs w:val="20"/>
        </w:rPr>
        <w:t xml:space="preserve"> status, RACH transmission over SCell without PUSCH if capable of SRS carrier based switching, and when making </w:t>
      </w:r>
      <w:r w:rsidRPr="00673387">
        <w:rPr>
          <w:sz w:val="20"/>
          <w:szCs w:val="20"/>
          <w:lang w:eastAsia="zh-CN"/>
        </w:rPr>
        <w:t xml:space="preserve">RSTD </w:t>
      </w:r>
      <w:r w:rsidRPr="00673387">
        <w:rPr>
          <w:sz w:val="20"/>
          <w:szCs w:val="20"/>
        </w:rPr>
        <w:t>measurements on cells belonging to SCC with deactivated SCell. This may cause interruptions (packet drops) to a PCell wh</w:t>
      </w:r>
      <w:r w:rsidRPr="00673387">
        <w:rPr>
          <w:sz w:val="20"/>
          <w:szCs w:val="20"/>
          <w:lang w:eastAsia="zh-CN"/>
        </w:rPr>
        <w:t xml:space="preserve">en the PCell and the SCell </w:t>
      </w:r>
      <w:r w:rsidRPr="00673387">
        <w:rPr>
          <w:sz w:val="20"/>
          <w:szCs w:val="20"/>
        </w:rPr>
        <w:t>belong</w:t>
      </w:r>
      <w:r w:rsidRPr="00673387">
        <w:rPr>
          <w:sz w:val="20"/>
          <w:szCs w:val="20"/>
          <w:lang w:eastAsia="zh-CN"/>
        </w:rPr>
        <w:t xml:space="preserve"> </w:t>
      </w:r>
      <w:r w:rsidRPr="00673387">
        <w:rPr>
          <w:sz w:val="20"/>
          <w:szCs w:val="20"/>
        </w:rPr>
        <w:t xml:space="preserve">to the </w:t>
      </w:r>
      <w:r w:rsidRPr="00673387">
        <w:rPr>
          <w:sz w:val="20"/>
          <w:szCs w:val="20"/>
          <w:lang w:eastAsia="zh-CN"/>
        </w:rPr>
        <w:t>adjacent</w:t>
      </w:r>
      <w:r w:rsidRPr="00673387">
        <w:rPr>
          <w:sz w:val="20"/>
          <w:szCs w:val="20"/>
        </w:rPr>
        <w:t xml:space="preserve"> or non-adjacent component carrier</w:t>
      </w:r>
      <w:r w:rsidRPr="00673387">
        <w:rPr>
          <w:sz w:val="20"/>
          <w:szCs w:val="20"/>
          <w:lang w:eastAsia="zh-CN"/>
        </w:rPr>
        <w:t>s in the same frequency band or to different frequency bands</w:t>
      </w:r>
      <w:r w:rsidRPr="00673387">
        <w:rPr>
          <w:sz w:val="20"/>
          <w:szCs w:val="20"/>
        </w:rPr>
        <w:t>. In this case, the UE shall follow the interruption requirements specified in Section 7.10. No interruption to the PCell shall be allowed during the PRS positioning occasion on the PCell.</w:t>
      </w:r>
    </w:p>
    <w:p w14:paraId="38EE707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If the PCell is changed, regardless whether the primary component carrier is changed or not while the RSTD measurements are being performed on cells </w:t>
      </w:r>
      <w:r w:rsidRPr="00673387">
        <w:rPr>
          <w:sz w:val="20"/>
          <w:szCs w:val="20"/>
        </w:rPr>
        <w:t xml:space="preserve">belonging to </w:t>
      </w:r>
      <w:r w:rsidRPr="00673387">
        <w:rPr>
          <w:sz w:val="20"/>
          <w:szCs w:val="20"/>
          <w:lang w:val="en-US"/>
        </w:rPr>
        <w:t xml:space="preserve">the secondary component carrier,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 However in this case the </w:t>
      </w:r>
      <w:r w:rsidRPr="00673387">
        <w:rPr>
          <w:sz w:val="20"/>
          <w:szCs w:val="20"/>
        </w:rPr>
        <w:t>total RSTD measurement period (</w:t>
      </w:r>
      <w:r w:rsidRPr="00673387">
        <w:rPr>
          <w:rFonts w:eastAsia="MS Mincho" w:cs="v4.2.0"/>
          <w:position w:val="-14"/>
          <w:sz w:val="20"/>
          <w:szCs w:val="20"/>
        </w:rPr>
        <w:object w:dxaOrig="2025" w:dyaOrig="405" w14:anchorId="00FDAAD3">
          <v:shape id="_x0000_i1393" type="#_x0000_t75" style="width:101.25pt;height:20.25pt" o:ole="">
            <v:imagedata r:id="rId501" o:title=""/>
          </v:shape>
          <o:OLEObject Type="Embed" ProgID="Equation.3" ShapeID="_x0000_i1393" DrawAspect="Content" ObjectID="_1651058779" r:id="rId502"/>
        </w:object>
      </w:r>
      <w:r w:rsidRPr="00673387">
        <w:rPr>
          <w:sz w:val="20"/>
          <w:szCs w:val="20"/>
        </w:rPr>
        <w:t>) shall be according to the following expression:</w:t>
      </w:r>
    </w:p>
    <w:p w14:paraId="2E5D08A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495" w:dyaOrig="405" w14:anchorId="1E8F0718">
          <v:shape id="_x0000_i1394" type="#_x0000_t75" style="width:324.75pt;height:20.25pt" o:ole="">
            <v:imagedata r:id="rId503" o:title=""/>
          </v:shape>
          <o:OLEObject Type="Embed" ProgID="Equation.3" ShapeID="_x0000_i1394" DrawAspect="Content" ObjectID="_1651058780" r:id="rId504"/>
        </w:object>
      </w:r>
      <w:r w:rsidRPr="00673387">
        <w:rPr>
          <w:rFonts w:eastAsia="MS Mincho"/>
          <w:noProof/>
          <w:sz w:val="20"/>
          <w:szCs w:val="20"/>
        </w:rPr>
        <w:t>,</w:t>
      </w:r>
    </w:p>
    <w:p w14:paraId="4222BC5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99F901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700FDE29">
          <v:shape id="_x0000_i1395" type="#_x0000_t75" style="width:12.75pt;height:12.75pt" o:ole="">
            <v:imagedata r:id="rId195" o:title=""/>
          </v:shape>
          <o:OLEObject Type="Embed" ProgID="Equation.3" ShapeID="_x0000_i1395" DrawAspect="Content" ObjectID="_1651058781" r:id="rId505"/>
        </w:object>
      </w:r>
      <w:r w:rsidRPr="00673387">
        <w:rPr>
          <w:rFonts w:eastAsia="MS Mincho" w:cs="v4.2.0"/>
          <w:sz w:val="20"/>
          <w:szCs w:val="20"/>
        </w:rPr>
        <w:t xml:space="preserve"> i</w:t>
      </w:r>
      <w:r w:rsidRPr="00673387">
        <w:rPr>
          <w:sz w:val="20"/>
          <w:szCs w:val="20"/>
        </w:rPr>
        <w:t>s the number of times the PCell is changed during</w:t>
      </w:r>
      <w:r w:rsidRPr="00673387">
        <w:rPr>
          <w:rFonts w:eastAsia="MS Mincho" w:cs="v4.2.0"/>
          <w:position w:val="-14"/>
          <w:sz w:val="20"/>
          <w:szCs w:val="20"/>
        </w:rPr>
        <w:object w:dxaOrig="2025" w:dyaOrig="405" w14:anchorId="2BCACA50">
          <v:shape id="_x0000_i1396" type="#_x0000_t75" style="width:101.25pt;height:20.25pt" o:ole="">
            <v:imagedata r:id="rId506" o:title=""/>
          </v:shape>
          <o:OLEObject Type="Embed" ProgID="Equation.3" ShapeID="_x0000_i1396" DrawAspect="Content" ObjectID="_1651058782" r:id="rId507"/>
        </w:object>
      </w:r>
      <w:r w:rsidRPr="00673387">
        <w:rPr>
          <w:sz w:val="20"/>
          <w:szCs w:val="20"/>
        </w:rPr>
        <w:t>,</w:t>
      </w:r>
    </w:p>
    <w:p w14:paraId="0966ED2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1DC0213A">
          <v:shape id="_x0000_i1397" type="#_x0000_t75" style="width:20.25pt;height:12.75pt" o:ole="">
            <v:imagedata r:id="rId495" o:title=""/>
          </v:shape>
          <o:OLEObject Type="Embed" ProgID="Equation.3" ShapeID="_x0000_i1397" DrawAspect="Content" ObjectID="_1651058783" r:id="rId508"/>
        </w:object>
      </w:r>
      <w:r w:rsidRPr="00673387">
        <w:rPr>
          <w:rFonts w:eastAsia="MS Mincho" w:cs="v4.2.0"/>
          <w:sz w:val="20"/>
          <w:szCs w:val="20"/>
        </w:rPr>
        <w:t xml:space="preserve"> </w:t>
      </w:r>
      <w:r w:rsidRPr="00673387">
        <w:rPr>
          <w:sz w:val="20"/>
          <w:szCs w:val="20"/>
        </w:rPr>
        <w:t>is defined in clause 8.1.2.5,</w:t>
      </w:r>
    </w:p>
    <w:p w14:paraId="4CA529F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4"/>
          <w:sz w:val="20"/>
          <w:szCs w:val="20"/>
        </w:rPr>
        <w:object w:dxaOrig="1035" w:dyaOrig="405" w14:anchorId="6EC77074">
          <v:shape id="_x0000_i1398" type="#_x0000_t75" style="width:51.75pt;height:20.25pt" o:ole="">
            <v:imagedata r:id="rId509" o:title=""/>
          </v:shape>
          <o:OLEObject Type="Embed" ProgID="Equation.3" ShapeID="_x0000_i1398" DrawAspect="Content" ObjectID="_1651058784" r:id="rId510"/>
        </w:object>
      </w:r>
      <w:r w:rsidRPr="00673387">
        <w:rPr>
          <w:rFonts w:eastAsia="MS Mincho" w:cs="v4.2.0"/>
          <w:sz w:val="20"/>
          <w:szCs w:val="20"/>
        </w:rPr>
        <w:t xml:space="preserve"> </w:t>
      </w:r>
      <w:r w:rsidRPr="00673387">
        <w:rPr>
          <w:sz w:val="20"/>
          <w:szCs w:val="20"/>
        </w:rPr>
        <w:t>is the time during which the RSTD measurement may not be possible due to PCell change; it can be up to 25 ms,</w:t>
      </w:r>
    </w:p>
    <w:p w14:paraId="7746D98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4"/>
          <w:sz w:val="20"/>
          <w:szCs w:val="20"/>
        </w:rPr>
        <w:object w:dxaOrig="1305" w:dyaOrig="405" w14:anchorId="74320FCB">
          <v:shape id="_x0000_i1399" type="#_x0000_t75" style="width:65.25pt;height:20.25pt" o:ole="">
            <v:imagedata r:id="rId499" o:title=""/>
          </v:shape>
          <o:OLEObject Type="Embed" ProgID="Equation.3" ShapeID="_x0000_i1399" DrawAspect="Content" ObjectID="_1651058785" r:id="rId511"/>
        </w:object>
      </w:r>
      <w:r w:rsidRPr="00673387">
        <w:rPr>
          <w:rFonts w:eastAsia="MS Mincho"/>
          <w:sz w:val="20"/>
          <w:szCs w:val="20"/>
        </w:rPr>
        <w:t xml:space="preserve"> corresponds to the E-UTRAN intra-frequency RSTD measurement period as specified in clause 8.1.2.5.</w:t>
      </w:r>
    </w:p>
    <w:p w14:paraId="74147EE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5155B38B"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471" w:name="_Toc383690859"/>
      <w:r w:rsidRPr="00673387">
        <w:rPr>
          <w:rFonts w:ascii="Arial" w:hAnsi="Arial"/>
          <w:sz w:val="28"/>
          <w:szCs w:val="20"/>
          <w:lang w:eastAsia="zh-CN"/>
        </w:rPr>
        <w:t>8.4.4</w:t>
      </w:r>
      <w:r w:rsidRPr="00673387">
        <w:rPr>
          <w:rFonts w:ascii="Arial" w:hAnsi="Arial"/>
          <w:sz w:val="28"/>
          <w:szCs w:val="20"/>
          <w:lang w:eastAsia="zh-CN"/>
        </w:rPr>
        <w:tab/>
        <w:t>Measurements on both primary component carrier and a secondary component carrier</w:t>
      </w:r>
      <w:bookmarkEnd w:id="471"/>
    </w:p>
    <w:p w14:paraId="5FD5C1E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RSTD measurements of cells on both primary component carrier and a configured secondary component carrier shall meet all applicable requirements (FDD-FDD, TDD-TDD, TDD-FDD or FDD-TDD inter-Frequency OTDOA) specified in clause 8.1.2.</w:t>
      </w:r>
      <w:r w:rsidRPr="00673387">
        <w:rPr>
          <w:sz w:val="20"/>
          <w:szCs w:val="20"/>
          <w:lang w:eastAsia="zh-CN"/>
        </w:rPr>
        <w:t>6, i.e.,</w:t>
      </w:r>
      <w:r w:rsidRPr="00673387">
        <w:rPr>
          <w:sz w:val="20"/>
          <w:szCs w:val="20"/>
        </w:rPr>
        <w:t xml:space="preserve"> E-UTRAN int</w:t>
      </w:r>
      <w:r w:rsidRPr="00673387">
        <w:rPr>
          <w:sz w:val="20"/>
          <w:szCs w:val="20"/>
          <w:lang w:eastAsia="zh-CN"/>
        </w:rPr>
        <w:t>er</w:t>
      </w:r>
      <w:r w:rsidRPr="00673387">
        <w:rPr>
          <w:sz w:val="20"/>
          <w:szCs w:val="20"/>
        </w:rPr>
        <w:t>-frequency RSTD measurement</w:t>
      </w:r>
      <w:r w:rsidRPr="00673387">
        <w:rPr>
          <w:sz w:val="20"/>
          <w:szCs w:val="20"/>
          <w:lang w:eastAsia="zh-CN"/>
        </w:rPr>
        <w:t xml:space="preserve"> period applies</w:t>
      </w:r>
      <w:r w:rsidRPr="00673387">
        <w:rPr>
          <w:sz w:val="20"/>
          <w:szCs w:val="20"/>
        </w:rPr>
        <w:t xml:space="preserve"> regardless of whether the SCell on the corresponding frequency is activated or deactivated by the MAC-CE commands as specified in [17]</w:t>
      </w:r>
      <w:r w:rsidRPr="00673387">
        <w:rPr>
          <w:sz w:val="20"/>
          <w:szCs w:val="20"/>
          <w:lang w:eastAsia="zh-CN"/>
        </w:rPr>
        <w:t>, with the following exceptions</w:t>
      </w:r>
    </w:p>
    <w:p w14:paraId="267D603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w:t>
      </w:r>
      <w:r w:rsidRPr="00673387">
        <w:rPr>
          <w:sz w:val="20"/>
          <w:szCs w:val="20"/>
          <w:lang w:eastAsia="zh-CN"/>
        </w:rPr>
        <w:tab/>
        <w:t>t</w:t>
      </w:r>
      <w:r w:rsidRPr="00673387">
        <w:rPr>
          <w:sz w:val="20"/>
          <w:szCs w:val="20"/>
        </w:rPr>
        <w:t>he number of PRS positioning occasions is as specified</w:t>
      </w:r>
      <w:r w:rsidRPr="00673387">
        <w:rPr>
          <w:sz w:val="20"/>
          <w:szCs w:val="20"/>
          <w:lang w:eastAsia="zh-CN"/>
        </w:rPr>
        <w:t xml:space="preserve"> in</w:t>
      </w:r>
      <w:r w:rsidRPr="00673387">
        <w:rPr>
          <w:sz w:val="20"/>
          <w:szCs w:val="20"/>
        </w:rPr>
        <w:t xml:space="preserve"> Table 8.</w:t>
      </w:r>
      <w:r w:rsidRPr="00673387">
        <w:rPr>
          <w:sz w:val="20"/>
          <w:szCs w:val="20"/>
          <w:lang w:eastAsia="zh-CN"/>
        </w:rPr>
        <w:t>4.4-1</w:t>
      </w:r>
      <w:r w:rsidRPr="00673387">
        <w:rPr>
          <w:sz w:val="20"/>
          <w:szCs w:val="20"/>
        </w:rPr>
        <w:t xml:space="preserve"> shall apply, and</w:t>
      </w:r>
    </w:p>
    <w:p w14:paraId="32DFE90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TDD uplink-downlink subframes configurations as specified in Clause 8.1.2.5.2, Table 8.1.2.5.2-2 shall apply.</w:t>
      </w:r>
    </w:p>
    <w:p w14:paraId="52FB985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4</w:t>
      </w:r>
      <w:r w:rsidRPr="00673387">
        <w:rPr>
          <w:rFonts w:ascii="Arial" w:hAnsi="Arial" w:cs="Arial"/>
          <w:b/>
          <w:sz w:val="20"/>
          <w:szCs w:val="20"/>
        </w:rPr>
        <w:t>.</w:t>
      </w:r>
      <w:r w:rsidRPr="00673387">
        <w:rPr>
          <w:rFonts w:ascii="Arial" w:hAnsi="Arial" w:cs="Arial"/>
          <w:b/>
          <w:sz w:val="20"/>
          <w:szCs w:val="20"/>
          <w:lang w:eastAsia="zh-CN"/>
        </w:rPr>
        <w:t>4</w:t>
      </w:r>
      <w:r w:rsidRPr="00673387">
        <w:rPr>
          <w:rFonts w:ascii="Arial" w:hAnsi="Arial" w:cs="Arial"/>
          <w:b/>
          <w:sz w:val="20"/>
          <w:szCs w:val="20"/>
        </w:rPr>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4916"/>
      </w:tblGrid>
      <w:tr w:rsidR="00673387" w:rsidRPr="00673387" w14:paraId="2E53B798" w14:textId="77777777" w:rsidTr="00673387">
        <w:trPr>
          <w:cantSplit/>
          <w:trHeight w:val="630"/>
        </w:trPr>
        <w:tc>
          <w:tcPr>
            <w:tcW w:w="2693" w:type="dxa"/>
            <w:tcBorders>
              <w:top w:val="single" w:sz="4" w:space="0" w:color="auto"/>
              <w:left w:val="single" w:sz="4" w:space="0" w:color="auto"/>
              <w:bottom w:val="single" w:sz="4" w:space="0" w:color="auto"/>
              <w:right w:val="single" w:sz="4" w:space="0" w:color="auto"/>
            </w:tcBorders>
            <w:hideMark/>
          </w:tcPr>
          <w:p w14:paraId="191049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255" w14:anchorId="3F94D01D">
                <v:shape id="_x0000_i1400" type="#_x0000_t75" style="width:20.25pt;height:12.75pt" o:ole="">
                  <v:imagedata r:id="rId162" o:title=""/>
                </v:shape>
                <o:OLEObject Type="Embed" ProgID="Equation.3" ShapeID="_x0000_i1400" DrawAspect="Content" ObjectID="_1651058786" r:id="rId512"/>
              </w:object>
            </w:r>
          </w:p>
        </w:tc>
        <w:tc>
          <w:tcPr>
            <w:tcW w:w="4916" w:type="dxa"/>
            <w:tcBorders>
              <w:top w:val="single" w:sz="4" w:space="0" w:color="auto"/>
              <w:left w:val="single" w:sz="4" w:space="0" w:color="auto"/>
              <w:bottom w:val="single" w:sz="4" w:space="0" w:color="auto"/>
              <w:right w:val="single" w:sz="4" w:space="0" w:color="auto"/>
            </w:tcBorders>
            <w:hideMark/>
          </w:tcPr>
          <w:p w14:paraId="20EFE5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255" w:dyaOrig="255" w14:anchorId="4B00BBA1">
                <v:shape id="_x0000_i1401" type="#_x0000_t75" style="width:12.75pt;height:12.75pt" o:ole="">
                  <v:imagedata r:id="rId164" o:title=""/>
                </v:shape>
                <o:OLEObject Type="Embed" ProgID="Equation.3" ShapeID="_x0000_i1401" DrawAspect="Content" ObjectID="_1651058787" r:id="rId513"/>
              </w:object>
            </w:r>
          </w:p>
        </w:tc>
      </w:tr>
      <w:tr w:rsidR="00673387" w:rsidRPr="00673387" w14:paraId="56931F89"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CB712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4916" w:type="dxa"/>
            <w:tcBorders>
              <w:top w:val="single" w:sz="4" w:space="0" w:color="auto"/>
              <w:left w:val="single" w:sz="4" w:space="0" w:color="auto"/>
              <w:bottom w:val="single" w:sz="4" w:space="0" w:color="auto"/>
              <w:right w:val="single" w:sz="4" w:space="0" w:color="auto"/>
            </w:tcBorders>
            <w:vAlign w:val="center"/>
            <w:hideMark/>
          </w:tcPr>
          <w:p w14:paraId="764F2D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p>
        </w:tc>
      </w:tr>
      <w:tr w:rsidR="00673387" w:rsidRPr="00673387" w14:paraId="7E7F958D"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52DB6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4916" w:type="dxa"/>
            <w:tcBorders>
              <w:top w:val="single" w:sz="4" w:space="0" w:color="auto"/>
              <w:left w:val="single" w:sz="4" w:space="0" w:color="auto"/>
              <w:bottom w:val="single" w:sz="4" w:space="0" w:color="auto"/>
              <w:right w:val="single" w:sz="4" w:space="0" w:color="auto"/>
            </w:tcBorders>
            <w:vAlign w:val="center"/>
            <w:hideMark/>
          </w:tcPr>
          <w:p w14:paraId="25B727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r>
    </w:tbl>
    <w:p w14:paraId="7F99427F" w14:textId="77777777" w:rsidR="00673387" w:rsidRPr="00673387" w:rsidRDefault="00673387" w:rsidP="00673387">
      <w:pPr>
        <w:keepNext/>
        <w:overflowPunct w:val="0"/>
        <w:autoSpaceDE w:val="0"/>
        <w:autoSpaceDN w:val="0"/>
        <w:adjustRightInd w:val="0"/>
        <w:spacing w:after="180"/>
        <w:jc w:val="both"/>
        <w:rPr>
          <w:rFonts w:cs="v4.2.0"/>
          <w:sz w:val="20"/>
          <w:szCs w:val="20"/>
          <w:lang w:eastAsia="zh-CN"/>
        </w:rPr>
      </w:pPr>
    </w:p>
    <w:p w14:paraId="3599012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RSTD measurement accuracy for all the measurements on both primary component carrier and the secondary component carrier shall be fulfilled according to the accuracy as specified in the sub-clause 9.1.12.</w:t>
      </w:r>
    </w:p>
    <w:p w14:paraId="49CD976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UE may reconfigure its receiver bandwidth taking into account the SCell activation</w:t>
      </w:r>
      <w:r w:rsidRPr="00673387">
        <w:rPr>
          <w:sz w:val="20"/>
          <w:szCs w:val="20"/>
          <w:lang w:eastAsia="zh-CN"/>
        </w:rPr>
        <w:t>/deactivation</w:t>
      </w:r>
      <w:r w:rsidRPr="00673387">
        <w:rPr>
          <w:sz w:val="20"/>
          <w:szCs w:val="20"/>
        </w:rPr>
        <w:t xml:space="preserve"> status, RACH transmission over SCell without PUSCH if capable of SRS carrier based switching, and when performing RSTD measurements on cells belonging to at least SCC with deactivated SCell. This may cause interruptions (packet drops) on a PCell wh</w:t>
      </w:r>
      <w:r w:rsidRPr="00673387">
        <w:rPr>
          <w:sz w:val="20"/>
          <w:szCs w:val="20"/>
          <w:lang w:eastAsia="zh-CN"/>
        </w:rPr>
        <w:t xml:space="preserve">en the PCell and the SCell </w:t>
      </w:r>
      <w:r w:rsidRPr="00673387">
        <w:rPr>
          <w:sz w:val="20"/>
          <w:szCs w:val="20"/>
        </w:rPr>
        <w:t>belong</w:t>
      </w:r>
      <w:r w:rsidRPr="00673387">
        <w:rPr>
          <w:sz w:val="20"/>
          <w:szCs w:val="20"/>
          <w:lang w:eastAsia="zh-CN"/>
        </w:rPr>
        <w:t xml:space="preserve"> </w:t>
      </w:r>
      <w:r w:rsidRPr="00673387">
        <w:rPr>
          <w:sz w:val="20"/>
          <w:szCs w:val="20"/>
        </w:rPr>
        <w:t xml:space="preserve">to the </w:t>
      </w:r>
      <w:r w:rsidRPr="00673387">
        <w:rPr>
          <w:sz w:val="20"/>
          <w:szCs w:val="20"/>
          <w:lang w:eastAsia="zh-CN"/>
        </w:rPr>
        <w:t>adjacent</w:t>
      </w:r>
      <w:r w:rsidRPr="00673387">
        <w:rPr>
          <w:sz w:val="20"/>
          <w:szCs w:val="20"/>
        </w:rPr>
        <w:t xml:space="preserve"> or non-adjacent component carrier</w:t>
      </w:r>
      <w:r w:rsidRPr="00673387">
        <w:rPr>
          <w:sz w:val="20"/>
          <w:szCs w:val="20"/>
          <w:lang w:eastAsia="zh-CN"/>
        </w:rPr>
        <w:t>s in the same frequency band or to different frequency bands</w:t>
      </w:r>
      <w:r w:rsidRPr="00673387">
        <w:rPr>
          <w:sz w:val="20"/>
          <w:szCs w:val="20"/>
        </w:rPr>
        <w:t>. In this case, the UE shall follow the interruption requirements specified in Section 7.10. No interruption to the PCell shall be allowed during the PRS positioning occasion on the PCell.</w:t>
      </w:r>
    </w:p>
    <w:p w14:paraId="6F36DFCD"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If the PCell is changed regardless whether the primary component carrier is changed or not while the RSTD measurements are being performed on cells </w:t>
      </w:r>
      <w:r w:rsidRPr="00673387">
        <w:rPr>
          <w:sz w:val="20"/>
          <w:szCs w:val="20"/>
        </w:rPr>
        <w:t xml:space="preserve">belonging to </w:t>
      </w:r>
      <w:r w:rsidRPr="00673387">
        <w:rPr>
          <w:sz w:val="20"/>
          <w:szCs w:val="20"/>
          <w:lang w:val="en-US"/>
        </w:rPr>
        <w:t xml:space="preserve">both the primary component carrier and the secondary component carrier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primary and secondary component carrier. However in this case the </w:t>
      </w:r>
      <w:r w:rsidRPr="00673387">
        <w:rPr>
          <w:sz w:val="20"/>
          <w:szCs w:val="20"/>
        </w:rPr>
        <w:t>total RSTD measurement period (</w:t>
      </w:r>
      <w:r w:rsidRPr="00673387">
        <w:rPr>
          <w:rFonts w:eastAsia="MS Mincho" w:cs="v4.2.0"/>
          <w:position w:val="-14"/>
          <w:sz w:val="20"/>
          <w:szCs w:val="20"/>
        </w:rPr>
        <w:object w:dxaOrig="2085" w:dyaOrig="405" w14:anchorId="762AFA2F">
          <v:shape id="_x0000_i1402" type="#_x0000_t75" style="width:104.25pt;height:20.25pt" o:ole="">
            <v:imagedata r:id="rId514" o:title=""/>
          </v:shape>
          <o:OLEObject Type="Embed" ProgID="Equation.3" ShapeID="_x0000_i1402" DrawAspect="Content" ObjectID="_1651058788" r:id="rId515"/>
        </w:object>
      </w:r>
      <w:r w:rsidRPr="00673387">
        <w:rPr>
          <w:sz w:val="20"/>
          <w:szCs w:val="20"/>
        </w:rPr>
        <w:t>) shall be according to the following expression:</w:t>
      </w:r>
    </w:p>
    <w:p w14:paraId="2734A5F3"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495" w:dyaOrig="405" w14:anchorId="69CCD016">
          <v:shape id="_x0000_i1403" type="#_x0000_t75" style="width:324.75pt;height:20.25pt" o:ole="">
            <v:imagedata r:id="rId516" o:title=""/>
          </v:shape>
          <o:OLEObject Type="Embed" ProgID="Equation.3" ShapeID="_x0000_i1403" DrawAspect="Content" ObjectID="_1651058789" r:id="rId517"/>
        </w:object>
      </w:r>
      <w:r w:rsidRPr="00673387">
        <w:rPr>
          <w:rFonts w:eastAsia="MS Mincho"/>
          <w:noProof/>
          <w:sz w:val="20"/>
          <w:szCs w:val="20"/>
        </w:rPr>
        <w:t>,</w:t>
      </w:r>
    </w:p>
    <w:p w14:paraId="29CF131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81C8C4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7157D54C">
          <v:shape id="_x0000_i1404" type="#_x0000_t75" style="width:12.75pt;height:12.75pt" o:ole="">
            <v:imagedata r:id="rId195" o:title=""/>
          </v:shape>
          <o:OLEObject Type="Embed" ProgID="Equation.3" ShapeID="_x0000_i1404" DrawAspect="Content" ObjectID="_1651058790" r:id="rId518"/>
        </w:object>
      </w:r>
      <w:r w:rsidRPr="00673387">
        <w:rPr>
          <w:rFonts w:eastAsia="MS Mincho" w:cs="v4.2.0"/>
          <w:sz w:val="20"/>
          <w:szCs w:val="20"/>
        </w:rPr>
        <w:t xml:space="preserve"> i</w:t>
      </w:r>
      <w:r w:rsidRPr="00673387">
        <w:rPr>
          <w:sz w:val="20"/>
          <w:szCs w:val="20"/>
        </w:rPr>
        <w:t>s the number of times the PCell is changed during</w:t>
      </w:r>
      <w:r w:rsidRPr="00673387">
        <w:rPr>
          <w:rFonts w:eastAsia="MS Mincho" w:cs="v4.2.0"/>
          <w:position w:val="-14"/>
          <w:sz w:val="20"/>
          <w:szCs w:val="20"/>
        </w:rPr>
        <w:object w:dxaOrig="2085" w:dyaOrig="405" w14:anchorId="519EC7BC">
          <v:shape id="_x0000_i1405" type="#_x0000_t75" style="width:104.25pt;height:20.25pt" o:ole="">
            <v:imagedata r:id="rId519" o:title=""/>
          </v:shape>
          <o:OLEObject Type="Embed" ProgID="Equation.3" ShapeID="_x0000_i1405" DrawAspect="Content" ObjectID="_1651058791" r:id="rId520"/>
        </w:object>
      </w:r>
      <w:r w:rsidRPr="00673387">
        <w:rPr>
          <w:sz w:val="20"/>
          <w:szCs w:val="20"/>
        </w:rPr>
        <w:t>,</w:t>
      </w:r>
    </w:p>
    <w:p w14:paraId="4A3E9D1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53614C57">
          <v:shape id="_x0000_i1406" type="#_x0000_t75" style="width:20.25pt;height:15.75pt" o:ole="">
            <v:imagedata r:id="rId495" o:title=""/>
          </v:shape>
          <o:OLEObject Type="Embed" ProgID="Equation.3" ShapeID="_x0000_i1406" DrawAspect="Content" ObjectID="_1651058792" r:id="rId521"/>
        </w:object>
      </w:r>
      <w:r w:rsidRPr="00673387">
        <w:rPr>
          <w:rFonts w:eastAsia="MS Mincho" w:cs="v4.2.0"/>
          <w:sz w:val="20"/>
          <w:szCs w:val="20"/>
        </w:rPr>
        <w:t xml:space="preserve"> </w:t>
      </w:r>
      <w:r w:rsidRPr="00673387">
        <w:rPr>
          <w:sz w:val="20"/>
          <w:szCs w:val="20"/>
        </w:rPr>
        <w:t>is defined in clause 8.1.2.6,</w:t>
      </w:r>
    </w:p>
    <w:p w14:paraId="5F1C792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4"/>
          <w:sz w:val="20"/>
          <w:szCs w:val="20"/>
        </w:rPr>
        <w:object w:dxaOrig="945" w:dyaOrig="405" w14:anchorId="56BA85AA">
          <v:shape id="_x0000_i1407" type="#_x0000_t75" style="width:47.25pt;height:20.25pt" o:ole="">
            <v:imagedata r:id="rId522" o:title=""/>
          </v:shape>
          <o:OLEObject Type="Embed" ProgID="Equation.3" ShapeID="_x0000_i1407" DrawAspect="Content" ObjectID="_1651058793" r:id="rId523"/>
        </w:object>
      </w:r>
      <w:r w:rsidRPr="00673387">
        <w:rPr>
          <w:rFonts w:eastAsia="MS Mincho" w:cs="v4.2.0"/>
          <w:sz w:val="20"/>
          <w:szCs w:val="20"/>
        </w:rPr>
        <w:t xml:space="preserve"> </w:t>
      </w:r>
      <w:r w:rsidRPr="00673387">
        <w:rPr>
          <w:sz w:val="20"/>
          <w:szCs w:val="20"/>
        </w:rPr>
        <w:t>is the time during which the RSTD measurement may not be possible due to PCell change; it can be up to 25 ms,</w:t>
      </w:r>
    </w:p>
    <w:p w14:paraId="625FCCA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4"/>
          <w:sz w:val="20"/>
          <w:szCs w:val="20"/>
        </w:rPr>
        <w:object w:dxaOrig="1260" w:dyaOrig="405" w14:anchorId="4CA69F5A">
          <v:shape id="_x0000_i1408" type="#_x0000_t75" style="width:63pt;height:20.25pt" o:ole="">
            <v:imagedata r:id="rId499" o:title=""/>
          </v:shape>
          <o:OLEObject Type="Embed" ProgID="Equation.3" ShapeID="_x0000_i1408" DrawAspect="Content" ObjectID="_1651058794" r:id="rId524"/>
        </w:object>
      </w:r>
      <w:r w:rsidRPr="00673387">
        <w:rPr>
          <w:rFonts w:eastAsia="MS Mincho"/>
          <w:sz w:val="20"/>
          <w:szCs w:val="20"/>
        </w:rPr>
        <w:t xml:space="preserve"> corresponds to the E-UTRAN </w:t>
      </w:r>
      <w:r w:rsidRPr="00673387">
        <w:rPr>
          <w:sz w:val="20"/>
          <w:szCs w:val="20"/>
          <w:lang w:eastAsia="zh-CN"/>
        </w:rPr>
        <w:t>inter-frequency</w:t>
      </w:r>
      <w:r w:rsidRPr="00673387">
        <w:rPr>
          <w:rFonts w:eastAsia="MS Mincho"/>
          <w:sz w:val="20"/>
          <w:szCs w:val="20"/>
        </w:rPr>
        <w:t xml:space="preserve"> RSTD measurement period as specified in clause 8.1.2.6 </w:t>
      </w:r>
      <w:r w:rsidRPr="00673387">
        <w:rPr>
          <w:sz w:val="20"/>
          <w:szCs w:val="20"/>
          <w:lang w:eastAsia="zh-CN"/>
        </w:rPr>
        <w:t>with the exception that t</w:t>
      </w:r>
      <w:r w:rsidRPr="00673387">
        <w:rPr>
          <w:sz w:val="20"/>
          <w:szCs w:val="20"/>
        </w:rPr>
        <w:t>he number of PRS positioning occasions is as specified</w:t>
      </w:r>
      <w:r w:rsidRPr="00673387">
        <w:rPr>
          <w:sz w:val="20"/>
          <w:szCs w:val="20"/>
          <w:lang w:eastAsia="zh-CN"/>
        </w:rPr>
        <w:t xml:space="preserve"> in</w:t>
      </w:r>
      <w:r w:rsidRPr="00673387">
        <w:rPr>
          <w:sz w:val="20"/>
          <w:szCs w:val="20"/>
        </w:rPr>
        <w:t xml:space="preserve"> Table 8.</w:t>
      </w:r>
      <w:r w:rsidRPr="00673387">
        <w:rPr>
          <w:sz w:val="20"/>
          <w:szCs w:val="20"/>
          <w:lang w:eastAsia="zh-CN"/>
        </w:rPr>
        <w:t>4.4-1.</w:t>
      </w:r>
    </w:p>
    <w:p w14:paraId="103B824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5600D20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lang w:eastAsia="zh-CN"/>
        </w:rPr>
        <w:t>8.4.5</w:t>
      </w:r>
      <w:r w:rsidRPr="00673387">
        <w:rPr>
          <w:rFonts w:ascii="Arial" w:hAnsi="Arial"/>
          <w:sz w:val="28"/>
          <w:szCs w:val="20"/>
          <w:lang w:eastAsia="zh-CN"/>
        </w:rPr>
        <w:tab/>
        <w:t>Measurements on different secondary component carriers</w:t>
      </w:r>
    </w:p>
    <w:p w14:paraId="78871FC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RSTD measurements of cells on</w:t>
      </w:r>
      <w:r w:rsidRPr="00673387">
        <w:rPr>
          <w:rFonts w:eastAsia="SimSun"/>
          <w:sz w:val="20"/>
          <w:szCs w:val="20"/>
          <w:lang w:eastAsia="zh-CN"/>
        </w:rPr>
        <w:t xml:space="preserve"> a configured secondary</w:t>
      </w:r>
      <w:r w:rsidRPr="00673387">
        <w:rPr>
          <w:sz w:val="20"/>
          <w:szCs w:val="20"/>
        </w:rPr>
        <w:t xml:space="preserve"> component carrier and a</w:t>
      </w:r>
      <w:r w:rsidRPr="00673387">
        <w:rPr>
          <w:rFonts w:eastAsia="SimSun"/>
          <w:sz w:val="20"/>
          <w:szCs w:val="20"/>
          <w:lang w:eastAsia="zh-CN"/>
        </w:rPr>
        <w:t>nother</w:t>
      </w:r>
      <w:r w:rsidRPr="00673387">
        <w:rPr>
          <w:sz w:val="20"/>
          <w:szCs w:val="20"/>
        </w:rPr>
        <w:t xml:space="preserve"> configured secondary component carrier shall meet all applicable requirements (FDD-FDD, TDD-TDD, TDD-FDD or FDD-TDD inter-Frequency OTDOA) specified in clause 8.1.2.</w:t>
      </w:r>
      <w:r w:rsidRPr="00673387">
        <w:rPr>
          <w:sz w:val="20"/>
          <w:szCs w:val="20"/>
          <w:lang w:eastAsia="zh-CN"/>
        </w:rPr>
        <w:t>6, i.e.,</w:t>
      </w:r>
      <w:r w:rsidRPr="00673387">
        <w:rPr>
          <w:sz w:val="20"/>
          <w:szCs w:val="20"/>
        </w:rPr>
        <w:t xml:space="preserve"> E-UTRAN int</w:t>
      </w:r>
      <w:r w:rsidRPr="00673387">
        <w:rPr>
          <w:sz w:val="20"/>
          <w:szCs w:val="20"/>
          <w:lang w:eastAsia="zh-CN"/>
        </w:rPr>
        <w:t>er</w:t>
      </w:r>
      <w:r w:rsidRPr="00673387">
        <w:rPr>
          <w:sz w:val="20"/>
          <w:szCs w:val="20"/>
        </w:rPr>
        <w:t>-frequency RSTD measurement</w:t>
      </w:r>
      <w:r w:rsidRPr="00673387">
        <w:rPr>
          <w:sz w:val="20"/>
          <w:szCs w:val="20"/>
          <w:lang w:eastAsia="zh-CN"/>
        </w:rPr>
        <w:t xml:space="preserve"> period applies</w:t>
      </w:r>
      <w:r w:rsidRPr="00673387">
        <w:rPr>
          <w:sz w:val="20"/>
          <w:szCs w:val="20"/>
        </w:rPr>
        <w:t xml:space="preserve"> regardless of whether the SCell on the corresponding frequency is activated or deactivated by the MAC-CE commands as specified in [17]</w:t>
      </w:r>
      <w:r w:rsidRPr="00673387">
        <w:rPr>
          <w:sz w:val="20"/>
          <w:szCs w:val="20"/>
          <w:lang w:eastAsia="zh-CN"/>
        </w:rPr>
        <w:t>, with the following exceptions</w:t>
      </w:r>
    </w:p>
    <w:p w14:paraId="72DAF4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w:t>
      </w:r>
      <w:r w:rsidRPr="00673387">
        <w:rPr>
          <w:sz w:val="20"/>
          <w:szCs w:val="20"/>
          <w:lang w:eastAsia="zh-CN"/>
        </w:rPr>
        <w:tab/>
        <w:t>t</w:t>
      </w:r>
      <w:r w:rsidRPr="00673387">
        <w:rPr>
          <w:sz w:val="20"/>
          <w:szCs w:val="20"/>
        </w:rPr>
        <w:t>he number of PRS positioning occasions is as specified</w:t>
      </w:r>
      <w:r w:rsidRPr="00673387">
        <w:rPr>
          <w:sz w:val="20"/>
          <w:szCs w:val="20"/>
          <w:lang w:eastAsia="zh-CN"/>
        </w:rPr>
        <w:t xml:space="preserve"> in</w:t>
      </w:r>
      <w:r w:rsidRPr="00673387">
        <w:rPr>
          <w:sz w:val="20"/>
          <w:szCs w:val="20"/>
        </w:rPr>
        <w:t xml:space="preserve"> Table 8.</w:t>
      </w:r>
      <w:r w:rsidRPr="00673387">
        <w:rPr>
          <w:sz w:val="20"/>
          <w:szCs w:val="20"/>
          <w:lang w:eastAsia="zh-CN"/>
        </w:rPr>
        <w:t>4.4-1</w:t>
      </w:r>
      <w:r w:rsidRPr="00673387">
        <w:rPr>
          <w:sz w:val="20"/>
          <w:szCs w:val="20"/>
        </w:rPr>
        <w:t xml:space="preserve"> shall apply, and</w:t>
      </w:r>
    </w:p>
    <w:p w14:paraId="54D2749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TDD uplink-downlink subframes configurations as specified in Clause 8.1.2.5.2, Table 8.1.2.5.2-2 shall apply.</w:t>
      </w:r>
    </w:p>
    <w:p w14:paraId="28CE954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4</w:t>
      </w:r>
      <w:r w:rsidRPr="00673387">
        <w:rPr>
          <w:rFonts w:ascii="Arial" w:hAnsi="Arial" w:cs="Arial"/>
          <w:b/>
          <w:sz w:val="20"/>
          <w:szCs w:val="20"/>
        </w:rPr>
        <w:t>.</w:t>
      </w:r>
      <w:r w:rsidRPr="00673387">
        <w:rPr>
          <w:rFonts w:ascii="Arial" w:hAnsi="Arial" w:cs="Arial"/>
          <w:b/>
          <w:sz w:val="20"/>
          <w:szCs w:val="20"/>
          <w:lang w:eastAsia="zh-CN"/>
        </w:rPr>
        <w:t>4</w:t>
      </w:r>
      <w:r w:rsidRPr="00673387">
        <w:rPr>
          <w:rFonts w:ascii="Arial" w:hAnsi="Arial" w:cs="Arial"/>
          <w:b/>
          <w:sz w:val="20"/>
          <w:szCs w:val="20"/>
        </w:rPr>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4916"/>
      </w:tblGrid>
      <w:tr w:rsidR="00673387" w:rsidRPr="00673387" w14:paraId="590EB6E0" w14:textId="77777777" w:rsidTr="00673387">
        <w:trPr>
          <w:cantSplit/>
          <w:trHeight w:val="630"/>
        </w:trPr>
        <w:tc>
          <w:tcPr>
            <w:tcW w:w="2693" w:type="dxa"/>
            <w:tcBorders>
              <w:top w:val="single" w:sz="4" w:space="0" w:color="auto"/>
              <w:left w:val="single" w:sz="4" w:space="0" w:color="auto"/>
              <w:bottom w:val="single" w:sz="4" w:space="0" w:color="auto"/>
              <w:right w:val="single" w:sz="4" w:space="0" w:color="auto"/>
            </w:tcBorders>
            <w:hideMark/>
          </w:tcPr>
          <w:p w14:paraId="18426E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hAnsi="Arial" w:cs="Arial"/>
                <w:b/>
                <w:position w:val="-12"/>
                <w:sz w:val="18"/>
                <w:szCs w:val="20"/>
                <w:lang w:val="en-US" w:eastAsia="en-US"/>
              </w:rPr>
              <w:object w:dxaOrig="405" w:dyaOrig="315" w14:anchorId="2F3C1C4F">
                <v:shape id="_x0000_i1409" type="#_x0000_t75" style="width:20.25pt;height:15.75pt" o:ole="">
                  <v:imagedata r:id="rId162" o:title=""/>
                </v:shape>
                <o:OLEObject Type="Embed" ProgID="Equation.3" ShapeID="_x0000_i1409" DrawAspect="Content" ObjectID="_1651058795" r:id="rId525"/>
              </w:object>
            </w:r>
          </w:p>
        </w:tc>
        <w:tc>
          <w:tcPr>
            <w:tcW w:w="4916" w:type="dxa"/>
            <w:tcBorders>
              <w:top w:val="single" w:sz="4" w:space="0" w:color="auto"/>
              <w:left w:val="single" w:sz="4" w:space="0" w:color="auto"/>
              <w:bottom w:val="single" w:sz="4" w:space="0" w:color="auto"/>
              <w:right w:val="single" w:sz="4" w:space="0" w:color="auto"/>
            </w:tcBorders>
            <w:hideMark/>
          </w:tcPr>
          <w:p w14:paraId="479277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300" w:dyaOrig="255" w14:anchorId="3016C9A8">
                <v:shape id="_x0000_i1410" type="#_x0000_t75" style="width:15pt;height:12.75pt" o:ole="">
                  <v:imagedata r:id="rId164" o:title=""/>
                </v:shape>
                <o:OLEObject Type="Embed" ProgID="Equation.3" ShapeID="_x0000_i1410" DrawAspect="Content" ObjectID="_1651058796" r:id="rId526"/>
              </w:object>
            </w:r>
          </w:p>
        </w:tc>
      </w:tr>
      <w:tr w:rsidR="00673387" w:rsidRPr="00673387" w14:paraId="3269848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48AA7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4916" w:type="dxa"/>
            <w:tcBorders>
              <w:top w:val="single" w:sz="4" w:space="0" w:color="auto"/>
              <w:left w:val="single" w:sz="4" w:space="0" w:color="auto"/>
              <w:bottom w:val="single" w:sz="4" w:space="0" w:color="auto"/>
              <w:right w:val="single" w:sz="4" w:space="0" w:color="auto"/>
            </w:tcBorders>
            <w:vAlign w:val="center"/>
            <w:hideMark/>
          </w:tcPr>
          <w:p w14:paraId="7636E1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p>
        </w:tc>
      </w:tr>
      <w:tr w:rsidR="00673387" w:rsidRPr="00673387" w14:paraId="2605CF94"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50E92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4916" w:type="dxa"/>
            <w:tcBorders>
              <w:top w:val="single" w:sz="4" w:space="0" w:color="auto"/>
              <w:left w:val="single" w:sz="4" w:space="0" w:color="auto"/>
              <w:bottom w:val="single" w:sz="4" w:space="0" w:color="auto"/>
              <w:right w:val="single" w:sz="4" w:space="0" w:color="auto"/>
            </w:tcBorders>
            <w:vAlign w:val="center"/>
            <w:hideMark/>
          </w:tcPr>
          <w:p w14:paraId="6B152A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r>
    </w:tbl>
    <w:p w14:paraId="47F92C5E" w14:textId="77777777" w:rsidR="00673387" w:rsidRPr="00673387" w:rsidRDefault="00673387" w:rsidP="00673387">
      <w:pPr>
        <w:overflowPunct w:val="0"/>
        <w:autoSpaceDE w:val="0"/>
        <w:autoSpaceDN w:val="0"/>
        <w:adjustRightInd w:val="0"/>
        <w:spacing w:after="180"/>
        <w:rPr>
          <w:sz w:val="20"/>
          <w:szCs w:val="20"/>
          <w:lang w:eastAsia="zh-CN"/>
        </w:rPr>
      </w:pPr>
    </w:p>
    <w:p w14:paraId="3D27F68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RSTD measurement accuracy for all the measurements on the secondary component carrier</w:t>
      </w:r>
      <w:r w:rsidRPr="00673387">
        <w:rPr>
          <w:rFonts w:eastAsia="SimSun"/>
          <w:sz w:val="20"/>
          <w:szCs w:val="20"/>
          <w:lang w:eastAsia="zh-CN"/>
        </w:rPr>
        <w:t>s</w:t>
      </w:r>
      <w:r w:rsidRPr="00673387">
        <w:rPr>
          <w:sz w:val="20"/>
          <w:szCs w:val="20"/>
        </w:rPr>
        <w:t xml:space="preserve"> shall be fulfilled according to the accuracy as specified in the sub-clause 9.1.12.</w:t>
      </w:r>
    </w:p>
    <w:p w14:paraId="412A68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UE may reconfigure its receiver bandwidth taking into account the SCell activation</w:t>
      </w:r>
      <w:r w:rsidRPr="00673387">
        <w:rPr>
          <w:sz w:val="20"/>
          <w:szCs w:val="20"/>
          <w:lang w:eastAsia="zh-CN"/>
        </w:rPr>
        <w:t>/deactivation</w:t>
      </w:r>
      <w:r w:rsidRPr="00673387">
        <w:rPr>
          <w:sz w:val="20"/>
          <w:szCs w:val="20"/>
        </w:rPr>
        <w:t xml:space="preserve"> status, RACH transmission over SCell without PUSCH if capable of SRS carrier based switching, and when performing RSTD measurements on cells belonging to at least SCC with deactivated SCell. This may cause interruptions (packet drops) on a PCell wh</w:t>
      </w:r>
      <w:r w:rsidRPr="00673387">
        <w:rPr>
          <w:sz w:val="20"/>
          <w:szCs w:val="20"/>
          <w:lang w:eastAsia="zh-CN"/>
        </w:rPr>
        <w:t xml:space="preserve">en the PCell and the SCell </w:t>
      </w:r>
      <w:r w:rsidRPr="00673387">
        <w:rPr>
          <w:sz w:val="20"/>
          <w:szCs w:val="20"/>
        </w:rPr>
        <w:t>belong</w:t>
      </w:r>
      <w:r w:rsidRPr="00673387">
        <w:rPr>
          <w:sz w:val="20"/>
          <w:szCs w:val="20"/>
          <w:lang w:eastAsia="zh-CN"/>
        </w:rPr>
        <w:t xml:space="preserve"> </w:t>
      </w:r>
      <w:r w:rsidRPr="00673387">
        <w:rPr>
          <w:sz w:val="20"/>
          <w:szCs w:val="20"/>
        </w:rPr>
        <w:t xml:space="preserve">to the </w:t>
      </w:r>
      <w:r w:rsidRPr="00673387">
        <w:rPr>
          <w:sz w:val="20"/>
          <w:szCs w:val="20"/>
          <w:lang w:eastAsia="zh-CN"/>
        </w:rPr>
        <w:t>adjacent</w:t>
      </w:r>
      <w:r w:rsidRPr="00673387">
        <w:rPr>
          <w:sz w:val="20"/>
          <w:szCs w:val="20"/>
        </w:rPr>
        <w:t xml:space="preserve"> or non-adjacent component carrier</w:t>
      </w:r>
      <w:r w:rsidRPr="00673387">
        <w:rPr>
          <w:sz w:val="20"/>
          <w:szCs w:val="20"/>
          <w:lang w:eastAsia="zh-CN"/>
        </w:rPr>
        <w:t>s in the same frequency band or to different frequency bands</w:t>
      </w:r>
      <w:r w:rsidRPr="00673387">
        <w:rPr>
          <w:sz w:val="20"/>
          <w:szCs w:val="20"/>
        </w:rPr>
        <w:t xml:space="preserve">. In this case, the UE shall follow the interruption requirements specified in Section 7.10. No interruption to the PCell shall be allowed during the PRS positioning occasion on the PCell. No interruption to the </w:t>
      </w:r>
      <w:r w:rsidRPr="00673387">
        <w:rPr>
          <w:sz w:val="20"/>
          <w:szCs w:val="20"/>
          <w:lang w:eastAsia="zh-CN"/>
        </w:rPr>
        <w:t>S</w:t>
      </w:r>
      <w:r w:rsidRPr="00673387">
        <w:rPr>
          <w:sz w:val="20"/>
          <w:szCs w:val="20"/>
        </w:rPr>
        <w:t>Cell</w:t>
      </w:r>
      <w:r w:rsidRPr="00673387">
        <w:rPr>
          <w:sz w:val="20"/>
          <w:szCs w:val="20"/>
          <w:lang w:eastAsia="zh-CN"/>
        </w:rPr>
        <w:t xml:space="preserve">s </w:t>
      </w:r>
      <w:r w:rsidRPr="00673387">
        <w:rPr>
          <w:sz w:val="20"/>
          <w:szCs w:val="20"/>
        </w:rPr>
        <w:t xml:space="preserve">shall be allowed during the PRS positioning occasion on the </w:t>
      </w:r>
      <w:r w:rsidRPr="00673387">
        <w:rPr>
          <w:sz w:val="20"/>
          <w:szCs w:val="20"/>
          <w:lang w:eastAsia="zh-CN"/>
        </w:rPr>
        <w:t>S</w:t>
      </w:r>
      <w:r w:rsidRPr="00673387">
        <w:rPr>
          <w:sz w:val="20"/>
          <w:szCs w:val="20"/>
        </w:rPr>
        <w:t>Cell</w:t>
      </w:r>
      <w:r w:rsidRPr="00673387">
        <w:rPr>
          <w:sz w:val="20"/>
          <w:szCs w:val="20"/>
          <w:lang w:eastAsia="zh-CN"/>
        </w:rPr>
        <w:t>s.</w:t>
      </w:r>
    </w:p>
    <w:p w14:paraId="12F1F21B"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If the PCell is changed regardless whether the primary component carrier is changed or not while the RSTD measurements are being performed on cells </w:t>
      </w:r>
      <w:r w:rsidRPr="00673387">
        <w:rPr>
          <w:sz w:val="20"/>
          <w:szCs w:val="20"/>
        </w:rPr>
        <w:t xml:space="preserve">belonging to </w:t>
      </w:r>
      <w:r w:rsidRPr="00673387">
        <w:rPr>
          <w:sz w:val="20"/>
          <w:szCs w:val="20"/>
          <w:lang w:val="en-US"/>
        </w:rPr>
        <w:t>the secondary component carrier</w:t>
      </w:r>
      <w:r w:rsidRPr="00673387">
        <w:rPr>
          <w:rFonts w:eastAsia="SimSun"/>
          <w:sz w:val="20"/>
          <w:szCs w:val="20"/>
          <w:lang w:val="en-US" w:eastAsia="zh-CN"/>
        </w:rPr>
        <w:t>s</w:t>
      </w:r>
      <w:r w:rsidRPr="00673387">
        <w:rPr>
          <w:sz w:val="20"/>
          <w:szCs w:val="20"/>
          <w:lang w:val="en-US"/>
        </w:rPr>
        <w:t xml:space="preserve">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w:t>
      </w:r>
      <w:r w:rsidRPr="00673387">
        <w:rPr>
          <w:rFonts w:eastAsia="SimSun"/>
          <w:sz w:val="20"/>
          <w:szCs w:val="20"/>
          <w:lang w:val="en-US" w:eastAsia="zh-CN"/>
        </w:rPr>
        <w:t>s</w:t>
      </w:r>
      <w:r w:rsidRPr="00673387">
        <w:rPr>
          <w:sz w:val="20"/>
          <w:szCs w:val="20"/>
          <w:lang w:val="en-US"/>
        </w:rPr>
        <w:t xml:space="preserve">. However in this case the </w:t>
      </w:r>
      <w:r w:rsidRPr="00673387">
        <w:rPr>
          <w:sz w:val="20"/>
          <w:szCs w:val="20"/>
        </w:rPr>
        <w:t>total RSTD measurement period (</w:t>
      </w:r>
      <w:r w:rsidRPr="00673387">
        <w:rPr>
          <w:rFonts w:cs="v4.2.0"/>
          <w:position w:val="-14"/>
          <w:sz w:val="20"/>
          <w:szCs w:val="20"/>
        </w:rPr>
        <w:object w:dxaOrig="2085" w:dyaOrig="405" w14:anchorId="75430C64">
          <v:shape id="_x0000_i1411" type="#_x0000_t75" style="width:104.25pt;height:20.25pt" o:ole="">
            <v:imagedata r:id="rId514" o:title=""/>
          </v:shape>
          <o:OLEObject Type="Embed" ProgID="Equation.3" ShapeID="_x0000_i1411" DrawAspect="Content" ObjectID="_1651058797" r:id="rId527"/>
        </w:object>
      </w:r>
      <w:r w:rsidRPr="00673387">
        <w:rPr>
          <w:sz w:val="20"/>
          <w:szCs w:val="20"/>
        </w:rPr>
        <w:t>) shall be according to the following expression:</w:t>
      </w:r>
    </w:p>
    <w:p w14:paraId="66E1AC2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14"/>
          <w:sz w:val="20"/>
          <w:szCs w:val="20"/>
        </w:rPr>
        <w:object w:dxaOrig="6495" w:dyaOrig="405" w14:anchorId="283F5AC8">
          <v:shape id="_x0000_i1412" type="#_x0000_t75" style="width:324.75pt;height:20.25pt" o:ole="">
            <v:imagedata r:id="rId516" o:title=""/>
          </v:shape>
          <o:OLEObject Type="Embed" ProgID="Equation.3" ShapeID="_x0000_i1412" DrawAspect="Content" ObjectID="_1651058798" r:id="rId528"/>
        </w:object>
      </w:r>
      <w:r w:rsidRPr="00673387">
        <w:rPr>
          <w:noProof/>
          <w:sz w:val="20"/>
          <w:szCs w:val="20"/>
        </w:rPr>
        <w:t>,</w:t>
      </w:r>
    </w:p>
    <w:p w14:paraId="7A95624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FE814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position w:val="-4"/>
          <w:sz w:val="20"/>
          <w:szCs w:val="20"/>
        </w:rPr>
        <w:object w:dxaOrig="255" w:dyaOrig="255" w14:anchorId="218A6747">
          <v:shape id="_x0000_i1413" type="#_x0000_t75" style="width:12.75pt;height:12.75pt" o:ole="">
            <v:imagedata r:id="rId195" o:title=""/>
          </v:shape>
          <o:OLEObject Type="Embed" ProgID="Equation.3" ShapeID="_x0000_i1413" DrawAspect="Content" ObjectID="_1651058799" r:id="rId529"/>
        </w:object>
      </w:r>
      <w:r w:rsidRPr="00673387">
        <w:rPr>
          <w:rFonts w:cs="v4.2.0"/>
          <w:sz w:val="20"/>
          <w:szCs w:val="20"/>
        </w:rPr>
        <w:t xml:space="preserve"> i</w:t>
      </w:r>
      <w:r w:rsidRPr="00673387">
        <w:rPr>
          <w:sz w:val="20"/>
          <w:szCs w:val="20"/>
        </w:rPr>
        <w:t>s the number of times the PCell is changed during</w:t>
      </w:r>
      <w:r w:rsidRPr="00673387">
        <w:rPr>
          <w:rFonts w:cs="v4.2.0"/>
          <w:position w:val="-14"/>
          <w:sz w:val="20"/>
          <w:szCs w:val="20"/>
        </w:rPr>
        <w:object w:dxaOrig="2085" w:dyaOrig="405" w14:anchorId="55A8C03F">
          <v:shape id="_x0000_i1414" type="#_x0000_t75" style="width:104.25pt;height:20.25pt" o:ole="">
            <v:imagedata r:id="rId519" o:title=""/>
          </v:shape>
          <o:OLEObject Type="Embed" ProgID="Equation.3" ShapeID="_x0000_i1414" DrawAspect="Content" ObjectID="_1651058800" r:id="rId530"/>
        </w:object>
      </w:r>
      <w:r w:rsidRPr="00673387">
        <w:rPr>
          <w:sz w:val="20"/>
          <w:szCs w:val="20"/>
        </w:rPr>
        <w:t>,</w:t>
      </w:r>
    </w:p>
    <w:p w14:paraId="155579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position w:val="-12"/>
          <w:sz w:val="20"/>
          <w:szCs w:val="20"/>
        </w:rPr>
        <w:object w:dxaOrig="405" w:dyaOrig="315" w14:anchorId="45E4063B">
          <v:shape id="_x0000_i1415" type="#_x0000_t75" style="width:20.25pt;height:15.75pt" o:ole="">
            <v:imagedata r:id="rId495" o:title=""/>
          </v:shape>
          <o:OLEObject Type="Embed" ProgID="Equation.3" ShapeID="_x0000_i1415" DrawAspect="Content" ObjectID="_1651058801" r:id="rId531"/>
        </w:object>
      </w:r>
      <w:r w:rsidRPr="00673387">
        <w:rPr>
          <w:rFonts w:cs="v4.2.0"/>
          <w:sz w:val="20"/>
          <w:szCs w:val="20"/>
        </w:rPr>
        <w:t xml:space="preserve"> </w:t>
      </w:r>
      <w:r w:rsidRPr="00673387">
        <w:rPr>
          <w:sz w:val="20"/>
          <w:szCs w:val="20"/>
        </w:rPr>
        <w:t>is defined in clause 8.1.2.6,</w:t>
      </w:r>
    </w:p>
    <w:p w14:paraId="0B2EBA3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position w:val="-14"/>
          <w:sz w:val="20"/>
          <w:szCs w:val="20"/>
        </w:rPr>
        <w:object w:dxaOrig="945" w:dyaOrig="405" w14:anchorId="57CFDB00">
          <v:shape id="_x0000_i1416" type="#_x0000_t75" style="width:47.25pt;height:20.25pt" o:ole="">
            <v:imagedata r:id="rId522" o:title=""/>
          </v:shape>
          <o:OLEObject Type="Embed" ProgID="Equation.3" ShapeID="_x0000_i1416" DrawAspect="Content" ObjectID="_1651058802" r:id="rId532"/>
        </w:object>
      </w:r>
      <w:r w:rsidRPr="00673387">
        <w:rPr>
          <w:rFonts w:cs="v4.2.0"/>
          <w:sz w:val="20"/>
          <w:szCs w:val="20"/>
        </w:rPr>
        <w:t xml:space="preserve"> </w:t>
      </w:r>
      <w:r w:rsidRPr="00673387">
        <w:rPr>
          <w:sz w:val="20"/>
          <w:szCs w:val="20"/>
        </w:rPr>
        <w:t>is the time during which the RSTD measurement may not be possible due to PCell change; it can be up to 25 ms,</w:t>
      </w:r>
    </w:p>
    <w:p w14:paraId="1AA9A1E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1260" w:dyaOrig="405" w14:anchorId="5C117979">
          <v:shape id="_x0000_i1417" type="#_x0000_t75" style="width:63pt;height:20.25pt" o:ole="">
            <v:imagedata r:id="rId499" o:title=""/>
          </v:shape>
          <o:OLEObject Type="Embed" ProgID="Equation.3" ShapeID="_x0000_i1417" DrawAspect="Content" ObjectID="_1651058803" r:id="rId533"/>
        </w:object>
      </w:r>
      <w:r w:rsidRPr="00673387">
        <w:rPr>
          <w:sz w:val="20"/>
          <w:szCs w:val="20"/>
        </w:rPr>
        <w:t xml:space="preserve"> corresponds to the E-UTRAN </w:t>
      </w:r>
      <w:r w:rsidRPr="00673387">
        <w:rPr>
          <w:sz w:val="20"/>
          <w:szCs w:val="20"/>
          <w:lang w:eastAsia="zh-CN"/>
        </w:rPr>
        <w:t>inter-frequency</w:t>
      </w:r>
      <w:r w:rsidRPr="00673387">
        <w:rPr>
          <w:sz w:val="20"/>
          <w:szCs w:val="20"/>
        </w:rPr>
        <w:t xml:space="preserve"> RSTD measurement period as specified in clause 8.1.2.6 </w:t>
      </w:r>
      <w:r w:rsidRPr="00673387">
        <w:rPr>
          <w:sz w:val="20"/>
          <w:szCs w:val="20"/>
          <w:lang w:eastAsia="zh-CN"/>
        </w:rPr>
        <w:t>with the exception that t</w:t>
      </w:r>
      <w:r w:rsidRPr="00673387">
        <w:rPr>
          <w:sz w:val="20"/>
          <w:szCs w:val="20"/>
        </w:rPr>
        <w:t>he number of PRS positioning occasions is as specified</w:t>
      </w:r>
      <w:r w:rsidRPr="00673387">
        <w:rPr>
          <w:sz w:val="20"/>
          <w:szCs w:val="20"/>
          <w:lang w:eastAsia="zh-CN"/>
        </w:rPr>
        <w:t xml:space="preserve"> in</w:t>
      </w:r>
      <w:r w:rsidRPr="00673387">
        <w:rPr>
          <w:sz w:val="20"/>
          <w:szCs w:val="20"/>
        </w:rPr>
        <w:t xml:space="preserve"> Table 8.</w:t>
      </w:r>
      <w:r w:rsidRPr="00673387">
        <w:rPr>
          <w:sz w:val="20"/>
          <w:szCs w:val="20"/>
          <w:lang w:eastAsia="zh-CN"/>
        </w:rPr>
        <w:t>4.4-1.</w:t>
      </w:r>
    </w:p>
    <w:p w14:paraId="78B5B67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6E2519D7"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noProof/>
          <w:sz w:val="32"/>
          <w:szCs w:val="20"/>
        </w:rPr>
      </w:pPr>
      <w:r w:rsidRPr="00673387">
        <w:rPr>
          <w:rFonts w:ascii="Arial" w:hAnsi="Arial"/>
          <w:noProof/>
          <w:sz w:val="32"/>
          <w:szCs w:val="20"/>
        </w:rPr>
        <w:t>8.5</w:t>
      </w:r>
      <w:r w:rsidRPr="00673387">
        <w:rPr>
          <w:rFonts w:ascii="Arial" w:hAnsi="Arial"/>
          <w:noProof/>
          <w:sz w:val="32"/>
          <w:szCs w:val="20"/>
        </w:rPr>
        <w:tab/>
        <w:t>Measurements for UE category 0</w:t>
      </w:r>
    </w:p>
    <w:p w14:paraId="205D32A3"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8.5.1</w:t>
      </w:r>
      <w:r w:rsidRPr="00673387">
        <w:rPr>
          <w:rFonts w:ascii="Arial" w:hAnsi="Arial"/>
          <w:sz w:val="28"/>
          <w:szCs w:val="20"/>
        </w:rPr>
        <w:tab/>
        <w:t>Introduction</w:t>
      </w:r>
    </w:p>
    <w:p w14:paraId="326C4F7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category 0 applicability of the requirements in subclause 8.5 is defined in Section 3.6.1.</w:t>
      </w:r>
    </w:p>
    <w:p w14:paraId="003231B3"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673387">
        <w:rPr>
          <w:sz w:val="20"/>
          <w:szCs w:val="20"/>
        </w:rPr>
        <w:t>TS 36.331 [2]</w:t>
      </w:r>
      <w:r w:rsidRPr="00673387">
        <w:rPr>
          <w:rFonts w:cs="v4.2.0"/>
          <w:sz w:val="20"/>
          <w:szCs w:val="20"/>
        </w:rPr>
        <w:t>.</w:t>
      </w:r>
    </w:p>
    <w:p w14:paraId="20A957D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is provided with IDC solution, the UE shall also perform RRM measurements and meet the corresponding requirements in clause 8.</w:t>
      </w:r>
    </w:p>
    <w:p w14:paraId="1B9C060A"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 xml:space="preserve">8.5.2 </w:t>
      </w:r>
      <w:r w:rsidRPr="00673387">
        <w:rPr>
          <w:rFonts w:ascii="Arial" w:hAnsi="Arial"/>
          <w:sz w:val="28"/>
          <w:szCs w:val="20"/>
        </w:rPr>
        <w:tab/>
        <w:t>Requirements</w:t>
      </w:r>
    </w:p>
    <w:p w14:paraId="4BA0663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 xml:space="preserve">8.5.2.1 </w:t>
      </w:r>
      <w:r w:rsidRPr="00673387">
        <w:rPr>
          <w:rFonts w:ascii="Arial" w:hAnsi="Arial"/>
          <w:szCs w:val="20"/>
        </w:rPr>
        <w:tab/>
        <w:t>E-UTRAN intra frequency measurements</w:t>
      </w:r>
    </w:p>
    <w:p w14:paraId="637DB80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intra-frequency cells and perform RSRP measurements of identified intra-frequency cells without an explicit intra-frequency neighbour cell list containing physical layer cell identities. </w:t>
      </w:r>
      <w:r w:rsidRPr="00673387">
        <w:rPr>
          <w:rFonts w:cs="v4.2.0"/>
          <w:sz w:val="20"/>
          <w:szCs w:val="20"/>
        </w:rPr>
        <w:t>During the RRC_CONNECTED state the UE shall continuously measure identified intra frequency cells and additionally search for and identify new intra frequency cells.</w:t>
      </w:r>
    </w:p>
    <w:p w14:paraId="690A986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 xml:space="preserve">8.5.2.1.1 </w:t>
      </w:r>
      <w:r w:rsidRPr="00673387">
        <w:rPr>
          <w:rFonts w:ascii="Arial" w:hAnsi="Arial"/>
          <w:sz w:val="22"/>
          <w:szCs w:val="20"/>
        </w:rPr>
        <w:tab/>
        <w:t>E-UTRAN FDD intra frequency measurements</w:t>
      </w:r>
    </w:p>
    <w:p w14:paraId="56864EE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 xml:space="preserve">8.5.2.1.1.1 </w:t>
      </w:r>
      <w:r w:rsidRPr="00673387">
        <w:rPr>
          <w:rFonts w:ascii="Arial" w:hAnsi="Arial" w:cs="Arial"/>
          <w:sz w:val="20"/>
          <w:szCs w:val="20"/>
        </w:rPr>
        <w:tab/>
        <w:t>E-UTRAN intra frequency measurements when no DRX is used</w:t>
      </w:r>
    </w:p>
    <w:p w14:paraId="798F0FA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DRX is in use the UE shall be able to identify a new detectable FDD intra frequency cell within</w:t>
      </w:r>
    </w:p>
    <w:p w14:paraId="0058319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7170" w:dyaOrig="735" w14:anchorId="256DF512">
          <v:shape id="_x0000_i1418" type="#_x0000_t75" style="width:358.5pt;height:36.75pt" o:ole="">
            <v:imagedata r:id="rId534" o:title=""/>
          </v:shape>
          <o:OLEObject Type="Embed" ProgID="Equation.3" ShapeID="_x0000_i1418" DrawAspect="Content" ObjectID="_1651058804" r:id="rId535"/>
        </w:object>
      </w:r>
    </w:p>
    <w:p w14:paraId="52724EA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063F77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r>
      <w:r w:rsidRPr="00673387">
        <w:rPr>
          <w:rFonts w:cs="v4.2.0"/>
          <w:sz w:val="20"/>
          <w:szCs w:val="20"/>
        </w:rPr>
        <w:tab/>
        <w:t>T</w:t>
      </w:r>
      <w:r w:rsidRPr="00673387">
        <w:rPr>
          <w:rFonts w:cs="v4.2.0"/>
          <w:sz w:val="20"/>
          <w:szCs w:val="20"/>
          <w:vertAlign w:val="subscript"/>
        </w:rPr>
        <w:t>basic_identify_E-UTRA_FDD_UE cat 0, intra</w:t>
      </w:r>
      <w:r w:rsidRPr="00673387">
        <w:rPr>
          <w:rFonts w:cs="v4.2.0"/>
          <w:sz w:val="20"/>
          <w:szCs w:val="20"/>
        </w:rPr>
        <w:t xml:space="preserve"> is 1000 ms</w:t>
      </w:r>
    </w:p>
    <w:p w14:paraId="4BCD637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216D374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9.1.13.1 and 9.1.13.2 and RSRQ related side conditions given in Clause 9.1.13.3 are fulfilled for a corresponding Band,</w:t>
      </w:r>
    </w:p>
    <w:p w14:paraId="75ED717B"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312776B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category 1bis UE, </w:t>
      </w:r>
      <w:r w:rsidRPr="00673387">
        <w:rPr>
          <w:sz w:val="20"/>
          <w:szCs w:val="20"/>
        </w:rPr>
        <w:t>a cell shall be considered detectable</w:t>
      </w:r>
      <w:r w:rsidRPr="00673387">
        <w:rPr>
          <w:rFonts w:cs="v4.2.0"/>
          <w:sz w:val="20"/>
          <w:szCs w:val="20"/>
        </w:rPr>
        <w:t xml:space="preserve"> when</w:t>
      </w:r>
    </w:p>
    <w:p w14:paraId="52022E3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9.1.2.7 and 9.1.2.8 and RSRQ related side conditions given in Clause 9.1.5.5 are fulfilled for a corresponding Band,</w:t>
      </w:r>
    </w:p>
    <w:p w14:paraId="38B39E6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5DD034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Intra</w:t>
      </w:r>
      <w:r w:rsidRPr="00673387">
        <w:rPr>
          <w:sz w:val="20"/>
          <w:szCs w:val="20"/>
        </w:rPr>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14:paraId="17875B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Identification of a cell shall include detection of the cell and additionally performing a single measurement with measurement period of T</w:t>
      </w:r>
      <w:r w:rsidRPr="00673387">
        <w:rPr>
          <w:rFonts w:cs="v4.2.0"/>
          <w:sz w:val="20"/>
          <w:szCs w:val="20"/>
          <w:vertAlign w:val="subscript"/>
        </w:rPr>
        <w:t>Measurement_Period_ UE cat 0 Intra</w:t>
      </w:r>
      <w:r w:rsidRPr="00673387">
        <w:rPr>
          <w:rFonts w:cs="v4.2.0"/>
          <w:sz w:val="20"/>
          <w:szCs w:val="20"/>
        </w:rPr>
        <w:t>. If higher layer filtering is used, an additional cell identification delay can be expected.</w:t>
      </w:r>
    </w:p>
    <w:p w14:paraId="3EE0005A"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400 ms. When no measurement gaps are activated, the low complexity UE shall be capable of performing RSRPand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673387">
        <w:rPr>
          <w:rFonts w:cs="v4.2.0"/>
          <w:sz w:val="20"/>
          <w:szCs w:val="20"/>
          <w:vertAlign w:val="subscript"/>
        </w:rPr>
        <w:t xml:space="preserve">measurement intra_UE cat 0 </w:t>
      </w:r>
      <w:r w:rsidRPr="00673387">
        <w:rPr>
          <w:rFonts w:cs="v4.2.0"/>
          <w:sz w:val="20"/>
          <w:szCs w:val="20"/>
        </w:rPr>
        <w:t>cells , where Y</w:t>
      </w:r>
      <w:r w:rsidRPr="00673387">
        <w:rPr>
          <w:rFonts w:cs="v4.2.0"/>
          <w:sz w:val="20"/>
          <w:szCs w:val="20"/>
          <w:vertAlign w:val="subscript"/>
        </w:rPr>
        <w:t xml:space="preserve">measurement intra_ UE cat 0 </w:t>
      </w:r>
      <w:r w:rsidRPr="00673387">
        <w:rPr>
          <w:rFonts w:cs="v4.2.0"/>
          <w:sz w:val="20"/>
          <w:szCs w:val="20"/>
        </w:rPr>
        <w:t xml:space="preserve">is defined in the following equation. </w:t>
      </w:r>
      <w:r w:rsidRPr="00673387">
        <w:rPr>
          <w:sz w:val="20"/>
          <w:szCs w:val="20"/>
        </w:rPr>
        <w:t>If the UE has identified more than Y</w:t>
      </w:r>
      <w:r w:rsidRPr="00673387">
        <w:rPr>
          <w:sz w:val="20"/>
          <w:szCs w:val="20"/>
          <w:vertAlign w:val="subscript"/>
        </w:rPr>
        <w:t xml:space="preserve">measurement intra_UE cat 0 </w:t>
      </w:r>
      <w:r w:rsidRPr="00673387">
        <w:rPr>
          <w:sz w:val="20"/>
          <w:szCs w:val="20"/>
        </w:rPr>
        <w:t>cells, the UE shall perform measurements of at least 8 identified intra-</w:t>
      </w:r>
      <w:r w:rsidRPr="00673387">
        <w:rPr>
          <w:rFonts w:cs="v4.2.0"/>
          <w:sz w:val="20"/>
          <w:szCs w:val="20"/>
        </w:rPr>
        <w:t xml:space="preserve"> frequency</w:t>
      </w:r>
      <w:r w:rsidRPr="00673387">
        <w:rPr>
          <w:sz w:val="20"/>
          <w:szCs w:val="20"/>
        </w:rPr>
        <w:t xml:space="preserve"> cells but the reporting rate of RSRP and RSRQ measurements of cells from UE physical layer to higher layers may be decreased.</w:t>
      </w:r>
    </w:p>
    <w:p w14:paraId="327A4C92"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ab/>
      </w:r>
      <w:r w:rsidRPr="00673387">
        <w:rPr>
          <w:rFonts w:cs="v4.2.0"/>
          <w:noProof/>
          <w:position w:val="-34"/>
          <w:sz w:val="20"/>
          <w:szCs w:val="20"/>
        </w:rPr>
        <w:object w:dxaOrig="7590" w:dyaOrig="810" w14:anchorId="065F6C6A">
          <v:shape id="_x0000_i1419" type="#_x0000_t75" style="width:379.5pt;height:40.5pt" o:ole="">
            <v:imagedata r:id="rId536" o:title=""/>
          </v:shape>
          <o:OLEObject Type="Embed" ProgID="Equation.3" ShapeID="_x0000_i1419" DrawAspect="Content" ObjectID="_1651058805" r:id="rId537"/>
        </w:object>
      </w:r>
    </w:p>
    <w:p w14:paraId="18D848A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cells where</w:t>
      </w:r>
    </w:p>
    <w:p w14:paraId="3C679FF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X</w:t>
      </w:r>
      <w:r w:rsidRPr="00673387">
        <w:rPr>
          <w:rFonts w:cs="v4.2.0"/>
          <w:sz w:val="20"/>
          <w:szCs w:val="20"/>
          <w:vertAlign w:val="subscript"/>
        </w:rPr>
        <w:t xml:space="preserve">basic measurement FDD_UE cat 0 </w:t>
      </w:r>
      <w:r w:rsidRPr="00673387">
        <w:rPr>
          <w:rFonts w:cs="v4.2.0"/>
          <w:sz w:val="20"/>
          <w:szCs w:val="20"/>
        </w:rPr>
        <w:t>=  8 (cells)</w:t>
      </w:r>
    </w:p>
    <w:p w14:paraId="6E71494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Measurement_Period_UE cat 0, Intra </w:t>
      </w:r>
      <w:r w:rsidRPr="00673387">
        <w:rPr>
          <w:sz w:val="20"/>
          <w:szCs w:val="20"/>
        </w:rPr>
        <w:t>= 400  ms. The measurement period for Intra frequency RSRP and RSRQ measurements.</w:t>
      </w:r>
    </w:p>
    <w:p w14:paraId="0B162F79"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RSRP measurement accuracy for all measured cells shall be as specified in the sub-clauses 9.1.13.1 and 9.1.13.2, and the RSRQ measurement accuracy for all measured cells shall be as specified in the sub-clause 9.1.13.3.For category 1bis UE, the RSRP measurement accuracy for all measured cells shall be as specified in the sub-clauses 9.1.2.7 and 9.1.2.8, and the RSRQ measurement accuracy for all measured cells shall be as specified in the sub-clause 9.1.5.5.</w:t>
      </w:r>
    </w:p>
    <w:p w14:paraId="6D27EB6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8.5.2.1.1.1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2F7FB6D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8.5.2.1.1.1</w:t>
      </w:r>
      <w:r w:rsidRPr="00673387">
        <w:rPr>
          <w:rFonts w:ascii="Arial" w:hAnsi="Arial" w:cs="Arial"/>
          <w:sz w:val="20"/>
          <w:szCs w:val="20"/>
          <w:lang w:eastAsia="zh-CN"/>
        </w:rPr>
        <w:t>.1.1</w:t>
      </w:r>
      <w:r w:rsidRPr="00673387">
        <w:rPr>
          <w:rFonts w:ascii="Arial" w:hAnsi="Arial" w:cs="Arial"/>
          <w:sz w:val="20"/>
          <w:szCs w:val="20"/>
        </w:rPr>
        <w:tab/>
        <w:t>Periodic Reporting</w:t>
      </w:r>
    </w:p>
    <w:p w14:paraId="51958AC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periodically triggered measurement reports shall meet the requirements in sections 9.1.13.1, 9.1.13.2 and 9.1.13.3, respectively.</w:t>
      </w:r>
    </w:p>
    <w:p w14:paraId="70FAC59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8.5.2.1.1.1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5F7C34D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periodic measurement reports shall meet the requirements in sections 9.1.13.1, 9.1.13.2 and 9.1.13.3, respectively.</w:t>
      </w:r>
    </w:p>
    <w:p w14:paraId="3B04BC8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8.5.2.1.1.1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3FC07FD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8.5.2.1.1.1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56F6742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measurement reports shall meet the requirements in sections 9.1.13.1, 9.1.13.2 and 9.1.13.3, respectively.</w:t>
      </w:r>
    </w:p>
    <w:p w14:paraId="47D252A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6AB9DF1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resoureces for UE to send the measurement report.</w:t>
      </w:r>
    </w:p>
    <w:p w14:paraId="77B0F41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intra_UE cat 0</w:t>
      </w:r>
      <w:r w:rsidRPr="00673387">
        <w:rPr>
          <w:rFonts w:cs="v4.2.0"/>
          <w:sz w:val="20"/>
          <w:szCs w:val="20"/>
        </w:rPr>
        <w:t xml:space="preserve"> defined in Clause 8.5.2.1.1</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5A91C6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tra_UE cat 0</w:t>
      </w:r>
      <w:r w:rsidRPr="00673387">
        <w:rPr>
          <w:sz w:val="20"/>
          <w:szCs w:val="20"/>
        </w:rPr>
        <w:t xml:space="preserve"> </w:t>
      </w:r>
      <w:r w:rsidRPr="00673387">
        <w:rPr>
          <w:rFonts w:cs="v4.2.0"/>
          <w:sz w:val="20"/>
          <w:szCs w:val="20"/>
        </w:rPr>
        <w:t>defined in clause </w:t>
      </w:r>
      <w:r w:rsidRPr="00673387">
        <w:rPr>
          <w:sz w:val="20"/>
          <w:szCs w:val="20"/>
        </w:rPr>
        <w:t xml:space="preserve">8.5.2.1.1.1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Measurement_Period_UE cat 0,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256D0E8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 xml:space="preserve">8.5.2.1.1.2 </w:t>
      </w:r>
      <w:r w:rsidRPr="00673387">
        <w:rPr>
          <w:rFonts w:ascii="Arial" w:hAnsi="Arial" w:cs="Arial"/>
          <w:sz w:val="20"/>
          <w:szCs w:val="20"/>
        </w:rPr>
        <w:tab/>
        <w:t>E-UTRAN intra frequency measurements when DRX is used</w:t>
      </w:r>
    </w:p>
    <w:p w14:paraId="63D445B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the UE shall be able to identify a new detectable FDD intra frequency cell within T</w:t>
      </w:r>
      <w:r w:rsidRPr="00673387">
        <w:rPr>
          <w:sz w:val="20"/>
          <w:szCs w:val="20"/>
          <w:vertAlign w:val="subscript"/>
        </w:rPr>
        <w:t>identify_intra_UE cat 0</w:t>
      </w:r>
      <w:r w:rsidRPr="00673387">
        <w:rPr>
          <w:sz w:val="20"/>
          <w:szCs w:val="20"/>
        </w:rPr>
        <w:t xml:space="preserve"> as shown in table 8.5.2.1.1.2-1. When eDRX_CONN is in use the UE shall be able to identify a new detectable FDD intra-frequency cell within T</w:t>
      </w:r>
      <w:r w:rsidRPr="00673387">
        <w:rPr>
          <w:sz w:val="20"/>
          <w:szCs w:val="20"/>
          <w:vertAlign w:val="subscript"/>
        </w:rPr>
        <w:t>identify_intra_UE cat 0</w:t>
      </w:r>
      <w:r w:rsidRPr="00673387">
        <w:rPr>
          <w:sz w:val="20"/>
          <w:szCs w:val="20"/>
        </w:rPr>
        <w:t xml:space="preserve"> as shown in table 8.5.2.1.1.2-1A.</w:t>
      </w:r>
    </w:p>
    <w:p w14:paraId="6184299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8.5.2.1.1.2-1: </w:t>
      </w:r>
      <w:r w:rsidRPr="00673387">
        <w:rPr>
          <w:rFonts w:ascii="Arial" w:hAnsi="Arial" w:cs="Arial"/>
          <w:b/>
          <w:sz w:val="20"/>
          <w:szCs w:val="20"/>
        </w:rPr>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5103192A"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263B8B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55664F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identify_intra_UE cat 0 </w:t>
            </w:r>
            <w:r w:rsidRPr="00673387">
              <w:rPr>
                <w:rFonts w:ascii="Arial" w:hAnsi="Arial" w:cs="Arial"/>
                <w:b/>
                <w:sz w:val="18"/>
                <w:szCs w:val="20"/>
                <w:lang w:val="en-US" w:eastAsia="en-US"/>
              </w:rPr>
              <w:t>(s) (DRX cycles)</w:t>
            </w:r>
          </w:p>
        </w:tc>
      </w:tr>
      <w:tr w:rsidR="00673387" w:rsidRPr="00673387" w14:paraId="33A560A9"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7EE93C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876" w:type="pct"/>
            <w:tcBorders>
              <w:top w:val="single" w:sz="4" w:space="0" w:color="auto"/>
              <w:left w:val="single" w:sz="4" w:space="0" w:color="auto"/>
              <w:bottom w:val="single" w:sz="4" w:space="0" w:color="auto"/>
              <w:right w:val="single" w:sz="4" w:space="0" w:color="auto"/>
            </w:tcBorders>
            <w:hideMark/>
          </w:tcPr>
          <w:p w14:paraId="54B15F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472" w:author="Ericsson" w:date="2020-05-13T10:37: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w:t>
            </w:r>
            <w:del w:id="473" w:author="Ericsson" w:date="2020-05-13T10:37: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(Note1)</w:t>
            </w:r>
          </w:p>
        </w:tc>
      </w:tr>
      <w:tr w:rsidR="00673387" w:rsidRPr="00673387" w14:paraId="5251E5B7"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A7A0B5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14:paraId="6712ABB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(40)</w:t>
            </w:r>
          </w:p>
        </w:tc>
      </w:tr>
      <w:tr w:rsidR="00673387" w:rsidRPr="00673387" w14:paraId="3ADDBCE4"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2AE688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0.128</w:t>
            </w:r>
          </w:p>
        </w:tc>
        <w:tc>
          <w:tcPr>
            <w:tcW w:w="2876" w:type="pct"/>
            <w:tcBorders>
              <w:top w:val="single" w:sz="4" w:space="0" w:color="auto"/>
              <w:left w:val="single" w:sz="4" w:space="0" w:color="auto"/>
              <w:bottom w:val="single" w:sz="4" w:space="0" w:color="auto"/>
              <w:right w:val="single" w:sz="4" w:space="0" w:color="auto"/>
            </w:tcBorders>
            <w:hideMark/>
          </w:tcPr>
          <w:p w14:paraId="691738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 (25)</w:t>
            </w:r>
          </w:p>
        </w:tc>
      </w:tr>
      <w:tr w:rsidR="00673387" w:rsidRPr="00673387" w14:paraId="5CC14636"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7A44F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14:paraId="2580E44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Note2(20)</w:t>
            </w:r>
          </w:p>
        </w:tc>
      </w:tr>
      <w:tr w:rsidR="00673387" w:rsidRPr="00673387" w14:paraId="5B5B4017"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DAF7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Note1: Number of DRX cycle depends upon the DRX cycle in use</w:t>
            </w:r>
          </w:p>
          <w:p w14:paraId="4EDEF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Note2: Time depends upon the DRX cycle in use</w:t>
            </w:r>
          </w:p>
        </w:tc>
      </w:tr>
    </w:tbl>
    <w:p w14:paraId="56B69602" w14:textId="77777777" w:rsidR="00673387" w:rsidRPr="00673387" w:rsidRDefault="00673387" w:rsidP="00673387">
      <w:pPr>
        <w:overflowPunct w:val="0"/>
        <w:autoSpaceDE w:val="0"/>
        <w:autoSpaceDN w:val="0"/>
        <w:adjustRightInd w:val="0"/>
        <w:spacing w:after="180"/>
        <w:rPr>
          <w:sz w:val="20"/>
          <w:szCs w:val="20"/>
        </w:rPr>
      </w:pPr>
    </w:p>
    <w:p w14:paraId="35A5BAE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8.5.2.1.1.2-1A: </w:t>
      </w:r>
      <w:r w:rsidRPr="00673387">
        <w:rPr>
          <w:rFonts w:ascii="Arial" w:hAnsi="Arial" w:cs="Arial"/>
          <w:b/>
          <w:sz w:val="20"/>
          <w:szCs w:val="20"/>
        </w:rPr>
        <w:t xml:space="preserve">Requirement to identify a newly detectable FDD intra-frequency cell </w:t>
      </w:r>
      <w:r w:rsidRPr="00673387">
        <w:rPr>
          <w:rFonts w:ascii="Arial" w:hAnsi="Arial" w:cs="Arial"/>
          <w:b/>
          <w:sz w:val="20"/>
          <w:szCs w:val="20"/>
          <w:lang w:eastAsia="zh-CN"/>
        </w:rPr>
        <w:t>when eDRX_CONN cycle is used</w:t>
      </w:r>
    </w:p>
    <w:tbl>
      <w:tblPr>
        <w:tblW w:w="2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2445"/>
      </w:tblGrid>
      <w:tr w:rsidR="00673387" w:rsidRPr="00673387" w14:paraId="115316DC" w14:textId="77777777" w:rsidTr="00673387">
        <w:trPr>
          <w:cantSplit/>
          <w:jc w:val="center"/>
        </w:trPr>
        <w:tc>
          <w:tcPr>
            <w:tcW w:w="2831" w:type="pct"/>
            <w:tcBorders>
              <w:top w:val="single" w:sz="4" w:space="0" w:color="auto"/>
              <w:left w:val="single" w:sz="4" w:space="0" w:color="auto"/>
              <w:bottom w:val="single" w:sz="4" w:space="0" w:color="auto"/>
              <w:right w:val="single" w:sz="4" w:space="0" w:color="auto"/>
            </w:tcBorders>
            <w:hideMark/>
          </w:tcPr>
          <w:p w14:paraId="31FFB9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169" w:type="pct"/>
            <w:tcBorders>
              <w:top w:val="single" w:sz="4" w:space="0" w:color="auto"/>
              <w:left w:val="single" w:sz="4" w:space="0" w:color="auto"/>
              <w:bottom w:val="single" w:sz="4" w:space="0" w:color="auto"/>
              <w:right w:val="single" w:sz="4" w:space="0" w:color="auto"/>
            </w:tcBorders>
            <w:hideMark/>
          </w:tcPr>
          <w:p w14:paraId="3A8813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identify_intra_UE cat 0 </w:t>
            </w:r>
            <w:r w:rsidRPr="00673387">
              <w:rPr>
                <w:rFonts w:ascii="Arial" w:hAnsi="Arial" w:cs="Arial"/>
                <w:b/>
                <w:sz w:val="18"/>
                <w:szCs w:val="20"/>
                <w:lang w:val="en-US" w:eastAsia="en-US"/>
              </w:rPr>
              <w:t>(s) (eDRX_CONN cycles)</w:t>
            </w:r>
          </w:p>
        </w:tc>
      </w:tr>
      <w:tr w:rsidR="00673387" w:rsidRPr="00673387" w14:paraId="5032986F" w14:textId="77777777" w:rsidTr="00673387">
        <w:trPr>
          <w:cantSplit/>
          <w:jc w:val="center"/>
        </w:trPr>
        <w:tc>
          <w:tcPr>
            <w:tcW w:w="2831" w:type="pct"/>
            <w:tcBorders>
              <w:top w:val="single" w:sz="4" w:space="0" w:color="auto"/>
              <w:left w:val="single" w:sz="4" w:space="0" w:color="auto"/>
              <w:bottom w:val="single" w:sz="4" w:space="0" w:color="auto"/>
              <w:right w:val="single" w:sz="4" w:space="0" w:color="auto"/>
            </w:tcBorders>
            <w:hideMark/>
          </w:tcPr>
          <w:p w14:paraId="3BA0B40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169" w:type="pct"/>
            <w:tcBorders>
              <w:top w:val="single" w:sz="4" w:space="0" w:color="auto"/>
              <w:left w:val="single" w:sz="4" w:space="0" w:color="auto"/>
              <w:bottom w:val="single" w:sz="4" w:space="0" w:color="auto"/>
              <w:right w:val="single" w:sz="4" w:space="0" w:color="auto"/>
            </w:tcBorders>
            <w:hideMark/>
          </w:tcPr>
          <w:p w14:paraId="1F27AD5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Note(20)</w:t>
            </w:r>
          </w:p>
        </w:tc>
      </w:tr>
      <w:tr w:rsidR="00673387" w:rsidRPr="00673387" w14:paraId="0F9E1B5F"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00EB76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F8CCD26" w14:textId="77777777" w:rsidR="00673387" w:rsidRPr="00673387" w:rsidRDefault="00673387" w:rsidP="00673387">
      <w:pPr>
        <w:overflowPunct w:val="0"/>
        <w:autoSpaceDE w:val="0"/>
        <w:autoSpaceDN w:val="0"/>
        <w:adjustRightInd w:val="0"/>
        <w:spacing w:after="180"/>
        <w:rPr>
          <w:sz w:val="20"/>
          <w:szCs w:val="20"/>
          <w:lang w:val="en-US"/>
        </w:rPr>
      </w:pPr>
    </w:p>
    <w:p w14:paraId="17A7092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7E1677D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9.1.13.1 and 9.1.13.2</w:t>
      </w:r>
      <w:r w:rsidRPr="00673387">
        <w:rPr>
          <w:rFonts w:cs="v4.2.0"/>
          <w:sz w:val="20"/>
          <w:szCs w:val="20"/>
        </w:rPr>
        <w:t xml:space="preserve"> and </w:t>
      </w:r>
      <w:r w:rsidRPr="00673387">
        <w:rPr>
          <w:sz w:val="20"/>
          <w:szCs w:val="20"/>
        </w:rPr>
        <w:t>RSRQ related side conditions given in Clause  9.1.13.3 are fulfilled for a corresponding Band,</w:t>
      </w:r>
    </w:p>
    <w:p w14:paraId="3F00D4D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1DF3071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category 1bis UE, </w:t>
      </w:r>
      <w:r w:rsidRPr="00673387">
        <w:rPr>
          <w:sz w:val="20"/>
          <w:szCs w:val="20"/>
        </w:rPr>
        <w:t>a cell shall be considered detectable</w:t>
      </w:r>
      <w:r w:rsidRPr="00673387">
        <w:rPr>
          <w:rFonts w:cs="v4.2.0"/>
          <w:sz w:val="20"/>
          <w:szCs w:val="20"/>
        </w:rPr>
        <w:t xml:space="preserve"> when</w:t>
      </w:r>
    </w:p>
    <w:p w14:paraId="0F62D6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9.1.2.7 and 9.1.2.8 and RSRQ related side conditions given in Clause 9.1.5.5 are fulfilled for a corresponding Band,</w:t>
      </w:r>
    </w:p>
    <w:p w14:paraId="5DC886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70CAE5D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0</w:t>
      </w:r>
      <w:r w:rsidRPr="00673387">
        <w:rPr>
          <w:sz w:val="20"/>
          <w:szCs w:val="20"/>
        </w:rPr>
        <w:t>. When DRX is used, T</w:t>
      </w:r>
      <w:r w:rsidRPr="00673387">
        <w:rPr>
          <w:sz w:val="20"/>
          <w:szCs w:val="20"/>
          <w:vertAlign w:val="subscript"/>
        </w:rPr>
        <w:t xml:space="preserve">measure_intra_UE cat 0 </w:t>
      </w:r>
      <w:r w:rsidRPr="00673387">
        <w:rPr>
          <w:sz w:val="20"/>
          <w:szCs w:val="20"/>
        </w:rPr>
        <w:t>is as defined in table 8.5.2.1.1.2-2, when eDRX_CONN is used, T</w:t>
      </w:r>
      <w:r w:rsidRPr="00673387">
        <w:rPr>
          <w:sz w:val="20"/>
          <w:szCs w:val="20"/>
          <w:vertAlign w:val="subscript"/>
        </w:rPr>
        <w:t xml:space="preserve">measure_intra_UE cat 0 </w:t>
      </w:r>
      <w:r w:rsidRPr="00673387">
        <w:rPr>
          <w:sz w:val="20"/>
          <w:szCs w:val="20"/>
        </w:rPr>
        <w:t>is as defined in table 8.5.2.1.1.2-3. The UE shall be capable of performing RSRP and RSRQ measurements for 8 identified-intra-frequency cells, and the UE physical layer shall be capable of reporting measurements to higher layers with the measurement period of T</w:t>
      </w:r>
      <w:r w:rsidRPr="00673387">
        <w:rPr>
          <w:sz w:val="20"/>
          <w:szCs w:val="20"/>
          <w:vertAlign w:val="subscript"/>
        </w:rPr>
        <w:t>measure_intra_UE cat 0</w:t>
      </w:r>
      <w:r w:rsidRPr="00673387">
        <w:rPr>
          <w:sz w:val="20"/>
          <w:szCs w:val="20"/>
        </w:rPr>
        <w:t>.</w:t>
      </w:r>
    </w:p>
    <w:p w14:paraId="32DFD8B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8.5.2.1.1.2-2: </w:t>
      </w:r>
      <w:r w:rsidRPr="00673387">
        <w:rPr>
          <w:rFonts w:ascii="Arial" w:hAnsi="Arial" w:cs="Arial"/>
          <w:b/>
          <w:sz w:val="20"/>
          <w:szCs w:val="20"/>
        </w:rPr>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37E3C4B2"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508907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33E01D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measure_intra_UE cat 0 </w:t>
            </w:r>
            <w:r w:rsidRPr="00673387">
              <w:rPr>
                <w:rFonts w:ascii="Arial" w:hAnsi="Arial" w:cs="Arial"/>
                <w:b/>
                <w:sz w:val="18"/>
                <w:szCs w:val="20"/>
                <w:lang w:val="en-US" w:eastAsia="en-US"/>
              </w:rPr>
              <w:t>(s) (DRX cycles)</w:t>
            </w:r>
          </w:p>
        </w:tc>
      </w:tr>
      <w:tr w:rsidR="00673387" w:rsidRPr="00673387" w14:paraId="014E19C5"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7FDB3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≤0.08</w:t>
            </w:r>
          </w:p>
        </w:tc>
        <w:tc>
          <w:tcPr>
            <w:tcW w:w="2876" w:type="pct"/>
            <w:tcBorders>
              <w:top w:val="single" w:sz="4" w:space="0" w:color="auto"/>
              <w:left w:val="single" w:sz="4" w:space="0" w:color="auto"/>
              <w:bottom w:val="single" w:sz="4" w:space="0" w:color="auto"/>
              <w:right w:val="single" w:sz="4" w:space="0" w:color="auto"/>
            </w:tcBorders>
            <w:hideMark/>
          </w:tcPr>
          <w:p w14:paraId="1AD1E5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0.4 (Note1)</w:t>
            </w:r>
          </w:p>
        </w:tc>
      </w:tr>
      <w:tr w:rsidR="00673387" w:rsidRPr="00673387" w14:paraId="1E270C02"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2C3F44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14:paraId="1231DE3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(5)</w:t>
            </w:r>
          </w:p>
        </w:tc>
      </w:tr>
      <w:tr w:rsidR="00673387" w:rsidRPr="00673387" w14:paraId="2EE1EC54"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047C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Note1: Number of DRX cycle depends upon the DRX cycle in use</w:t>
            </w:r>
          </w:p>
          <w:p w14:paraId="561641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Note2: Time depends upon the DRX cycle in use</w:t>
            </w:r>
          </w:p>
        </w:tc>
      </w:tr>
    </w:tbl>
    <w:p w14:paraId="2C3416A1" w14:textId="77777777" w:rsidR="00673387" w:rsidRPr="00673387" w:rsidRDefault="00673387" w:rsidP="00673387">
      <w:pPr>
        <w:overflowPunct w:val="0"/>
        <w:autoSpaceDE w:val="0"/>
        <w:autoSpaceDN w:val="0"/>
        <w:adjustRightInd w:val="0"/>
        <w:spacing w:after="180"/>
        <w:rPr>
          <w:rFonts w:cs="v4.2.0"/>
          <w:sz w:val="20"/>
          <w:szCs w:val="20"/>
        </w:rPr>
      </w:pPr>
    </w:p>
    <w:p w14:paraId="6554D63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8.5.2.1.1.2-3: </w:t>
      </w:r>
      <w:r w:rsidRPr="00673387">
        <w:rPr>
          <w:rFonts w:ascii="Arial" w:hAnsi="Arial" w:cs="Arial"/>
          <w:b/>
          <w:sz w:val="20"/>
          <w:szCs w:val="20"/>
        </w:rPr>
        <w:t xml:space="preserve">Requirement to measure FDD intra-frequency cells </w:t>
      </w:r>
      <w:r w:rsidRPr="00673387">
        <w:rPr>
          <w:rFonts w:ascii="Arial" w:hAnsi="Arial" w:cs="Arial"/>
          <w:b/>
          <w:sz w:val="20"/>
          <w:szCs w:val="20"/>
          <w:lang w:eastAsia="zh-CN"/>
        </w:rPr>
        <w:t>when eDRX_CONN cycle is used</w:t>
      </w:r>
    </w:p>
    <w:tbl>
      <w:tblPr>
        <w:tblW w:w="2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8"/>
        <w:gridCol w:w="2180"/>
      </w:tblGrid>
      <w:tr w:rsidR="00673387" w:rsidRPr="00673387" w14:paraId="737128FB" w14:textId="77777777" w:rsidTr="00673387">
        <w:trPr>
          <w:cantSplit/>
          <w:jc w:val="center"/>
        </w:trPr>
        <w:tc>
          <w:tcPr>
            <w:tcW w:w="2899" w:type="pct"/>
            <w:tcBorders>
              <w:top w:val="single" w:sz="4" w:space="0" w:color="auto"/>
              <w:left w:val="single" w:sz="4" w:space="0" w:color="auto"/>
              <w:bottom w:val="single" w:sz="4" w:space="0" w:color="auto"/>
              <w:right w:val="single" w:sz="4" w:space="0" w:color="auto"/>
            </w:tcBorders>
            <w:hideMark/>
          </w:tcPr>
          <w:p w14:paraId="02AB9B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101" w:type="pct"/>
            <w:tcBorders>
              <w:top w:val="single" w:sz="4" w:space="0" w:color="auto"/>
              <w:left w:val="single" w:sz="4" w:space="0" w:color="auto"/>
              <w:bottom w:val="single" w:sz="4" w:space="0" w:color="auto"/>
              <w:right w:val="single" w:sz="4" w:space="0" w:color="auto"/>
            </w:tcBorders>
            <w:hideMark/>
          </w:tcPr>
          <w:p w14:paraId="0C6756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measure_intra_UE cat 0 </w:t>
            </w:r>
            <w:r w:rsidRPr="00673387">
              <w:rPr>
                <w:rFonts w:ascii="Arial" w:hAnsi="Arial" w:cs="Arial"/>
                <w:b/>
                <w:sz w:val="18"/>
                <w:szCs w:val="20"/>
                <w:lang w:val="en-US" w:eastAsia="en-US"/>
              </w:rPr>
              <w:t>(s) (eDRX_CONN cycles)</w:t>
            </w:r>
          </w:p>
        </w:tc>
      </w:tr>
      <w:tr w:rsidR="00673387" w:rsidRPr="00673387" w14:paraId="7D4FFD49" w14:textId="77777777" w:rsidTr="00673387">
        <w:trPr>
          <w:cantSplit/>
          <w:jc w:val="center"/>
        </w:trPr>
        <w:tc>
          <w:tcPr>
            <w:tcW w:w="2899" w:type="pct"/>
            <w:tcBorders>
              <w:top w:val="single" w:sz="4" w:space="0" w:color="auto"/>
              <w:left w:val="single" w:sz="4" w:space="0" w:color="auto"/>
              <w:bottom w:val="single" w:sz="4" w:space="0" w:color="auto"/>
              <w:right w:val="single" w:sz="4" w:space="0" w:color="auto"/>
            </w:tcBorders>
            <w:hideMark/>
          </w:tcPr>
          <w:p w14:paraId="573E256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101" w:type="pct"/>
            <w:tcBorders>
              <w:top w:val="single" w:sz="4" w:space="0" w:color="auto"/>
              <w:left w:val="single" w:sz="4" w:space="0" w:color="auto"/>
              <w:bottom w:val="single" w:sz="4" w:space="0" w:color="auto"/>
              <w:right w:val="single" w:sz="4" w:space="0" w:color="auto"/>
            </w:tcBorders>
            <w:hideMark/>
          </w:tcPr>
          <w:p w14:paraId="062CBCB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p>
        </w:tc>
      </w:tr>
      <w:tr w:rsidR="00673387" w:rsidRPr="00673387" w14:paraId="323740CE"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0B4C6B2"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0CBDE3C6" w14:textId="77777777" w:rsidR="00673387" w:rsidRPr="00673387" w:rsidRDefault="00673387" w:rsidP="00673387">
      <w:pPr>
        <w:overflowPunct w:val="0"/>
        <w:autoSpaceDE w:val="0"/>
        <w:autoSpaceDN w:val="0"/>
        <w:adjustRightInd w:val="0"/>
        <w:spacing w:after="180"/>
        <w:rPr>
          <w:rFonts w:cs="v4.2.0"/>
          <w:sz w:val="20"/>
          <w:szCs w:val="20"/>
        </w:rPr>
      </w:pPr>
    </w:p>
    <w:p w14:paraId="6BD7E6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9.1.13.1 and 9.1.13.2, and the RSRQ measurement accuracy for all measured cells shall be as specified in the sub-clause 9.1.13.3.</w:t>
      </w:r>
    </w:p>
    <w:p w14:paraId="54A35A5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the RSRP measurement accuracy for all measured cells shall be as specified in the sub-clauses 9.1.2.7 and 9.1.2.8, and the RSRQ measurement accuracy for all measured cells shall be as specified in the sub-clause 9.1.5.5.</w:t>
      </w:r>
    </w:p>
    <w:p w14:paraId="19CE54A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8.5.2.1.1.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1B92BE0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8.5.2.1.1.</w:t>
      </w:r>
      <w:r w:rsidRPr="00673387">
        <w:rPr>
          <w:rFonts w:ascii="Arial" w:hAnsi="Arial" w:cs="Arial"/>
          <w:sz w:val="20"/>
          <w:szCs w:val="20"/>
          <w:lang w:eastAsia="zh-CN"/>
        </w:rPr>
        <w:t>2.1.1</w:t>
      </w:r>
      <w:r w:rsidRPr="00673387">
        <w:rPr>
          <w:rFonts w:ascii="Arial" w:hAnsi="Arial" w:cs="Arial"/>
          <w:sz w:val="20"/>
          <w:szCs w:val="20"/>
        </w:rPr>
        <w:tab/>
        <w:t>Periodic Reporting</w:t>
      </w:r>
    </w:p>
    <w:p w14:paraId="6791A65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periodically triggered measurement reports shall meet the requirements in sections 9.1.13.1, 9.1.13.2 and 9.1.13.3, respectively.</w:t>
      </w:r>
    </w:p>
    <w:p w14:paraId="59A7BC4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8.5.2.1.1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12EF247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periodic measurement reports shall meet the requirements in sections 9.1.13.1, 9.1.13.2 and 9.1.13.3, respectively.</w:t>
      </w:r>
    </w:p>
    <w:p w14:paraId="7B5600C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8.5.2.1.1.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D68CA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8.5.2.1.1.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282F719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measurement reports shall meet the requirements in sections 9.1.13.1, 9.1.13.2 and 9.1.13.3, respectively.</w:t>
      </w:r>
    </w:p>
    <w:p w14:paraId="3F259D0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106C47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resources for UE to send the measurement report.</w:t>
      </w:r>
    </w:p>
    <w:p w14:paraId="1BAC647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 UE cat 0</w:t>
      </w:r>
      <w:r w:rsidRPr="00673387">
        <w:rPr>
          <w:rFonts w:cs="v4.2.0"/>
          <w:sz w:val="20"/>
          <w:szCs w:val="20"/>
        </w:rPr>
        <w:t xml:space="preserve"> defined in Clause 8.5.2.1.1</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3F973BD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0</w:t>
      </w:r>
      <w:r w:rsidRPr="00673387">
        <w:rPr>
          <w:sz w:val="20"/>
          <w:szCs w:val="20"/>
        </w:rPr>
        <w:t xml:space="preserve"> </w:t>
      </w:r>
      <w:r w:rsidRPr="00673387">
        <w:rPr>
          <w:rFonts w:cs="v4.2.0"/>
          <w:sz w:val="20"/>
          <w:szCs w:val="20"/>
        </w:rPr>
        <w:t>defined in clause </w:t>
      </w:r>
      <w:r w:rsidRPr="00673387">
        <w:rPr>
          <w:sz w:val="20"/>
          <w:szCs w:val="20"/>
        </w:rPr>
        <w:t>8.5.2.1.1.2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measure_intra_UE cat 0</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27E0792F" w14:textId="35494CDF"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2</w:t>
      </w:r>
      <w:r w:rsidR="004B67E1">
        <w:rPr>
          <w:i/>
          <w:iCs/>
          <w:color w:val="4F81BD"/>
          <w:sz w:val="20"/>
          <w:szCs w:val="20"/>
        </w:rPr>
        <w:t>4</w:t>
      </w:r>
    </w:p>
    <w:p w14:paraId="6995C92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8.12.</w:t>
      </w:r>
      <w:r w:rsidRPr="00673387">
        <w:rPr>
          <w:rFonts w:ascii="Arial" w:hAnsi="Arial"/>
          <w:sz w:val="28"/>
          <w:szCs w:val="20"/>
          <w:lang w:eastAsia="zh-CN"/>
        </w:rPr>
        <w:t>3</w:t>
      </w:r>
      <w:r w:rsidRPr="00673387">
        <w:rPr>
          <w:rFonts w:ascii="Arial" w:hAnsi="Arial"/>
          <w:sz w:val="28"/>
          <w:szCs w:val="20"/>
        </w:rPr>
        <w:tab/>
      </w:r>
      <w:r w:rsidRPr="00673387">
        <w:rPr>
          <w:rFonts w:ascii="Arial" w:hAnsi="Arial"/>
          <w:sz w:val="28"/>
          <w:szCs w:val="20"/>
          <w:lang w:eastAsia="zh-CN"/>
        </w:rPr>
        <w:t xml:space="preserve">Requirements for </w:t>
      </w:r>
      <w:r w:rsidRPr="00673387">
        <w:rPr>
          <w:rFonts w:ascii="Arial" w:hAnsi="Arial"/>
          <w:sz w:val="28"/>
          <w:szCs w:val="20"/>
        </w:rPr>
        <w:t>C</w:t>
      </w:r>
      <w:r w:rsidRPr="00673387">
        <w:rPr>
          <w:rFonts w:ascii="Arial" w:hAnsi="Arial"/>
          <w:sz w:val="28"/>
          <w:szCs w:val="20"/>
          <w:lang w:eastAsia="zh-CN"/>
        </w:rPr>
        <w:t>SI-RS based discovery signal measurements</w:t>
      </w:r>
      <w:r w:rsidRPr="00673387">
        <w:rPr>
          <w:rFonts w:ascii="Arial" w:hAnsi="Arial"/>
          <w:sz w:val="28"/>
          <w:szCs w:val="20"/>
        </w:rPr>
        <w:t xml:space="preserve"> for E-UTRA carrier aggregation</w:t>
      </w:r>
    </w:p>
    <w:p w14:paraId="3251D4A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8.12.</w:t>
      </w:r>
      <w:r w:rsidRPr="00673387">
        <w:rPr>
          <w:rFonts w:ascii="Arial" w:hAnsi="Arial"/>
          <w:szCs w:val="20"/>
          <w:lang w:eastAsia="zh-CN"/>
        </w:rPr>
        <w:t>3</w:t>
      </w:r>
      <w:r w:rsidRPr="00673387">
        <w:rPr>
          <w:rFonts w:ascii="Arial" w:hAnsi="Arial"/>
          <w:szCs w:val="20"/>
        </w:rPr>
        <w:t>.1</w:t>
      </w:r>
      <w:r w:rsidRPr="00673387">
        <w:rPr>
          <w:rFonts w:ascii="Arial" w:hAnsi="Arial"/>
          <w:szCs w:val="20"/>
        </w:rPr>
        <w:tab/>
      </w:r>
      <w:r w:rsidRPr="00673387">
        <w:rPr>
          <w:rFonts w:ascii="Arial" w:hAnsi="Arial"/>
          <w:szCs w:val="20"/>
          <w:lang w:eastAsia="zh-CN"/>
        </w:rPr>
        <w:t>Introduction</w:t>
      </w:r>
    </w:p>
    <w:p w14:paraId="0857C01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 8.12.3 shall apply for CSI-RS based discovery signal measurements comprising CSI-RSRP measurements [4].</w:t>
      </w:r>
    </w:p>
    <w:p w14:paraId="29711FC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8.12.</w:t>
      </w:r>
      <w:r w:rsidRPr="00673387">
        <w:rPr>
          <w:rFonts w:ascii="Arial" w:hAnsi="Arial"/>
          <w:szCs w:val="20"/>
          <w:lang w:eastAsia="zh-CN"/>
        </w:rPr>
        <w:t>3</w:t>
      </w:r>
      <w:r w:rsidRPr="00673387">
        <w:rPr>
          <w:rFonts w:ascii="Arial" w:hAnsi="Arial"/>
          <w:szCs w:val="20"/>
        </w:rPr>
        <w:t>.2</w:t>
      </w:r>
      <w:r w:rsidRPr="00673387">
        <w:rPr>
          <w:rFonts w:ascii="Arial" w:hAnsi="Arial"/>
          <w:szCs w:val="20"/>
        </w:rPr>
        <w:tab/>
      </w:r>
      <w:r w:rsidRPr="00673387">
        <w:rPr>
          <w:rFonts w:ascii="Arial" w:hAnsi="Arial"/>
          <w:szCs w:val="20"/>
          <w:lang w:eastAsia="zh-CN"/>
        </w:rPr>
        <w:t>M</w:t>
      </w:r>
      <w:r w:rsidRPr="00673387">
        <w:rPr>
          <w:rFonts w:ascii="Arial" w:hAnsi="Arial"/>
          <w:szCs w:val="20"/>
        </w:rPr>
        <w:t>easurements of a secondary component carrier</w:t>
      </w:r>
    </w:p>
    <w:p w14:paraId="73DBEA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Secondary component carrier may be activated and deactivated by MAC-CE commands as specified in [17]. The applicable performance requirements depend on whether the SCell on the corresponding frequency is actived or deactivated.</w:t>
      </w:r>
    </w:p>
    <w:p w14:paraId="56AFFF9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8.12.</w:t>
      </w:r>
      <w:r w:rsidRPr="00673387">
        <w:rPr>
          <w:rFonts w:ascii="Arial" w:hAnsi="Arial"/>
          <w:szCs w:val="20"/>
          <w:lang w:eastAsia="zh-CN"/>
        </w:rPr>
        <w:t>3</w:t>
      </w:r>
      <w:r w:rsidRPr="00673387">
        <w:rPr>
          <w:rFonts w:ascii="Arial" w:hAnsi="Arial"/>
          <w:szCs w:val="20"/>
        </w:rPr>
        <w:t>.</w:t>
      </w:r>
      <w:r w:rsidRPr="00673387">
        <w:rPr>
          <w:rFonts w:ascii="Arial" w:hAnsi="Arial"/>
          <w:szCs w:val="20"/>
          <w:lang w:eastAsia="zh-CN"/>
        </w:rPr>
        <w:t>3</w:t>
      </w:r>
      <w:r w:rsidRPr="00673387">
        <w:rPr>
          <w:rFonts w:ascii="Arial" w:hAnsi="Arial"/>
          <w:szCs w:val="20"/>
        </w:rPr>
        <w:tab/>
      </w:r>
      <w:r w:rsidRPr="00673387">
        <w:rPr>
          <w:rFonts w:ascii="Arial" w:hAnsi="Arial"/>
          <w:szCs w:val="20"/>
          <w:lang w:eastAsia="zh-CN"/>
        </w:rPr>
        <w:t>M</w:t>
      </w:r>
      <w:r w:rsidRPr="00673387">
        <w:rPr>
          <w:rFonts w:ascii="Arial" w:hAnsi="Arial"/>
          <w:szCs w:val="20"/>
        </w:rPr>
        <w:t>easurements of a secondary component carrier with active SCell</w:t>
      </w:r>
    </w:p>
    <w:p w14:paraId="38ED4DA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the SCell is activated, measurement performance requirements for the frequency are those given in </w:t>
      </w:r>
      <w:r w:rsidRPr="00673387">
        <w:rPr>
          <w:rFonts w:cs="v4.2.0"/>
          <w:sz w:val="20"/>
          <w:szCs w:val="20"/>
        </w:rPr>
        <w:t>Section</w:t>
      </w:r>
      <w:r w:rsidRPr="00673387">
        <w:rPr>
          <w:sz w:val="20"/>
          <w:szCs w:val="20"/>
        </w:rPr>
        <w:t xml:space="preserve"> 8.11.</w:t>
      </w:r>
      <w:r w:rsidRPr="00673387">
        <w:rPr>
          <w:sz w:val="20"/>
          <w:szCs w:val="20"/>
          <w:lang w:eastAsia="zh-CN"/>
        </w:rPr>
        <w:t>3</w:t>
      </w:r>
      <w:r w:rsidRPr="00673387">
        <w:rPr>
          <w:sz w:val="20"/>
          <w:szCs w:val="20"/>
        </w:rPr>
        <w:t>.</w:t>
      </w:r>
      <w:r w:rsidRPr="00673387">
        <w:rPr>
          <w:sz w:val="20"/>
          <w:szCs w:val="20"/>
          <w:lang w:eastAsia="zh-CN"/>
        </w:rPr>
        <w:t>1</w:t>
      </w:r>
      <w:r w:rsidRPr="00673387">
        <w:rPr>
          <w:sz w:val="20"/>
          <w:szCs w:val="20"/>
        </w:rPr>
        <w:t xml:space="preserve">. If common DRX is in use, then the requirements for that secondary component carrier are given by the DRX requirements in </w:t>
      </w:r>
      <w:r w:rsidRPr="00673387">
        <w:rPr>
          <w:rFonts w:cs="v4.2.0"/>
          <w:sz w:val="20"/>
          <w:szCs w:val="20"/>
        </w:rPr>
        <w:t>Section</w:t>
      </w:r>
      <w:r w:rsidRPr="00673387">
        <w:rPr>
          <w:sz w:val="20"/>
          <w:szCs w:val="20"/>
        </w:rPr>
        <w:t> 8.11.</w:t>
      </w:r>
      <w:r w:rsidRPr="00673387">
        <w:rPr>
          <w:sz w:val="20"/>
          <w:szCs w:val="20"/>
          <w:lang w:eastAsia="zh-CN"/>
        </w:rPr>
        <w:t>3</w:t>
      </w:r>
      <w:r w:rsidRPr="00673387">
        <w:rPr>
          <w:sz w:val="20"/>
          <w:szCs w:val="20"/>
        </w:rPr>
        <w:t>.</w:t>
      </w:r>
      <w:r w:rsidRPr="00673387">
        <w:rPr>
          <w:sz w:val="20"/>
          <w:szCs w:val="20"/>
          <w:lang w:eastAsia="zh-CN"/>
        </w:rPr>
        <w:t>1.1.2</w:t>
      </w:r>
      <w:r w:rsidRPr="00673387">
        <w:rPr>
          <w:sz w:val="20"/>
          <w:szCs w:val="20"/>
        </w:rPr>
        <w:t>, otherwise the non DRX requirements are applicable. The applicable measurement accuracy requirements are in Section 9.1.19</w:t>
      </w:r>
      <w:r w:rsidRPr="00673387">
        <w:rPr>
          <w:sz w:val="20"/>
          <w:szCs w:val="20"/>
          <w:lang w:eastAsia="zh-CN"/>
        </w:rPr>
        <w:t>.</w:t>
      </w:r>
    </w:p>
    <w:p w14:paraId="02C8B49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8.12.</w:t>
      </w:r>
      <w:r w:rsidRPr="00673387">
        <w:rPr>
          <w:rFonts w:ascii="Arial" w:hAnsi="Arial"/>
          <w:szCs w:val="20"/>
          <w:lang w:eastAsia="zh-CN"/>
        </w:rPr>
        <w:t>3</w:t>
      </w:r>
      <w:r w:rsidRPr="00673387">
        <w:rPr>
          <w:rFonts w:ascii="Arial" w:hAnsi="Arial"/>
          <w:szCs w:val="20"/>
        </w:rPr>
        <w:t>.</w:t>
      </w:r>
      <w:r w:rsidRPr="00673387">
        <w:rPr>
          <w:rFonts w:ascii="Arial" w:hAnsi="Arial"/>
          <w:szCs w:val="20"/>
          <w:lang w:eastAsia="zh-CN"/>
        </w:rPr>
        <w:t>4</w:t>
      </w:r>
      <w:r w:rsidRPr="00673387">
        <w:rPr>
          <w:rFonts w:ascii="Arial" w:hAnsi="Arial"/>
          <w:szCs w:val="20"/>
        </w:rPr>
        <w:tab/>
      </w:r>
      <w:r w:rsidRPr="00673387">
        <w:rPr>
          <w:rFonts w:ascii="Arial" w:hAnsi="Arial"/>
          <w:szCs w:val="20"/>
          <w:lang w:eastAsia="zh-CN"/>
        </w:rPr>
        <w:t>M</w:t>
      </w:r>
      <w:r w:rsidRPr="00673387">
        <w:rPr>
          <w:rFonts w:ascii="Arial" w:hAnsi="Arial"/>
          <w:szCs w:val="20"/>
        </w:rPr>
        <w:t>easurements of a secondary component carrier with deactivated SCell</w:t>
      </w:r>
    </w:p>
    <w:p w14:paraId="68C401A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This section defines the measurement requirements of a secondary component carrier with deactivated SCell based on the parameter </w:t>
      </w:r>
      <w:r w:rsidRPr="00673387">
        <w:rPr>
          <w:i/>
          <w:sz w:val="20"/>
          <w:szCs w:val="20"/>
        </w:rPr>
        <w:t>measCycleSCell</w:t>
      </w:r>
      <w:r w:rsidRPr="00673387">
        <w:rPr>
          <w:sz w:val="20"/>
          <w:szCs w:val="20"/>
        </w:rPr>
        <w:t xml:space="preserve"> defined in TS 36.331 [2].</w:t>
      </w:r>
    </w:p>
    <w:p w14:paraId="428061D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w:t>
      </w:r>
      <w:r w:rsidRPr="00673387">
        <w:rPr>
          <w:rFonts w:ascii="Arial" w:hAnsi="Arial"/>
          <w:sz w:val="22"/>
          <w:szCs w:val="20"/>
          <w:lang w:eastAsia="zh-CN"/>
        </w:rPr>
        <w:t>3</w:t>
      </w:r>
      <w:r w:rsidRPr="00673387">
        <w:rPr>
          <w:rFonts w:ascii="Arial" w:hAnsi="Arial"/>
          <w:sz w:val="22"/>
          <w:szCs w:val="20"/>
        </w:rPr>
        <w:t>.</w:t>
      </w:r>
      <w:r w:rsidRPr="00673387">
        <w:rPr>
          <w:rFonts w:ascii="Arial" w:hAnsi="Arial"/>
          <w:sz w:val="22"/>
          <w:szCs w:val="20"/>
          <w:lang w:eastAsia="zh-CN"/>
        </w:rPr>
        <w:t>4</w:t>
      </w:r>
      <w:r w:rsidRPr="00673387">
        <w:rPr>
          <w:rFonts w:ascii="Arial" w:hAnsi="Arial"/>
          <w:sz w:val="22"/>
          <w:szCs w:val="20"/>
        </w:rPr>
        <w:t>.1</w:t>
      </w:r>
      <w:r w:rsidRPr="00673387">
        <w:rPr>
          <w:rFonts w:ascii="Arial" w:hAnsi="Arial"/>
          <w:sz w:val="22"/>
          <w:szCs w:val="20"/>
        </w:rPr>
        <w:tab/>
        <w:t>E-UTRAN secondary component carrier measurements when no common DRX is used</w:t>
      </w:r>
    </w:p>
    <w:p w14:paraId="5236AE2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no DRX is in use the UE shall be able to identify a new detectable FS3 </w:t>
      </w:r>
      <w:r w:rsidRPr="00673387">
        <w:rPr>
          <w:sz w:val="20"/>
          <w:szCs w:val="20"/>
          <w:lang w:eastAsia="zh-CN"/>
        </w:rPr>
        <w:t>TP</w:t>
      </w:r>
      <w:r w:rsidRPr="00673387">
        <w:rPr>
          <w:sz w:val="20"/>
          <w:szCs w:val="20"/>
        </w:rPr>
        <w:t xml:space="preserve"> on a secondary component carrier within </w:t>
      </w:r>
      <w:r w:rsidRPr="00673387">
        <w:rPr>
          <w:sz w:val="20"/>
          <w:szCs w:val="20"/>
          <w:lang w:eastAsia="zh-CN"/>
        </w:rPr>
        <w:t xml:space="preserve">the cell identification time </w:t>
      </w:r>
      <w:r w:rsidRPr="00673387">
        <w:rPr>
          <w:sz w:val="20"/>
          <w:szCs w:val="20"/>
        </w:rPr>
        <w:t>T</w:t>
      </w:r>
      <w:r w:rsidRPr="00673387">
        <w:rPr>
          <w:sz w:val="20"/>
          <w:szCs w:val="20"/>
          <w:vertAlign w:val="subscript"/>
        </w:rPr>
        <w:t>identify_SCC</w:t>
      </w:r>
      <w:r w:rsidRPr="00673387">
        <w:rPr>
          <w:sz w:val="20"/>
          <w:szCs w:val="20"/>
          <w:vertAlign w:val="subscript"/>
          <w:lang w:eastAsia="zh-CN"/>
        </w:rPr>
        <w:t>_TP_FS3</w:t>
      </w:r>
      <w:r w:rsidRPr="00673387">
        <w:rPr>
          <w:sz w:val="20"/>
          <w:szCs w:val="20"/>
        </w:rPr>
        <w:t>,</w:t>
      </w:r>
      <w:r w:rsidRPr="00673387">
        <w:rPr>
          <w:sz w:val="20"/>
          <w:szCs w:val="20"/>
          <w:lang w:eastAsia="zh-CN"/>
        </w:rPr>
        <w:t xml:space="preserve"> where the identification of a TP shall include cell identification and a single measurement on the TP within the measurement period </w:t>
      </w:r>
      <w:r w:rsidRPr="00673387">
        <w:rPr>
          <w:sz w:val="20"/>
          <w:szCs w:val="20"/>
        </w:rPr>
        <w:t>T</w:t>
      </w:r>
      <w:r w:rsidRPr="00673387">
        <w:rPr>
          <w:sz w:val="20"/>
          <w:szCs w:val="20"/>
          <w:vertAlign w:val="subscript"/>
        </w:rPr>
        <w:t>measure_SCC</w:t>
      </w:r>
      <w:r w:rsidRPr="00673387">
        <w:rPr>
          <w:sz w:val="20"/>
          <w:szCs w:val="20"/>
          <w:vertAlign w:val="subscript"/>
          <w:lang w:eastAsia="zh-CN"/>
        </w:rPr>
        <w:t>_FS3_CSI-RS</w:t>
      </w:r>
      <w:r w:rsidRPr="00673387">
        <w:rPr>
          <w:sz w:val="20"/>
          <w:szCs w:val="20"/>
          <w:lang w:eastAsia="zh-CN"/>
        </w:rPr>
        <w:t>.</w:t>
      </w:r>
    </w:p>
    <w:p w14:paraId="16C4E737"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lang w:eastAsia="zh-CN"/>
        </w:rPr>
      </w:pPr>
      <w:r w:rsidRPr="00673387">
        <w:rPr>
          <w:noProof/>
          <w:sz w:val="20"/>
          <w:szCs w:val="20"/>
        </w:rPr>
        <w:t>T</w:t>
      </w:r>
      <w:r w:rsidRPr="00673387">
        <w:rPr>
          <w:noProof/>
          <w:sz w:val="20"/>
          <w:szCs w:val="20"/>
          <w:vertAlign w:val="subscript"/>
        </w:rPr>
        <w:t>identify_SCC</w:t>
      </w:r>
      <w:r w:rsidRPr="00673387">
        <w:rPr>
          <w:noProof/>
          <w:sz w:val="20"/>
          <w:szCs w:val="20"/>
          <w:vertAlign w:val="subscript"/>
          <w:lang w:eastAsia="zh-CN"/>
        </w:rPr>
        <w:t xml:space="preserve">_TP_FS3 </w:t>
      </w:r>
      <w:r w:rsidRPr="00673387">
        <w:rPr>
          <w:noProof/>
          <w:sz w:val="20"/>
          <w:szCs w:val="20"/>
          <w:lang w:eastAsia="zh-CN"/>
        </w:rPr>
        <w:t>=</w:t>
      </w:r>
      <w:r w:rsidRPr="00673387">
        <w:rPr>
          <w:noProof/>
          <w:sz w:val="20"/>
          <w:szCs w:val="20"/>
        </w:rPr>
        <w:t xml:space="preserve"> T</w:t>
      </w:r>
      <w:r w:rsidRPr="00673387">
        <w:rPr>
          <w:noProof/>
          <w:sz w:val="20"/>
          <w:szCs w:val="20"/>
          <w:vertAlign w:val="subscript"/>
        </w:rPr>
        <w:t>identify_SCC</w:t>
      </w:r>
      <w:r w:rsidRPr="00673387">
        <w:rPr>
          <w:noProof/>
          <w:sz w:val="20"/>
          <w:szCs w:val="20"/>
          <w:vertAlign w:val="subscript"/>
          <w:lang w:eastAsia="zh-CN"/>
        </w:rPr>
        <w:t xml:space="preserve">_FS3 </w:t>
      </w:r>
      <w:r w:rsidRPr="00673387">
        <w:rPr>
          <w:noProof/>
          <w:sz w:val="20"/>
          <w:szCs w:val="20"/>
          <w:lang w:eastAsia="zh-CN"/>
        </w:rPr>
        <w:t xml:space="preserve">+ </w:t>
      </w:r>
      <w:r w:rsidRPr="00673387">
        <w:rPr>
          <w:noProof/>
          <w:sz w:val="20"/>
          <w:szCs w:val="20"/>
        </w:rPr>
        <w:t>T</w:t>
      </w:r>
      <w:r w:rsidRPr="00673387">
        <w:rPr>
          <w:noProof/>
          <w:sz w:val="20"/>
          <w:szCs w:val="20"/>
          <w:vertAlign w:val="subscript"/>
        </w:rPr>
        <w:t>measure_SCC_FS3_</w:t>
      </w:r>
      <w:r w:rsidRPr="00673387">
        <w:rPr>
          <w:noProof/>
          <w:sz w:val="20"/>
          <w:szCs w:val="20"/>
          <w:vertAlign w:val="subscript"/>
          <w:lang w:eastAsia="zh-CN"/>
        </w:rPr>
        <w:t>CSI-RS</w:t>
      </w:r>
      <w:r w:rsidRPr="00673387">
        <w:rPr>
          <w:noProof/>
          <w:sz w:val="20"/>
          <w:szCs w:val="20"/>
          <w:lang w:eastAsia="zh-CN"/>
        </w:rPr>
        <w:t>,</w:t>
      </w:r>
    </w:p>
    <w:p w14:paraId="1AE6EDE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2842080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identify_SCC_FS3</w:t>
      </w:r>
      <w:r w:rsidRPr="00673387">
        <w:rPr>
          <w:sz w:val="20"/>
          <w:szCs w:val="20"/>
          <w:lang w:eastAsia="zh-CN"/>
        </w:rPr>
        <w:t xml:space="preserve"> is the time period for cell identification in Section 8.12.2.4.1,</w:t>
      </w:r>
    </w:p>
    <w:p w14:paraId="083B6644" w14:textId="77777777" w:rsidR="00673387" w:rsidRPr="00673387" w:rsidRDefault="00673387" w:rsidP="00673387">
      <w:pPr>
        <w:overflowPunct w:val="0"/>
        <w:autoSpaceDE w:val="0"/>
        <w:autoSpaceDN w:val="0"/>
        <w:adjustRightInd w:val="0"/>
        <w:spacing w:after="180"/>
        <w:ind w:left="568" w:hanging="284"/>
        <w:rPr>
          <w:rFonts w:cs="v4.2.0"/>
          <w:sz w:val="20"/>
          <w:szCs w:val="22"/>
          <w:lang w:eastAsia="zh-CN"/>
        </w:rPr>
      </w:pPr>
      <w:r w:rsidRPr="00673387">
        <w:rPr>
          <w:sz w:val="20"/>
          <w:szCs w:val="20"/>
        </w:rPr>
        <w:t>T</w:t>
      </w:r>
      <w:r w:rsidRPr="00673387">
        <w:rPr>
          <w:sz w:val="20"/>
          <w:szCs w:val="20"/>
          <w:vertAlign w:val="subscript"/>
        </w:rPr>
        <w:t>measure_SCC</w:t>
      </w:r>
      <w:r w:rsidRPr="00673387">
        <w:rPr>
          <w:sz w:val="20"/>
          <w:szCs w:val="20"/>
          <w:vertAlign w:val="subscript"/>
          <w:lang w:eastAsia="zh-CN"/>
        </w:rPr>
        <w:t>_FS3_CSI-RS</w:t>
      </w:r>
      <w:r w:rsidRPr="00673387">
        <w:rPr>
          <w:rFonts w:cs="v4.2.0"/>
          <w:sz w:val="20"/>
          <w:szCs w:val="22"/>
          <w:lang w:eastAsia="zh-CN"/>
        </w:rPr>
        <w:t xml:space="preserve"> is the time period for TP measurement in Table 8.12.3.4.1-1,</w:t>
      </w:r>
    </w:p>
    <w:p w14:paraId="69CEF121" w14:textId="77777777" w:rsidR="00673387" w:rsidRPr="00673387" w:rsidRDefault="00673387" w:rsidP="00673387">
      <w:pPr>
        <w:overflowPunct w:val="0"/>
        <w:autoSpaceDE w:val="0"/>
        <w:autoSpaceDN w:val="0"/>
        <w:adjustRightInd w:val="0"/>
        <w:spacing w:after="180"/>
        <w:rPr>
          <w:rFonts w:cs="Arial"/>
          <w:sz w:val="20"/>
          <w:szCs w:val="20"/>
        </w:rPr>
      </w:pPr>
      <w:r w:rsidRPr="00673387">
        <w:rPr>
          <w:sz w:val="20"/>
          <w:szCs w:val="20"/>
          <w:lang w:eastAsia="zh-CN"/>
        </w:rPr>
        <w:t xml:space="preserve">M is the number of configured </w:t>
      </w:r>
      <w:r w:rsidRPr="00673387">
        <w:rPr>
          <w:rFonts w:cs="Arial"/>
          <w:sz w:val="20"/>
          <w:szCs w:val="20"/>
        </w:rPr>
        <w:t xml:space="preserve">discovery signal occasions which are not available for the measurements at the UE during </w:t>
      </w:r>
      <w:r w:rsidRPr="00673387">
        <w:rPr>
          <w:sz w:val="20"/>
          <w:szCs w:val="20"/>
        </w:rPr>
        <w:t>T</w:t>
      </w:r>
      <w:r w:rsidRPr="00673387">
        <w:rPr>
          <w:sz w:val="20"/>
          <w:szCs w:val="20"/>
          <w:vertAlign w:val="subscript"/>
        </w:rPr>
        <w:t>measure_SCC</w:t>
      </w:r>
      <w:r w:rsidRPr="00673387">
        <w:rPr>
          <w:sz w:val="20"/>
          <w:szCs w:val="20"/>
          <w:vertAlign w:val="subscript"/>
          <w:lang w:eastAsia="zh-CN"/>
        </w:rPr>
        <w:t>_FS3_CSI-RS</w:t>
      </w:r>
      <w:r w:rsidRPr="00673387">
        <w:rPr>
          <w:rFonts w:cs="Arial"/>
          <w:sz w:val="20"/>
          <w:szCs w:val="20"/>
        </w:rPr>
        <w:t xml:space="preserve"> due to the absence of the necessary radio signals</w:t>
      </w:r>
      <w:r w:rsidRPr="00673387">
        <w:rPr>
          <w:rFonts w:cs="Arial"/>
          <w:sz w:val="20"/>
          <w:szCs w:val="20"/>
          <w:lang w:eastAsia="zh-CN"/>
        </w:rPr>
        <w:t xml:space="preserve"> from the cell</w:t>
      </w:r>
      <w:r w:rsidRPr="00673387">
        <w:rPr>
          <w:rFonts w:cs="Arial"/>
          <w:sz w:val="20"/>
          <w:szCs w:val="20"/>
        </w:rPr>
        <w:t>.</w:t>
      </w:r>
    </w:p>
    <w:p w14:paraId="4305623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During T</w:t>
      </w:r>
      <w:r w:rsidRPr="00673387">
        <w:rPr>
          <w:sz w:val="20"/>
          <w:szCs w:val="20"/>
          <w:vertAlign w:val="subscript"/>
        </w:rPr>
        <w:t>identify_SCC</w:t>
      </w:r>
      <w:r w:rsidRPr="00673387">
        <w:rPr>
          <w:sz w:val="20"/>
          <w:szCs w:val="20"/>
          <w:vertAlign w:val="subscript"/>
          <w:lang w:eastAsia="zh-CN"/>
        </w:rPr>
        <w:t>_TP_FS3</w:t>
      </w:r>
      <w:r w:rsidRPr="00673387">
        <w:rPr>
          <w:sz w:val="20"/>
          <w:szCs w:val="20"/>
        </w:rPr>
        <w:t xml:space="preserve"> over multiple discovery signal occasions, the UE may assume the following:</w:t>
      </w:r>
    </w:p>
    <w:p w14:paraId="4094DE8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in all the discovery signal occasions, which are available at the UE, the corresponding necessary cell-specific discovery signals are always available from the same set of TPs in the measured cell, and</w:t>
      </w:r>
    </w:p>
    <w:p w14:paraId="2A2983A9" w14:textId="77777777" w:rsidR="00673387" w:rsidRPr="00673387" w:rsidRDefault="00673387" w:rsidP="00673387">
      <w:pPr>
        <w:overflowPunct w:val="0"/>
        <w:autoSpaceDE w:val="0"/>
        <w:autoSpaceDN w:val="0"/>
        <w:adjustRightInd w:val="0"/>
        <w:spacing w:after="180"/>
        <w:ind w:left="568" w:hanging="284"/>
        <w:rPr>
          <w:rFonts w:cs="Arial"/>
          <w:sz w:val="20"/>
          <w:szCs w:val="20"/>
          <w:lang w:eastAsia="zh-CN"/>
        </w:rPr>
      </w:pPr>
      <w:r w:rsidRPr="00673387">
        <w:rPr>
          <w:sz w:val="20"/>
          <w:szCs w:val="20"/>
        </w:rPr>
        <w:t>-</w:t>
      </w:r>
      <w:r w:rsidRPr="00673387">
        <w:rPr>
          <w:sz w:val="20"/>
          <w:szCs w:val="20"/>
        </w:rPr>
        <w:tab/>
        <w:t>in all the discovery signal occasions, which are not available at the UE, the corresponding necessary cell-specific discovery signals are not available from any TP within the same measured cell.</w:t>
      </w:r>
    </w:p>
    <w:p w14:paraId="15ACC11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napToGrid w:val="0"/>
          <w:sz w:val="20"/>
          <w:szCs w:val="20"/>
        </w:rPr>
        <w:t>Table 8.12.</w:t>
      </w:r>
      <w:r w:rsidRPr="00673387">
        <w:rPr>
          <w:rFonts w:ascii="Arial" w:hAnsi="Arial" w:cs="Arial"/>
          <w:b/>
          <w:snapToGrid w:val="0"/>
          <w:sz w:val="20"/>
          <w:szCs w:val="20"/>
          <w:lang w:eastAsia="zh-CN"/>
        </w:rPr>
        <w:t>3</w:t>
      </w:r>
      <w:r w:rsidRPr="00673387">
        <w:rPr>
          <w:rFonts w:ascii="Arial" w:hAnsi="Arial" w:cs="Arial"/>
          <w:b/>
          <w:snapToGrid w:val="0"/>
          <w:sz w:val="20"/>
          <w:szCs w:val="20"/>
        </w:rPr>
        <w:t>.</w:t>
      </w:r>
      <w:r w:rsidRPr="00673387">
        <w:rPr>
          <w:rFonts w:ascii="Arial" w:hAnsi="Arial" w:cs="Arial"/>
          <w:b/>
          <w:snapToGrid w:val="0"/>
          <w:sz w:val="20"/>
          <w:szCs w:val="20"/>
          <w:lang w:eastAsia="zh-CN"/>
        </w:rPr>
        <w:t>4</w:t>
      </w:r>
      <w:r w:rsidRPr="00673387">
        <w:rPr>
          <w:rFonts w:ascii="Arial" w:hAnsi="Arial" w:cs="Arial"/>
          <w:b/>
          <w:snapToGrid w:val="0"/>
          <w:sz w:val="20"/>
          <w:szCs w:val="20"/>
        </w:rPr>
        <w:t>.1-</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 Measurement requirements for a TP </w:t>
      </w:r>
      <w:r w:rsidRPr="00673387">
        <w:rPr>
          <w:rFonts w:ascii="Arial" w:hAnsi="Arial" w:cs="Arial"/>
          <w:b/>
          <w:sz w:val="20"/>
          <w:szCs w:val="20"/>
          <w:lang w:eastAsia="zh-CN"/>
        </w:rPr>
        <w:t>on SCC with deactivated SCell under operation with frame structure 3</w:t>
      </w:r>
    </w:p>
    <w:tbl>
      <w:tblPr>
        <w:tblW w:w="990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68"/>
        <w:gridCol w:w="1986"/>
        <w:gridCol w:w="2312"/>
        <w:gridCol w:w="3134"/>
      </w:tblGrid>
      <w:tr w:rsidR="00673387" w:rsidRPr="00673387" w14:paraId="0A6AB67C"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1F7848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sv-SE" w:eastAsia="zh-CN"/>
              </w:rPr>
              <w:t xml:space="preserve">SCH </w:t>
            </w:r>
            <w:r w:rsidRPr="00673387">
              <w:rPr>
                <w:rFonts w:ascii="Arial" w:hAnsi="Arial" w:cs="Arial"/>
                <w:b/>
                <w:sz w:val="18"/>
                <w:szCs w:val="20"/>
                <w:lang w:val="sv-SE"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64918C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CSI-RS measurement bandwidth [RB]</w:t>
            </w:r>
            <w:r w:rsidRPr="00673387">
              <w:rPr>
                <w:rFonts w:ascii="Arial" w:hAnsi="Arial" w:cs="Arial"/>
                <w:b/>
                <w:sz w:val="18"/>
                <w:szCs w:val="20"/>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hideMark/>
          </w:tcPr>
          <w:p w14:paraId="3ECAC8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C</w:t>
            </w:r>
            <w:r w:rsidRPr="00673387">
              <w:rPr>
                <w:rFonts w:ascii="Arial" w:hAnsi="Arial" w:cs="Arial"/>
                <w:b/>
                <w:sz w:val="18"/>
                <w:szCs w:val="20"/>
                <w:lang w:val="en-US" w:eastAsia="zh-CN"/>
              </w:rPr>
              <w:t>SI-RS</w:t>
            </w:r>
            <w:r w:rsidRPr="00673387">
              <w:rPr>
                <w:rFonts w:ascii="Arial" w:hAnsi="Arial" w:cs="Arial"/>
                <w:b/>
                <w:sz w:val="18"/>
                <w:szCs w:val="20"/>
                <w:lang w:val="en-US" w:eastAsia="ja-JP"/>
              </w:rPr>
              <w:t xml:space="preserve"> Ês/Iot</w:t>
            </w:r>
          </w:p>
        </w:tc>
        <w:tc>
          <w:tcPr>
            <w:tcW w:w="3135" w:type="dxa"/>
            <w:tcBorders>
              <w:top w:val="single" w:sz="6" w:space="0" w:color="auto"/>
              <w:left w:val="single" w:sz="6" w:space="0" w:color="auto"/>
              <w:bottom w:val="single" w:sz="6" w:space="0" w:color="auto"/>
              <w:right w:val="single" w:sz="6" w:space="0" w:color="auto"/>
            </w:tcBorders>
            <w:hideMark/>
          </w:tcPr>
          <w:p w14:paraId="047152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measure_SCC_FS3_</w:t>
            </w:r>
            <w:r w:rsidRPr="00673387">
              <w:rPr>
                <w:rFonts w:ascii="Arial" w:hAnsi="Arial" w:cs="Arial"/>
                <w:b/>
                <w:sz w:val="18"/>
                <w:szCs w:val="20"/>
                <w:vertAlign w:val="subscript"/>
                <w:lang w:val="en-US" w:eastAsia="zh-CN"/>
              </w:rPr>
              <w:t xml:space="preserve">CSI-RS </w:t>
            </w:r>
            <w:r w:rsidRPr="00673387">
              <w:rPr>
                <w:rFonts w:ascii="Arial" w:hAnsi="Arial" w:cs="Arial"/>
                <w:b/>
                <w:sz w:val="18"/>
                <w:szCs w:val="20"/>
                <w:lang w:val="en-US" w:eastAsia="zh-CN"/>
              </w:rPr>
              <w:t>[ms]</w:t>
            </w:r>
          </w:p>
        </w:tc>
      </w:tr>
      <w:tr w:rsidR="00673387" w:rsidRPr="00673387" w14:paraId="37F82130"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3AE76B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SCH </w:t>
            </w:r>
            <w:r w:rsidRPr="00673387">
              <w:rPr>
                <w:rFonts w:ascii="Arial" w:hAnsi="Arial" w:cs="Arial"/>
                <w:sz w:val="18"/>
                <w:szCs w:val="20"/>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5B186B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&lt;25</w:t>
            </w:r>
          </w:p>
        </w:tc>
        <w:tc>
          <w:tcPr>
            <w:tcW w:w="2313" w:type="dxa"/>
            <w:vMerge w:val="restart"/>
            <w:tcBorders>
              <w:top w:val="single" w:sz="6" w:space="0" w:color="auto"/>
              <w:left w:val="single" w:sz="6" w:space="0" w:color="auto"/>
              <w:bottom w:val="single" w:sz="6" w:space="0" w:color="auto"/>
              <w:right w:val="single" w:sz="6" w:space="0" w:color="auto"/>
            </w:tcBorders>
            <w:hideMark/>
          </w:tcPr>
          <w:p w14:paraId="52E31A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CSI-RS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w:t>
            </w:r>
          </w:p>
        </w:tc>
        <w:tc>
          <w:tcPr>
            <w:tcW w:w="3135" w:type="dxa"/>
            <w:tcBorders>
              <w:top w:val="single" w:sz="6" w:space="0" w:color="auto"/>
              <w:left w:val="single" w:sz="6" w:space="0" w:color="auto"/>
              <w:bottom w:val="single" w:sz="6" w:space="0" w:color="auto"/>
              <w:right w:val="single" w:sz="6" w:space="0" w:color="auto"/>
            </w:tcBorders>
            <w:hideMark/>
          </w:tcPr>
          <w:p w14:paraId="6D823A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(5+M) * k1*k2* </w:t>
            </w:r>
            <w:r w:rsidRPr="00673387">
              <w:rPr>
                <w:rFonts w:ascii="Arial" w:hAnsi="Arial" w:cs="v4.2.0"/>
                <w:i/>
                <w:sz w:val="18"/>
                <w:szCs w:val="20"/>
                <w:lang w:val="en-US" w:eastAsia="ja-JP"/>
              </w:rPr>
              <w:t>measCycleSCell</w:t>
            </w:r>
          </w:p>
        </w:tc>
      </w:tr>
      <w:tr w:rsidR="00673387" w:rsidRPr="00673387" w14:paraId="05401BCE"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451E0C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-6 ≤ SCH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2CDCD5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&lt;25</w:t>
            </w:r>
          </w:p>
        </w:tc>
        <w:tc>
          <w:tcPr>
            <w:tcW w:w="2313" w:type="dxa"/>
            <w:vMerge/>
            <w:tcBorders>
              <w:top w:val="single" w:sz="6" w:space="0" w:color="auto"/>
              <w:left w:val="single" w:sz="6" w:space="0" w:color="auto"/>
              <w:bottom w:val="single" w:sz="6" w:space="0" w:color="auto"/>
              <w:right w:val="single" w:sz="6" w:space="0" w:color="auto"/>
            </w:tcBorders>
            <w:vAlign w:val="center"/>
            <w:hideMark/>
          </w:tcPr>
          <w:p w14:paraId="2EFF4910" w14:textId="77777777" w:rsidR="00673387" w:rsidRPr="00673387" w:rsidRDefault="00673387" w:rsidP="00673387">
            <w:pP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12A2A9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(20+M) * k1*k2* </w:t>
            </w:r>
            <w:r w:rsidRPr="00673387">
              <w:rPr>
                <w:rFonts w:ascii="Arial" w:hAnsi="Arial" w:cs="v4.2.0"/>
                <w:i/>
                <w:sz w:val="18"/>
                <w:szCs w:val="20"/>
                <w:lang w:val="en-US" w:eastAsia="ja-JP"/>
              </w:rPr>
              <w:t>measCycleSCell</w:t>
            </w:r>
          </w:p>
        </w:tc>
      </w:tr>
      <w:tr w:rsidR="00673387" w:rsidRPr="00673387" w14:paraId="1300F17B"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077771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SCH </w:t>
            </w:r>
            <w:r w:rsidRPr="00673387">
              <w:rPr>
                <w:rFonts w:ascii="Arial" w:hAnsi="Arial" w:cs="Arial"/>
                <w:sz w:val="18"/>
                <w:szCs w:val="20"/>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0C3B90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4"/>
                <w:sz w:val="18"/>
                <w:szCs w:val="20"/>
                <w:lang w:val="en-US" w:eastAsia="zh-CN"/>
              </w:rPr>
              <w:object w:dxaOrig="105" w:dyaOrig="315" w14:anchorId="15CECCD1">
                <v:shape id="_x0000_i1420" type="#_x0000_t75" style="width:5.25pt;height:15.75pt" o:ole="">
                  <v:imagedata r:id="rId538" o:title=""/>
                </v:shape>
                <o:OLEObject Type="Embed" ProgID="Equation.DSMT4" ShapeID="_x0000_i1420" DrawAspect="Content" ObjectID="_1651058806" r:id="rId539"/>
              </w:object>
            </w:r>
            <w:r w:rsidRPr="00673387">
              <w:rPr>
                <w:rFonts w:ascii="Arial" w:hAnsi="Arial" w:cs="Arial"/>
                <w:sz w:val="18"/>
                <w:szCs w:val="20"/>
                <w:lang w:val="en-US" w:eastAsia="zh-CN"/>
              </w:rPr>
              <w:t>25</w:t>
            </w:r>
          </w:p>
        </w:tc>
        <w:tc>
          <w:tcPr>
            <w:tcW w:w="2313" w:type="dxa"/>
            <w:vMerge w:val="restart"/>
            <w:tcBorders>
              <w:top w:val="single" w:sz="6" w:space="0" w:color="auto"/>
              <w:left w:val="single" w:sz="6" w:space="0" w:color="auto"/>
              <w:bottom w:val="nil"/>
              <w:right w:val="single" w:sz="6" w:space="0" w:color="auto"/>
            </w:tcBorders>
          </w:tcPr>
          <w:p w14:paraId="64214B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CSI-RS </w:t>
            </w:r>
            <w:r w:rsidRPr="00673387">
              <w:rPr>
                <w:rFonts w:ascii="Arial" w:hAnsi="Arial" w:cs="Arial"/>
                <w:sz w:val="18"/>
                <w:szCs w:val="20"/>
                <w:lang w:val="en-US" w:eastAsia="ja-JP"/>
              </w:rPr>
              <w:t>Ês/Iot</w:t>
            </w:r>
          </w:p>
          <w:p w14:paraId="6C5EBC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098373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(1+M) * k1*k2* </w:t>
            </w:r>
            <w:r w:rsidRPr="00673387">
              <w:rPr>
                <w:rFonts w:ascii="Arial" w:hAnsi="Arial" w:cs="v4.2.0"/>
                <w:i/>
                <w:sz w:val="18"/>
                <w:szCs w:val="20"/>
                <w:lang w:val="en-US" w:eastAsia="ja-JP"/>
              </w:rPr>
              <w:t>measCycleSCell</w:t>
            </w:r>
          </w:p>
        </w:tc>
      </w:tr>
      <w:tr w:rsidR="00673387" w:rsidRPr="00673387" w14:paraId="15981539"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263CA9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-6 ≤ SCH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003B33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4"/>
                <w:sz w:val="18"/>
                <w:szCs w:val="20"/>
                <w:lang w:val="en-US" w:eastAsia="zh-CN"/>
              </w:rPr>
              <w:object w:dxaOrig="105" w:dyaOrig="315" w14:anchorId="39942B25">
                <v:shape id="_x0000_i1421" type="#_x0000_t75" style="width:5.25pt;height:15.75pt" o:ole="">
                  <v:imagedata r:id="rId538" o:title=""/>
                </v:shape>
                <o:OLEObject Type="Embed" ProgID="Equation.DSMT4" ShapeID="_x0000_i1421" DrawAspect="Content" ObjectID="_1651058807" r:id="rId540"/>
              </w:object>
            </w:r>
            <w:r w:rsidRPr="00673387">
              <w:rPr>
                <w:rFonts w:ascii="Arial" w:hAnsi="Arial" w:cs="Arial"/>
                <w:sz w:val="18"/>
                <w:szCs w:val="20"/>
                <w:lang w:val="en-US" w:eastAsia="zh-CN"/>
              </w:rPr>
              <w:t>25</w:t>
            </w:r>
          </w:p>
        </w:tc>
        <w:tc>
          <w:tcPr>
            <w:tcW w:w="2313" w:type="dxa"/>
            <w:vMerge/>
            <w:tcBorders>
              <w:top w:val="single" w:sz="6" w:space="0" w:color="auto"/>
              <w:left w:val="single" w:sz="6" w:space="0" w:color="auto"/>
              <w:bottom w:val="nil"/>
              <w:right w:val="single" w:sz="6" w:space="0" w:color="auto"/>
            </w:tcBorders>
            <w:vAlign w:val="center"/>
            <w:hideMark/>
          </w:tcPr>
          <w:p w14:paraId="7A347F7B" w14:textId="77777777" w:rsidR="00673387" w:rsidRPr="00673387" w:rsidRDefault="00673387" w:rsidP="00673387">
            <w:pP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4B0B8F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(4+M) * k1*k2* </w:t>
            </w:r>
            <w:r w:rsidRPr="00673387">
              <w:rPr>
                <w:rFonts w:ascii="Arial" w:hAnsi="Arial" w:cs="v4.2.0"/>
                <w:i/>
                <w:sz w:val="18"/>
                <w:szCs w:val="20"/>
                <w:lang w:val="en-US" w:eastAsia="ja-JP"/>
              </w:rPr>
              <w:t>measCycleSCell</w:t>
            </w:r>
          </w:p>
        </w:tc>
      </w:tr>
      <w:tr w:rsidR="00673387" w:rsidRPr="00673387" w14:paraId="777E0D28" w14:textId="77777777" w:rsidTr="00673387">
        <w:trPr>
          <w:jc w:val="center"/>
        </w:trPr>
        <w:tc>
          <w:tcPr>
            <w:tcW w:w="9903" w:type="dxa"/>
            <w:gridSpan w:val="4"/>
            <w:tcBorders>
              <w:top w:val="single" w:sz="6" w:space="0" w:color="auto"/>
              <w:left w:val="single" w:sz="6" w:space="0" w:color="auto"/>
              <w:bottom w:val="single" w:sz="6" w:space="0" w:color="auto"/>
              <w:right w:val="single" w:sz="6" w:space="0" w:color="auto"/>
            </w:tcBorders>
            <w:hideMark/>
          </w:tcPr>
          <w:p w14:paraId="0672E13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zh-CN"/>
              </w:rPr>
            </w:pPr>
            <w:r w:rsidRPr="00673387">
              <w:rPr>
                <w:rFonts w:ascii="Arial" w:hAnsi="Arial" w:cs="Arial"/>
                <w:sz w:val="18"/>
                <w:szCs w:val="20"/>
                <w:lang w:val="en-US" w:eastAsia="zh-CN"/>
              </w:rPr>
              <w:t>Note</w:t>
            </w:r>
            <w:r w:rsidRPr="00673387">
              <w:rPr>
                <w:rFonts w:ascii="Arial" w:eastAsia="Malgun Gothic" w:hAnsi="Arial" w:cs="Arial"/>
                <w:sz w:val="18"/>
                <w:szCs w:val="20"/>
                <w:lang w:val="en-US" w:eastAsia="ko-KR"/>
              </w:rPr>
              <w:t xml:space="preserve"> </w:t>
            </w:r>
            <w:r w:rsidRPr="00673387">
              <w:rPr>
                <w:rFonts w:ascii="Arial" w:hAnsi="Arial" w:cs="Arial"/>
                <w:sz w:val="18"/>
                <w:szCs w:val="20"/>
                <w:lang w:val="en-US" w:eastAsia="zh-CN"/>
              </w:rPr>
              <w:t>1:</w:t>
            </w:r>
            <w:r w:rsidRPr="00673387">
              <w:rPr>
                <w:rFonts w:ascii="Arial" w:hAnsi="Arial" w:cs="Arial"/>
                <w:sz w:val="18"/>
                <w:szCs w:val="20"/>
                <w:lang w:val="en-US" w:eastAsia="zh-CN"/>
              </w:rPr>
              <w:tab/>
            </w:r>
            <w:r w:rsidRPr="00673387">
              <w:rPr>
                <w:rFonts w:ascii="Arial" w:hAnsi="Arial" w:cs="Arial"/>
                <w:sz w:val="18"/>
                <w:szCs w:val="20"/>
                <w:lang w:val="en-US" w:eastAsia="ja-JP"/>
              </w:rPr>
              <w:t>Discovery signal occasion duration (</w:t>
            </w:r>
            <w:r w:rsidRPr="00673387">
              <w:rPr>
                <w:rFonts w:ascii="Arial" w:hAnsi="Arial" w:cs="Arial"/>
                <w:i/>
                <w:sz w:val="18"/>
                <w:szCs w:val="20"/>
                <w:lang w:val="en-US" w:eastAsia="ja-JP"/>
              </w:rPr>
              <w:t>ds-OccasionDuration</w:t>
            </w:r>
            <w:r w:rsidRPr="00673387">
              <w:rPr>
                <w:rFonts w:ascii="Arial" w:hAnsi="Arial" w:cs="Arial"/>
                <w:sz w:val="18"/>
                <w:szCs w:val="20"/>
                <w:lang w:val="en-US" w:eastAsia="ja-JP"/>
              </w:rPr>
              <w:t>) is 1 ms.</w:t>
            </w:r>
          </w:p>
          <w:p w14:paraId="00367C42" w14:textId="77777777" w:rsidR="00673387" w:rsidRPr="00673387" w:rsidRDefault="00673387" w:rsidP="00673387">
            <w:pPr>
              <w:keepNext/>
              <w:keepLines/>
              <w:overflowPunct w:val="0"/>
              <w:autoSpaceDE w:val="0"/>
              <w:autoSpaceDN w:val="0"/>
              <w:adjustRightInd w:val="0"/>
              <w:ind w:left="851" w:hanging="851"/>
              <w:rPr>
                <w:rFonts w:ascii="Arial" w:eastAsia="Malgun Gothic" w:hAnsi="Arial" w:cs="Arial"/>
                <w:sz w:val="18"/>
                <w:szCs w:val="20"/>
                <w:lang w:val="en-US" w:eastAsia="ko-KR"/>
              </w:rPr>
            </w:pPr>
            <w:r w:rsidRPr="00673387">
              <w:rPr>
                <w:rFonts w:ascii="Arial" w:hAnsi="Arial" w:cs="Arial"/>
                <w:sz w:val="18"/>
                <w:szCs w:val="20"/>
                <w:lang w:val="en-US" w:eastAsia="ja-JP"/>
              </w:rPr>
              <w:t>Note</w:t>
            </w:r>
            <w:r w:rsidRPr="00673387">
              <w:rPr>
                <w:rFonts w:ascii="Arial" w:eastAsia="Malgun Gothic" w:hAnsi="Arial" w:cs="Arial"/>
                <w:sz w:val="18"/>
                <w:szCs w:val="20"/>
                <w:lang w:val="en-US" w:eastAsia="ko-KR"/>
              </w:rPr>
              <w:t xml:space="preserve"> </w:t>
            </w:r>
            <w:r w:rsidRPr="00673387">
              <w:rPr>
                <w:rFonts w:ascii="Arial" w:hAnsi="Arial" w:cs="Arial"/>
                <w:sz w:val="18"/>
                <w:szCs w:val="20"/>
                <w:lang w:val="en-US" w:eastAsia="ja-JP"/>
              </w:rPr>
              <w:t>2:</w:t>
            </w:r>
            <w:r w:rsidRPr="00673387">
              <w:rPr>
                <w:rFonts w:ascii="Arial" w:hAnsi="Arial" w:cs="Arial"/>
                <w:sz w:val="18"/>
                <w:szCs w:val="20"/>
                <w:lang w:val="en-US" w:eastAsia="ja-JP"/>
              </w:rPr>
              <w:tab/>
              <w:t xml:space="preserve">The requirements for measurement bandwidth </w:t>
            </w:r>
            <w:r w:rsidRPr="00673387">
              <w:rPr>
                <w:rFonts w:ascii="Arial" w:hAnsi="Arial"/>
                <w:position w:val="-4"/>
                <w:sz w:val="18"/>
                <w:szCs w:val="20"/>
                <w:lang w:val="en-US" w:eastAsia="zh-CN"/>
              </w:rPr>
              <w:object w:dxaOrig="105" w:dyaOrig="315" w14:anchorId="0447ED48">
                <v:shape id="_x0000_i1422" type="#_x0000_t75" style="width:5.25pt;height:15.75pt" o:ole="">
                  <v:imagedata r:id="rId538" o:title=""/>
                </v:shape>
                <o:OLEObject Type="Embed" ProgID="Equation.DSMT4" ShapeID="_x0000_i1422" DrawAspect="Content" ObjectID="_1651058808" r:id="rId541"/>
              </w:object>
            </w:r>
            <w:r w:rsidRPr="00673387">
              <w:rPr>
                <w:rFonts w:ascii="Arial" w:hAnsi="Arial" w:cs="Arial"/>
                <w:sz w:val="18"/>
                <w:szCs w:val="20"/>
                <w:lang w:val="en-US" w:eastAsia="en-US"/>
              </w:rPr>
              <w:t>25 RB are optional.</w:t>
            </w:r>
          </w:p>
          <w:p w14:paraId="4549A6D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w:t>
            </w:r>
            <w:r w:rsidRPr="00673387">
              <w:rPr>
                <w:rFonts w:ascii="Arial" w:eastAsia="Malgun Gothic" w:hAnsi="Arial" w:cs="Arial"/>
                <w:sz w:val="18"/>
                <w:szCs w:val="20"/>
                <w:lang w:val="en-US" w:eastAsia="ko-KR"/>
              </w:rPr>
              <w:t>ote</w:t>
            </w:r>
            <w:r w:rsidRPr="00673387">
              <w:rPr>
                <w:rFonts w:ascii="Arial" w:hAnsi="Arial" w:cs="Arial"/>
                <w:sz w:val="18"/>
                <w:szCs w:val="20"/>
                <w:lang w:val="en-US" w:eastAsia="zh-CN"/>
              </w:rPr>
              <w:t xml:space="preserve"> 3:</w:t>
            </w:r>
            <w:r w:rsidRPr="00673387">
              <w:rPr>
                <w:rFonts w:ascii="Arial" w:hAnsi="Arial" w:cs="Arial"/>
                <w:sz w:val="18"/>
                <w:szCs w:val="20"/>
                <w:lang w:val="en-US" w:eastAsia="ja-JP"/>
              </w:rPr>
              <w:tab/>
            </w:r>
            <w:r w:rsidRPr="00673387">
              <w:rPr>
                <w:rFonts w:ascii="Arial" w:hAnsi="Arial" w:cs="Arial"/>
                <w:sz w:val="18"/>
                <w:szCs w:val="18"/>
                <w:lang w:val="en-US" w:eastAsia="ko-KR"/>
              </w:rPr>
              <w:t>k1=2 when the measurement gaps configured for inter-frequency measurements in DMTC occasions or for inter-frequency RSSI measurements in RMTC occasions 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14:paraId="3591C4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18"/>
                <w:lang w:val="en-US" w:eastAsia="ko-KR"/>
              </w:rPr>
            </w:pPr>
            <w:r w:rsidRPr="00673387">
              <w:rPr>
                <w:rFonts w:ascii="Arial" w:hAnsi="Arial" w:cs="Arial"/>
                <w:sz w:val="18"/>
                <w:szCs w:val="20"/>
                <w:lang w:val="en-US" w:eastAsia="ja-JP"/>
              </w:rPr>
              <w:tab/>
            </w:r>
            <w:r w:rsidRPr="00673387">
              <w:rPr>
                <w:rFonts w:ascii="Arial" w:hAnsi="Arial" w:cs="Arial"/>
                <w:sz w:val="18"/>
                <w:szCs w:val="18"/>
                <w:lang w:val="en-US" w:eastAsia="ko-KR"/>
              </w:rPr>
              <w:t>k2=</w:t>
            </w:r>
            <w:r w:rsidRPr="00673387">
              <w:rPr>
                <w:rFonts w:ascii="Arial" w:hAnsi="Arial" w:cs="Arial"/>
                <w:position w:val="-34"/>
                <w:sz w:val="18"/>
                <w:szCs w:val="18"/>
                <w:lang w:val="en-US" w:eastAsia="ko-KR"/>
              </w:rPr>
              <w:object w:dxaOrig="1950" w:dyaOrig="930" w14:anchorId="56669788">
                <v:shape id="_x0000_i1423" type="#_x0000_t75" style="width:97.5pt;height:46.5pt" o:ole="">
                  <v:imagedata r:id="rId542" o:title=""/>
                </v:shape>
                <o:OLEObject Type="Embed" ProgID="Equation.3" ShapeID="_x0000_i1423" DrawAspect="Content" ObjectID="_1651058809" r:id="rId543"/>
              </w:object>
            </w:r>
            <w:r w:rsidRPr="00673387">
              <w:rPr>
                <w:rFonts w:ascii="Arial" w:hAnsi="Arial" w:cs="Arial"/>
                <w:sz w:val="18"/>
                <w:szCs w:val="18"/>
                <w:lang w:val="en-US" w:eastAsia="ko-KR"/>
              </w:rPr>
              <w:t xml:space="preserve"> when DMTC occasions in the measured TP not overlapping with the inter-frequency measurement gaps overlap with DMTC occasions of </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 xml:space="preserve">FS3_SCC </w:t>
            </w:r>
            <w:r w:rsidRPr="00673387">
              <w:rPr>
                <w:rFonts w:ascii="Arial" w:hAnsi="Arial" w:cs="Arial"/>
                <w:sz w:val="18"/>
                <w:szCs w:val="18"/>
                <w:lang w:val="en-US" w:eastAsia="ko-KR"/>
              </w:rPr>
              <w:t>(</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FS3_SCC</w:t>
            </w:r>
            <w:r w:rsidRPr="00673387">
              <w:rPr>
                <w:rFonts w:ascii="Arial" w:hAnsi="Arial" w:cs="Arial"/>
                <w:sz w:val="18"/>
                <w:szCs w:val="18"/>
                <w:lang w:val="en-US" w:eastAsia="ko-KR"/>
              </w:rPr>
              <w:t xml:space="preserve">&gt;0) SCells on other FS3 carriers; otherwise, k2=1, e.g., when </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FS3_SCC</w:t>
            </w:r>
            <w:r w:rsidRPr="00673387">
              <w:rPr>
                <w:rFonts w:ascii="Arial" w:hAnsi="Arial" w:cs="Arial"/>
                <w:sz w:val="18"/>
                <w:szCs w:val="18"/>
                <w:lang w:val="en-US" w:eastAsia="ko-KR"/>
              </w:rPr>
              <w:t>=0.</w:t>
            </w:r>
          </w:p>
          <w:p w14:paraId="343F326B" w14:textId="77777777" w:rsidR="00673387" w:rsidRPr="00673387" w:rsidRDefault="00673387" w:rsidP="00673387">
            <w:pPr>
              <w:keepNext/>
              <w:keepLines/>
              <w:overflowPunct w:val="0"/>
              <w:autoSpaceDE w:val="0"/>
              <w:autoSpaceDN w:val="0"/>
              <w:adjustRightInd w:val="0"/>
              <w:ind w:left="851" w:hanging="851"/>
              <w:rPr>
                <w:rFonts w:cs="Arial"/>
                <w:sz w:val="20"/>
                <w:szCs w:val="20"/>
                <w:lang w:val="en-US" w:eastAsia="zh-CN"/>
              </w:rPr>
            </w:pPr>
            <w:r w:rsidRPr="00673387">
              <w:rPr>
                <w:rFonts w:ascii="Arial" w:hAnsi="Arial" w:cs="Arial"/>
                <w:sz w:val="18"/>
                <w:szCs w:val="18"/>
                <w:lang w:val="en-US" w:eastAsia="ko-KR"/>
              </w:rPr>
              <w:t>Note 4:</w:t>
            </w:r>
            <w:r w:rsidRPr="00673387">
              <w:rPr>
                <w:rFonts w:ascii="Arial" w:hAnsi="Arial" w:cs="Arial"/>
                <w:sz w:val="18"/>
                <w:szCs w:val="20"/>
                <w:lang w:val="en-US" w:eastAsia="ja-JP"/>
              </w:rPr>
              <w:tab/>
            </w:r>
            <w:r w:rsidRPr="00673387">
              <w:rPr>
                <w:rFonts w:ascii="Arial" w:hAnsi="Arial" w:cs="Arial"/>
                <w:sz w:val="18"/>
                <w:szCs w:val="18"/>
                <w:lang w:val="en-US" w:eastAsia="ko-KR"/>
              </w:rPr>
              <w:t xml:space="preserve">The requirements apply, provided that M is such that </w:t>
            </w:r>
            <w:r w:rsidRPr="00673387">
              <w:rPr>
                <w:rFonts w:ascii="Arial" w:hAnsi="Arial" w:cs="Arial"/>
                <w:sz w:val="18"/>
                <w:szCs w:val="18"/>
                <w:lang w:val="en-US" w:eastAsia="zh-CN"/>
              </w:rPr>
              <w:t xml:space="preserve">the time period </w:t>
            </w:r>
            <w:r w:rsidRPr="00673387">
              <w:rPr>
                <w:rFonts w:ascii="Arial" w:hAnsi="Arial" w:cs="Arial"/>
                <w:sz w:val="18"/>
                <w:szCs w:val="18"/>
                <w:lang w:val="en-US" w:eastAsia="ko-KR"/>
              </w:rPr>
              <w:t>T</w:t>
            </w:r>
            <w:r w:rsidRPr="00673387">
              <w:rPr>
                <w:rFonts w:ascii="Arial" w:hAnsi="Arial" w:cs="Arial"/>
                <w:sz w:val="18"/>
                <w:szCs w:val="18"/>
                <w:vertAlign w:val="subscript"/>
                <w:lang w:val="en-US" w:eastAsia="ko-KR"/>
              </w:rPr>
              <w:t>measure_SCC_FS3</w:t>
            </w:r>
            <w:r w:rsidRPr="00673387">
              <w:rPr>
                <w:rFonts w:ascii="Arial" w:hAnsi="Arial" w:cs="Arial"/>
                <w:sz w:val="18"/>
                <w:szCs w:val="18"/>
                <w:vertAlign w:val="subscript"/>
                <w:lang w:val="en-US" w:eastAsia="zh-CN"/>
              </w:rPr>
              <w:t>_CSI-RS</w:t>
            </w:r>
            <w:r w:rsidRPr="00673387">
              <w:rPr>
                <w:rFonts w:ascii="Arial" w:hAnsi="Arial" w:cs="Arial"/>
                <w:sz w:val="18"/>
                <w:szCs w:val="18"/>
                <w:lang w:val="en-US" w:eastAsia="zh-CN"/>
              </w:rPr>
              <w:t xml:space="preserve"> for TP measurement does not exceed 60*k1*k2*</w:t>
            </w:r>
            <w:r w:rsidRPr="00673387">
              <w:rPr>
                <w:rFonts w:ascii="Arial" w:hAnsi="Arial" w:cs="Arial"/>
                <w:i/>
                <w:sz w:val="18"/>
                <w:szCs w:val="18"/>
                <w:lang w:val="en-US" w:eastAsia="ko-KR"/>
              </w:rPr>
              <w:t xml:space="preserve"> measCycleSCell.</w:t>
            </w:r>
          </w:p>
        </w:tc>
      </w:tr>
    </w:tbl>
    <w:p w14:paraId="39CBB304" w14:textId="77777777" w:rsidR="00673387" w:rsidRPr="00673387" w:rsidRDefault="00673387" w:rsidP="00673387">
      <w:pPr>
        <w:overflowPunct w:val="0"/>
        <w:autoSpaceDE w:val="0"/>
        <w:autoSpaceDN w:val="0"/>
        <w:adjustRightInd w:val="0"/>
        <w:spacing w:after="180"/>
        <w:rPr>
          <w:sz w:val="20"/>
          <w:szCs w:val="20"/>
        </w:rPr>
      </w:pPr>
    </w:p>
    <w:p w14:paraId="569F611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TP shall be considered detectable</w:t>
      </w:r>
      <w:r w:rsidRPr="00673387">
        <w:rPr>
          <w:rFonts w:cs="v4.2.0"/>
          <w:sz w:val="20"/>
          <w:szCs w:val="20"/>
        </w:rPr>
        <w:t xml:space="preserve"> when the following conditions are met during the discovery signal occasions which are available during </w:t>
      </w:r>
      <w:r w:rsidRPr="00673387">
        <w:rPr>
          <w:sz w:val="20"/>
          <w:szCs w:val="20"/>
        </w:rPr>
        <w:t>T</w:t>
      </w:r>
      <w:r w:rsidRPr="00673387">
        <w:rPr>
          <w:sz w:val="20"/>
          <w:szCs w:val="20"/>
          <w:vertAlign w:val="subscript"/>
        </w:rPr>
        <w:t>identify_SCC</w:t>
      </w:r>
      <w:r w:rsidRPr="00673387">
        <w:rPr>
          <w:sz w:val="20"/>
          <w:szCs w:val="20"/>
          <w:vertAlign w:val="subscript"/>
          <w:lang w:eastAsia="zh-CN"/>
        </w:rPr>
        <w:t>_TP_FS3</w:t>
      </w:r>
      <w:r w:rsidRPr="00673387">
        <w:rPr>
          <w:rFonts w:cs="v4.2.0"/>
          <w:sz w:val="20"/>
          <w:szCs w:val="20"/>
        </w:rPr>
        <w:t>:</w:t>
      </w:r>
    </w:p>
    <w:p w14:paraId="3B5D8C5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CSI-RSRP</w:t>
      </w:r>
      <w:r w:rsidRPr="00673387">
        <w:rPr>
          <w:sz w:val="20"/>
          <w:szCs w:val="20"/>
        </w:rPr>
        <w:t xml:space="preserve"> related side condition given in Section 9.1.19 are fulfilled for a corresponding Band,</w:t>
      </w:r>
    </w:p>
    <w:p w14:paraId="0EDEF58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is according to Annex B.2.</w:t>
      </w:r>
      <w:r w:rsidRPr="00673387">
        <w:rPr>
          <w:sz w:val="20"/>
          <w:szCs w:val="20"/>
          <w:lang w:eastAsia="zh-CN"/>
        </w:rPr>
        <w:t>12</w:t>
      </w:r>
      <w:r w:rsidRPr="00673387">
        <w:rPr>
          <w:sz w:val="20"/>
          <w:szCs w:val="20"/>
        </w:rPr>
        <w:t xml:space="preserve"> for a corresponding Band and SCH  Ês/Iot is accordin g to Table </w:t>
      </w:r>
      <w:r w:rsidRPr="00673387">
        <w:rPr>
          <w:rFonts w:cs="Arial"/>
          <w:sz w:val="20"/>
          <w:szCs w:val="20"/>
          <w:lang w:eastAsia="zh-CN"/>
        </w:rPr>
        <w:t>8.12.2.4.1-1</w:t>
      </w:r>
      <w:r w:rsidRPr="00673387">
        <w:rPr>
          <w:sz w:val="20"/>
          <w:szCs w:val="20"/>
        </w:rPr>
        <w:t>.</w:t>
      </w:r>
    </w:p>
    <w:p w14:paraId="1A7CF2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measurements for </w:t>
      </w:r>
      <w:r w:rsidRPr="00673387">
        <w:rPr>
          <w:sz w:val="20"/>
          <w:szCs w:val="20"/>
          <w:lang w:eastAsia="zh-CN"/>
        </w:rPr>
        <w:t>3</w:t>
      </w:r>
      <w:r w:rsidRPr="00673387">
        <w:rPr>
          <w:sz w:val="20"/>
          <w:szCs w:val="20"/>
        </w:rPr>
        <w:t xml:space="preserve"> identified </w:t>
      </w:r>
      <w:r w:rsidRPr="00673387">
        <w:rPr>
          <w:sz w:val="20"/>
          <w:szCs w:val="20"/>
          <w:lang w:eastAsia="zh-CN"/>
        </w:rPr>
        <w:t>TPs</w:t>
      </w:r>
      <w:r w:rsidRPr="00673387">
        <w:rPr>
          <w:sz w:val="20"/>
          <w:szCs w:val="20"/>
        </w:rPr>
        <w:t xml:space="preserve"> on a secondary component carrier, and the UE physical layer shall be capable of reporting measurements to higher layers with the measurement period of T</w:t>
      </w:r>
      <w:r w:rsidRPr="00673387">
        <w:rPr>
          <w:sz w:val="20"/>
          <w:szCs w:val="20"/>
          <w:vertAlign w:val="subscript"/>
        </w:rPr>
        <w:t>measure_SCC</w:t>
      </w:r>
      <w:r w:rsidRPr="00673387">
        <w:rPr>
          <w:sz w:val="20"/>
          <w:szCs w:val="20"/>
          <w:vertAlign w:val="subscript"/>
          <w:lang w:eastAsia="zh-CN"/>
        </w:rPr>
        <w:t>_FS3_CSI-RS</w:t>
      </w:r>
      <w:r w:rsidRPr="00673387">
        <w:rPr>
          <w:sz w:val="20"/>
          <w:szCs w:val="20"/>
        </w:rPr>
        <w:t>.</w:t>
      </w:r>
    </w:p>
    <w:p w14:paraId="4680A6F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w:t>
      </w:r>
      <w:r w:rsidRPr="00673387">
        <w:rPr>
          <w:sz w:val="20"/>
          <w:szCs w:val="20"/>
          <w:lang w:eastAsia="zh-CN"/>
        </w:rPr>
        <w:t xml:space="preserve"> </w:t>
      </w:r>
      <w:r w:rsidRPr="00673387">
        <w:rPr>
          <w:sz w:val="20"/>
          <w:szCs w:val="20"/>
        </w:rPr>
        <w:t xml:space="preserve">measurement accuracy for all measured </w:t>
      </w:r>
      <w:r w:rsidRPr="00673387">
        <w:rPr>
          <w:sz w:val="20"/>
          <w:szCs w:val="20"/>
          <w:lang w:eastAsia="zh-CN"/>
        </w:rPr>
        <w:t>TP</w:t>
      </w:r>
      <w:r w:rsidRPr="00673387">
        <w:rPr>
          <w:sz w:val="20"/>
          <w:szCs w:val="20"/>
        </w:rPr>
        <w:t>s shall be as specified in Section 9.1.19</w:t>
      </w:r>
      <w:r w:rsidRPr="00673387">
        <w:rPr>
          <w:sz w:val="20"/>
          <w:szCs w:val="20"/>
          <w:lang w:eastAsia="zh-CN"/>
        </w:rPr>
        <w:t>.</w:t>
      </w:r>
    </w:p>
    <w:p w14:paraId="50916FE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A UE may reconfigure the receiver bandwidth or turn on/off one of the RF chains when performing measurements on one SCC with deactivated SCell. This may cause interruptions on PCell that are specified in Section 7.8.</w:t>
      </w:r>
    </w:p>
    <w:p w14:paraId="767DB5A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4FAF646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.1</w:t>
      </w:r>
      <w:r w:rsidRPr="00673387">
        <w:rPr>
          <w:rFonts w:ascii="Arial" w:hAnsi="Arial" w:cs="Arial"/>
          <w:sz w:val="20"/>
          <w:szCs w:val="20"/>
          <w:lang w:eastAsia="zh-CN"/>
        </w:rPr>
        <w:t>.1.1</w:t>
      </w:r>
      <w:r w:rsidRPr="00673387">
        <w:rPr>
          <w:rFonts w:ascii="Arial" w:hAnsi="Arial" w:cs="Arial"/>
          <w:sz w:val="20"/>
          <w:szCs w:val="20"/>
        </w:rPr>
        <w:tab/>
        <w:t>Periodic Reporting</w:t>
      </w:r>
    </w:p>
    <w:p w14:paraId="16AB598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measurements contained in periodically triggered measurement reports shall meet the requirements in </w:t>
      </w:r>
      <w:r w:rsidRPr="00673387">
        <w:rPr>
          <w:rFonts w:cs="v4.2.0"/>
          <w:sz w:val="20"/>
          <w:szCs w:val="20"/>
        </w:rPr>
        <w:t>Section</w:t>
      </w:r>
      <w:r w:rsidRPr="00673387">
        <w:rPr>
          <w:sz w:val="20"/>
          <w:szCs w:val="20"/>
        </w:rPr>
        <w:t> 9.</w:t>
      </w:r>
    </w:p>
    <w:p w14:paraId="4696338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0B44D28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Section 9.</w:t>
      </w:r>
    </w:p>
    <w:p w14:paraId="6A4DA69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first report in event triggered periodic measurement reporting shall meet the requirements specified in </w:t>
      </w:r>
      <w:r w:rsidRPr="00673387">
        <w:rPr>
          <w:rFonts w:cs="v4.2.0"/>
          <w:sz w:val="20"/>
          <w:szCs w:val="20"/>
        </w:rPr>
        <w:t>Section</w:t>
      </w:r>
      <w:r w:rsidRPr="00673387">
        <w:rPr>
          <w:sz w:val="20"/>
          <w:szCs w:val="20"/>
        </w:rPr>
        <w:t> 8.12.3.</w:t>
      </w:r>
      <w:r w:rsidRPr="00673387">
        <w:rPr>
          <w:sz w:val="20"/>
          <w:szCs w:val="20"/>
          <w:lang w:eastAsia="zh-CN"/>
        </w:rPr>
        <w:t>4</w:t>
      </w:r>
      <w:r w:rsidRPr="00673387">
        <w:rPr>
          <w:sz w:val="20"/>
          <w:szCs w:val="20"/>
        </w:rPr>
        <w:t>.1</w:t>
      </w:r>
      <w:r w:rsidRPr="00673387">
        <w:rPr>
          <w:sz w:val="20"/>
          <w:szCs w:val="20"/>
          <w:lang w:eastAsia="zh-CN"/>
        </w:rPr>
        <w:t>.1.3</w:t>
      </w:r>
      <w:r w:rsidRPr="00673387">
        <w:rPr>
          <w:sz w:val="20"/>
          <w:szCs w:val="20"/>
        </w:rPr>
        <w:t>.</w:t>
      </w:r>
    </w:p>
    <w:p w14:paraId="3FFCBA0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5D78BFA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measurement reports shall meet the requirements in Section 9.</w:t>
      </w:r>
    </w:p>
    <w:p w14:paraId="7C5E78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F30CF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is caused by no UL resources for UE to send the measurement report or by the LBT procedure performed by the UE in order to determine that the channel is clear for performing uplink transmission.</w:t>
      </w:r>
    </w:p>
    <w:p w14:paraId="1E8EE1B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event triggered measurement reporting delay, measured without L3 filtering shall be less than T</w:t>
      </w:r>
      <w:r w:rsidRPr="00673387">
        <w:rPr>
          <w:sz w:val="20"/>
          <w:szCs w:val="20"/>
          <w:vertAlign w:val="subscript"/>
        </w:rPr>
        <w:t>identify_SCC</w:t>
      </w:r>
      <w:r w:rsidRPr="00673387">
        <w:rPr>
          <w:sz w:val="20"/>
          <w:szCs w:val="20"/>
          <w:vertAlign w:val="subscript"/>
          <w:lang w:eastAsia="zh-CN"/>
        </w:rPr>
        <w:t>_TP_FS3</w:t>
      </w:r>
      <w:r w:rsidRPr="00673387">
        <w:rPr>
          <w:sz w:val="20"/>
          <w:szCs w:val="20"/>
        </w:rPr>
        <w:t xml:space="preserve"> defined in </w:t>
      </w:r>
      <w:r w:rsidRPr="00673387">
        <w:rPr>
          <w:rFonts w:cs="v4.2.0"/>
          <w:sz w:val="20"/>
          <w:szCs w:val="20"/>
        </w:rPr>
        <w:t>Section</w:t>
      </w:r>
      <w:r w:rsidRPr="00673387">
        <w:rPr>
          <w:sz w:val="20"/>
          <w:szCs w:val="20"/>
        </w:rPr>
        <w:t xml:space="preserve"> 8.12.3.</w:t>
      </w:r>
      <w:r w:rsidRPr="00673387">
        <w:rPr>
          <w:sz w:val="20"/>
          <w:szCs w:val="20"/>
          <w:lang w:eastAsia="zh-CN"/>
        </w:rPr>
        <w:t>4</w:t>
      </w:r>
      <w:r w:rsidRPr="00673387">
        <w:rPr>
          <w:sz w:val="20"/>
          <w:szCs w:val="20"/>
        </w:rPr>
        <w:t>.1. When L3 filtering is used or IDC autonomous denial is configured or LBT is performed by the UE on the carrier used for the measurement reporting an additional delay can be expected.</w:t>
      </w:r>
    </w:p>
    <w:p w14:paraId="6A754021" w14:textId="77777777" w:rsidR="00673387" w:rsidRPr="00673387" w:rsidRDefault="00673387" w:rsidP="00673387">
      <w:pPr>
        <w:overflowPunct w:val="0"/>
        <w:autoSpaceDE w:val="0"/>
        <w:autoSpaceDN w:val="0"/>
        <w:adjustRightInd w:val="0"/>
        <w:spacing w:before="120"/>
        <w:rPr>
          <w:rFonts w:cs="v4.2.0"/>
          <w:sz w:val="20"/>
          <w:szCs w:val="20"/>
        </w:rPr>
      </w:pPr>
      <w:r w:rsidRPr="00673387">
        <w:rPr>
          <w:sz w:val="20"/>
          <w:szCs w:val="20"/>
        </w:rPr>
        <w:t xml:space="preserve">If a </w:t>
      </w:r>
      <w:r w:rsidRPr="00673387">
        <w:rPr>
          <w:sz w:val="20"/>
          <w:szCs w:val="20"/>
          <w:lang w:eastAsia="zh-CN"/>
        </w:rPr>
        <w:t>TP</w:t>
      </w:r>
      <w:r w:rsidRPr="00673387">
        <w:rPr>
          <w:sz w:val="20"/>
          <w:szCs w:val="20"/>
        </w:rPr>
        <w:t xml:space="preserve"> which has been detectable at least for the time period T</w:t>
      </w:r>
      <w:r w:rsidRPr="00673387">
        <w:rPr>
          <w:sz w:val="20"/>
          <w:szCs w:val="20"/>
          <w:vertAlign w:val="subscript"/>
        </w:rPr>
        <w:t>identify_SCC</w:t>
      </w:r>
      <w:r w:rsidRPr="00673387">
        <w:rPr>
          <w:sz w:val="20"/>
          <w:szCs w:val="20"/>
          <w:vertAlign w:val="subscript"/>
          <w:lang w:eastAsia="zh-CN"/>
        </w:rPr>
        <w:t>_TP_FS3</w:t>
      </w:r>
      <w:r w:rsidRPr="00673387">
        <w:rPr>
          <w:sz w:val="20"/>
          <w:szCs w:val="20"/>
        </w:rPr>
        <w:t xml:space="preserve"> </w:t>
      </w:r>
      <w:r w:rsidRPr="00673387">
        <w:rPr>
          <w:rFonts w:cs="v4.2.0"/>
          <w:sz w:val="20"/>
          <w:szCs w:val="20"/>
        </w:rPr>
        <w:t>defined in Section</w:t>
      </w:r>
      <w:r w:rsidRPr="00673387">
        <w:rPr>
          <w:sz w:val="20"/>
          <w:szCs w:val="20"/>
        </w:rPr>
        <w:t xml:space="preserve"> 8.12.3.</w:t>
      </w:r>
      <w:r w:rsidRPr="00673387">
        <w:rPr>
          <w:sz w:val="20"/>
          <w:szCs w:val="20"/>
          <w:lang w:eastAsia="zh-CN"/>
        </w:rPr>
        <w:t>4</w:t>
      </w:r>
      <w:r w:rsidRPr="00673387">
        <w:rPr>
          <w:sz w:val="20"/>
          <w:szCs w:val="20"/>
        </w:rPr>
        <w:t xml:space="preserve">.1 becomes undetectable for a period ≤ </w:t>
      </w:r>
      <w:del w:id="474" w:author="Ericsson" w:date="2020-05-13T10:41:00Z">
        <w:r w:rsidRPr="00673387">
          <w:rPr>
            <w:sz w:val="20"/>
            <w:szCs w:val="20"/>
          </w:rPr>
          <w:delText>[</w:delText>
        </w:r>
      </w:del>
      <w:r w:rsidRPr="00673387">
        <w:rPr>
          <w:sz w:val="20"/>
          <w:szCs w:val="20"/>
        </w:rPr>
        <w:t>8</w:t>
      </w:r>
      <w:del w:id="475" w:author="Ericsson" w:date="2020-05-13T10:41:00Z">
        <w:r w:rsidRPr="00673387">
          <w:rPr>
            <w:sz w:val="20"/>
            <w:szCs w:val="20"/>
          </w:rPr>
          <w:delText>]</w:delText>
        </w:r>
      </w:del>
      <w:r w:rsidRPr="00673387">
        <w:rPr>
          <w:sz w:val="20"/>
          <w:szCs w:val="20"/>
        </w:rPr>
        <w:t xml:space="preserve"> seconds and then the </w:t>
      </w:r>
      <w:r w:rsidRPr="00673387">
        <w:rPr>
          <w:sz w:val="20"/>
          <w:szCs w:val="20"/>
          <w:lang w:eastAsia="zh-CN"/>
        </w:rPr>
        <w:t>TP</w:t>
      </w:r>
      <w:r w:rsidRPr="00673387">
        <w:rPr>
          <w:sz w:val="20"/>
          <w:szCs w:val="20"/>
        </w:rPr>
        <w:t xml:space="preserve"> becomes detectable again and triggers an event, the event triggered measurement reporting delay shall be less than T</w:t>
      </w:r>
      <w:r w:rsidRPr="00673387">
        <w:rPr>
          <w:rFonts w:cs="v4.2.0"/>
          <w:sz w:val="20"/>
          <w:szCs w:val="22"/>
          <w:vertAlign w:val="subscript"/>
        </w:rPr>
        <w:t>identify</w:t>
      </w:r>
      <w:r w:rsidRPr="00673387">
        <w:rPr>
          <w:sz w:val="20"/>
          <w:szCs w:val="20"/>
          <w:vertAlign w:val="subscript"/>
        </w:rPr>
        <w:t>_SCC</w:t>
      </w:r>
      <w:r w:rsidRPr="00673387">
        <w:rPr>
          <w:sz w:val="20"/>
          <w:szCs w:val="20"/>
          <w:vertAlign w:val="subscript"/>
          <w:lang w:eastAsia="zh-CN"/>
        </w:rPr>
        <w:t>_FS3_CSI-RS</w:t>
      </w:r>
      <w:r w:rsidRPr="00673387">
        <w:rPr>
          <w:rFonts w:cs="v4.2.0"/>
          <w:sz w:val="20"/>
          <w:szCs w:val="20"/>
        </w:rPr>
        <w:t xml:space="preserve"> </w:t>
      </w:r>
      <w:r w:rsidRPr="00673387">
        <w:rPr>
          <w:sz w:val="20"/>
          <w:szCs w:val="20"/>
        </w:rPr>
        <w:t xml:space="preserve">provided the timing to that </w:t>
      </w:r>
      <w:r w:rsidRPr="00673387">
        <w:rPr>
          <w:sz w:val="20"/>
          <w:szCs w:val="20"/>
          <w:lang w:eastAsia="zh-CN"/>
        </w:rPr>
        <w:t>TP</w:t>
      </w:r>
      <w:r w:rsidRPr="00673387">
        <w:rPr>
          <w:sz w:val="20"/>
          <w:szCs w:val="20"/>
        </w:rPr>
        <w:t xml:space="preserve"> has not changed more than </w:t>
      </w:r>
      <w:r w:rsidRPr="00673387">
        <w:rPr>
          <w:sz w:val="20"/>
          <w:szCs w:val="20"/>
          <w:lang w:eastAsia="zh-CN"/>
        </w:rPr>
        <w:sym w:font="Symbol" w:char="F0B1"/>
      </w:r>
      <w:r w:rsidRPr="00673387">
        <w:rPr>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LBT is performed by the UE on the carrier used for the measurement reporting an additional delay can be expected.</w:t>
      </w:r>
    </w:p>
    <w:p w14:paraId="2F2A235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8.12.3.</w:t>
      </w:r>
      <w:r w:rsidRPr="00673387">
        <w:rPr>
          <w:rFonts w:ascii="Arial" w:hAnsi="Arial"/>
          <w:sz w:val="22"/>
          <w:szCs w:val="20"/>
          <w:lang w:eastAsia="zh-CN"/>
        </w:rPr>
        <w:t>4</w:t>
      </w:r>
      <w:r w:rsidRPr="00673387">
        <w:rPr>
          <w:rFonts w:ascii="Arial" w:hAnsi="Arial"/>
          <w:sz w:val="22"/>
          <w:szCs w:val="20"/>
        </w:rPr>
        <w:t>.2</w:t>
      </w:r>
      <w:r w:rsidRPr="00673387">
        <w:rPr>
          <w:rFonts w:ascii="Arial" w:hAnsi="Arial"/>
          <w:sz w:val="22"/>
          <w:szCs w:val="20"/>
        </w:rPr>
        <w:tab/>
        <w:t>E-UTRAN secondary component carrier measurements when common DRX is used</w:t>
      </w:r>
    </w:p>
    <w:p w14:paraId="7E9B2D1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DRX is in use the UE shall be able to identify a new detectable FS3 </w:t>
      </w:r>
      <w:r w:rsidRPr="00673387">
        <w:rPr>
          <w:sz w:val="20"/>
          <w:szCs w:val="20"/>
          <w:lang w:eastAsia="zh-CN"/>
        </w:rPr>
        <w:t>TP</w:t>
      </w:r>
      <w:r w:rsidRPr="00673387">
        <w:rPr>
          <w:sz w:val="20"/>
          <w:szCs w:val="20"/>
        </w:rPr>
        <w:t xml:space="preserve"> on a secondary component carrier within 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sz w:val="20"/>
          <w:szCs w:val="20"/>
        </w:rPr>
        <w:t xml:space="preserve">, according to the parameter </w:t>
      </w:r>
      <w:r w:rsidRPr="00673387">
        <w:rPr>
          <w:rFonts w:cs="v4.2.0"/>
          <w:i/>
          <w:sz w:val="20"/>
          <w:szCs w:val="20"/>
        </w:rPr>
        <w:t>measCycleSCell</w:t>
      </w:r>
      <w:r w:rsidRPr="00673387">
        <w:rPr>
          <w:sz w:val="20"/>
          <w:szCs w:val="20"/>
          <w:lang w:eastAsia="zh-CN"/>
        </w:rPr>
        <w:t xml:space="preserve">, where the identification of a TP shall include cell identification and a single measurement on the TP within the measurement period </w:t>
      </w:r>
      <w:r w:rsidRPr="00673387">
        <w:rPr>
          <w:sz w:val="20"/>
          <w:szCs w:val="20"/>
        </w:rPr>
        <w:t>T</w:t>
      </w:r>
      <w:r w:rsidRPr="00673387">
        <w:rPr>
          <w:sz w:val="20"/>
          <w:szCs w:val="20"/>
          <w:vertAlign w:val="subscript"/>
        </w:rPr>
        <w:t>measure_SCC</w:t>
      </w:r>
      <w:r w:rsidRPr="00673387">
        <w:rPr>
          <w:sz w:val="20"/>
          <w:szCs w:val="20"/>
          <w:vertAlign w:val="subscript"/>
          <w:lang w:eastAsia="zh-CN"/>
        </w:rPr>
        <w:t>_FS3_CSI-RS_DRX</w:t>
      </w:r>
      <w:r w:rsidRPr="00673387">
        <w:rPr>
          <w:sz w:val="20"/>
          <w:szCs w:val="20"/>
          <w:lang w:eastAsia="zh-CN"/>
        </w:rPr>
        <w:t>.</w:t>
      </w:r>
    </w:p>
    <w:p w14:paraId="221D3BFF"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lang w:eastAsia="zh-CN"/>
        </w:rPr>
      </w:pPr>
      <w:r w:rsidRPr="00673387">
        <w:rPr>
          <w:noProof/>
          <w:sz w:val="20"/>
          <w:szCs w:val="20"/>
        </w:rPr>
        <w:t>T</w:t>
      </w:r>
      <w:r w:rsidRPr="00673387">
        <w:rPr>
          <w:noProof/>
          <w:sz w:val="20"/>
          <w:szCs w:val="20"/>
          <w:vertAlign w:val="subscript"/>
        </w:rPr>
        <w:t>identify_SCC</w:t>
      </w:r>
      <w:r w:rsidRPr="00673387">
        <w:rPr>
          <w:noProof/>
          <w:sz w:val="20"/>
          <w:szCs w:val="20"/>
          <w:vertAlign w:val="subscript"/>
          <w:lang w:eastAsia="zh-CN"/>
        </w:rPr>
        <w:t>_TP_FS3</w:t>
      </w:r>
      <w:r w:rsidRPr="00673387">
        <w:rPr>
          <w:rFonts w:cs="Arial"/>
          <w:noProof/>
          <w:sz w:val="20"/>
          <w:szCs w:val="20"/>
          <w:vertAlign w:val="subscript"/>
          <w:lang w:eastAsia="zh-CN"/>
        </w:rPr>
        <w:t>_DRX</w:t>
      </w:r>
      <w:r w:rsidRPr="00673387">
        <w:rPr>
          <w:noProof/>
          <w:sz w:val="20"/>
          <w:szCs w:val="20"/>
          <w:vertAlign w:val="subscript"/>
          <w:lang w:eastAsia="zh-CN"/>
        </w:rPr>
        <w:t xml:space="preserve"> </w:t>
      </w:r>
      <w:r w:rsidRPr="00673387">
        <w:rPr>
          <w:noProof/>
          <w:sz w:val="20"/>
          <w:szCs w:val="20"/>
          <w:lang w:eastAsia="zh-CN"/>
        </w:rPr>
        <w:t>=</w:t>
      </w:r>
      <w:r w:rsidRPr="00673387">
        <w:rPr>
          <w:noProof/>
          <w:sz w:val="20"/>
          <w:szCs w:val="20"/>
        </w:rPr>
        <w:t xml:space="preserve"> T</w:t>
      </w:r>
      <w:r w:rsidRPr="00673387">
        <w:rPr>
          <w:noProof/>
          <w:sz w:val="20"/>
          <w:szCs w:val="20"/>
          <w:vertAlign w:val="subscript"/>
        </w:rPr>
        <w:t>identify_SCC</w:t>
      </w:r>
      <w:r w:rsidRPr="00673387">
        <w:rPr>
          <w:noProof/>
          <w:sz w:val="20"/>
          <w:szCs w:val="20"/>
          <w:vertAlign w:val="subscript"/>
          <w:lang w:eastAsia="zh-CN"/>
        </w:rPr>
        <w:t>_FS3_</w:t>
      </w:r>
      <w:r w:rsidRPr="00673387">
        <w:rPr>
          <w:rFonts w:cs="Arial"/>
          <w:noProof/>
          <w:sz w:val="20"/>
          <w:szCs w:val="20"/>
          <w:vertAlign w:val="subscript"/>
          <w:lang w:eastAsia="zh-CN"/>
        </w:rPr>
        <w:t>DRX</w:t>
      </w:r>
      <w:r w:rsidRPr="00673387">
        <w:rPr>
          <w:noProof/>
          <w:sz w:val="20"/>
          <w:szCs w:val="20"/>
          <w:vertAlign w:val="subscript"/>
          <w:lang w:eastAsia="zh-CN"/>
        </w:rPr>
        <w:t xml:space="preserve"> </w:t>
      </w:r>
      <w:r w:rsidRPr="00673387">
        <w:rPr>
          <w:noProof/>
          <w:sz w:val="20"/>
          <w:szCs w:val="20"/>
          <w:lang w:eastAsia="zh-CN"/>
        </w:rPr>
        <w:t xml:space="preserve">+ </w:t>
      </w:r>
      <w:r w:rsidRPr="00673387">
        <w:rPr>
          <w:noProof/>
          <w:sz w:val="20"/>
          <w:szCs w:val="20"/>
        </w:rPr>
        <w:t>T</w:t>
      </w:r>
      <w:r w:rsidRPr="00673387">
        <w:rPr>
          <w:noProof/>
          <w:sz w:val="20"/>
          <w:szCs w:val="20"/>
          <w:vertAlign w:val="subscript"/>
        </w:rPr>
        <w:t>measure_SCC</w:t>
      </w:r>
      <w:r w:rsidRPr="00673387">
        <w:rPr>
          <w:noProof/>
          <w:sz w:val="20"/>
          <w:szCs w:val="20"/>
          <w:vertAlign w:val="subscript"/>
          <w:lang w:eastAsia="zh-CN"/>
        </w:rPr>
        <w:t>_FS3_CSI-RS</w:t>
      </w:r>
      <w:r w:rsidRPr="00673387">
        <w:rPr>
          <w:rFonts w:cs="Arial"/>
          <w:noProof/>
          <w:sz w:val="20"/>
          <w:szCs w:val="20"/>
          <w:vertAlign w:val="subscript"/>
          <w:lang w:eastAsia="zh-CN"/>
        </w:rPr>
        <w:t>_DRX</w:t>
      </w:r>
      <w:r w:rsidRPr="00673387">
        <w:rPr>
          <w:noProof/>
          <w:sz w:val="20"/>
          <w:szCs w:val="20"/>
          <w:lang w:eastAsia="zh-CN"/>
        </w:rPr>
        <w:t>,</w:t>
      </w:r>
    </w:p>
    <w:p w14:paraId="5693767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72354C8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identify_SCC</w:t>
      </w:r>
      <w:r w:rsidRPr="00673387">
        <w:rPr>
          <w:sz w:val="20"/>
          <w:szCs w:val="20"/>
          <w:vertAlign w:val="subscript"/>
          <w:lang w:eastAsia="zh-CN"/>
        </w:rPr>
        <w:t>_FS3_DRX</w:t>
      </w:r>
      <w:r w:rsidRPr="00673387">
        <w:rPr>
          <w:sz w:val="20"/>
          <w:szCs w:val="20"/>
          <w:lang w:eastAsia="zh-CN"/>
        </w:rPr>
        <w:t xml:space="preserve"> is the time period for cell identification in Section 8.12.2.4.2,</w:t>
      </w:r>
    </w:p>
    <w:p w14:paraId="01C512CA" w14:textId="77777777" w:rsidR="00673387" w:rsidRPr="00673387" w:rsidRDefault="00673387" w:rsidP="00673387">
      <w:pPr>
        <w:overflowPunct w:val="0"/>
        <w:autoSpaceDE w:val="0"/>
        <w:autoSpaceDN w:val="0"/>
        <w:adjustRightInd w:val="0"/>
        <w:spacing w:after="180"/>
        <w:ind w:left="568" w:hanging="284"/>
        <w:rPr>
          <w:sz w:val="20"/>
          <w:szCs w:val="20"/>
          <w:lang w:val="en-US" w:eastAsia="zh-CN"/>
        </w:rPr>
      </w:pPr>
      <w:r w:rsidRPr="00673387">
        <w:rPr>
          <w:sz w:val="20"/>
          <w:szCs w:val="20"/>
        </w:rPr>
        <w:t>T</w:t>
      </w:r>
      <w:r w:rsidRPr="00673387">
        <w:rPr>
          <w:sz w:val="20"/>
          <w:szCs w:val="20"/>
          <w:vertAlign w:val="subscript"/>
        </w:rPr>
        <w:t>measure_SCC</w:t>
      </w:r>
      <w:r w:rsidRPr="00673387">
        <w:rPr>
          <w:sz w:val="20"/>
          <w:szCs w:val="20"/>
          <w:vertAlign w:val="subscript"/>
          <w:lang w:eastAsia="zh-CN"/>
        </w:rPr>
        <w:t>_FS3_CSI-RS_DRX</w:t>
      </w:r>
      <w:r w:rsidRPr="00673387">
        <w:rPr>
          <w:rFonts w:cs="v4.2.0"/>
          <w:sz w:val="20"/>
          <w:szCs w:val="22"/>
          <w:lang w:eastAsia="zh-CN"/>
        </w:rPr>
        <w:t xml:space="preserve"> is the time period for TP measurement in Table 8.12.3.4.2-1,</w:t>
      </w:r>
    </w:p>
    <w:p w14:paraId="006E70BB" w14:textId="77777777" w:rsidR="00673387" w:rsidRPr="00673387" w:rsidRDefault="00673387" w:rsidP="00673387">
      <w:pPr>
        <w:overflowPunct w:val="0"/>
        <w:autoSpaceDE w:val="0"/>
        <w:autoSpaceDN w:val="0"/>
        <w:adjustRightInd w:val="0"/>
        <w:spacing w:after="180"/>
        <w:rPr>
          <w:rFonts w:cs="Arial"/>
          <w:sz w:val="20"/>
          <w:szCs w:val="20"/>
          <w:lang w:eastAsia="zh-CN"/>
        </w:rPr>
      </w:pPr>
      <w:r w:rsidRPr="00673387">
        <w:rPr>
          <w:sz w:val="20"/>
          <w:szCs w:val="20"/>
          <w:lang w:eastAsia="zh-CN"/>
        </w:rPr>
        <w:t xml:space="preserve">M is the number of configured </w:t>
      </w:r>
      <w:r w:rsidRPr="00673387">
        <w:rPr>
          <w:rFonts w:cs="Arial"/>
          <w:sz w:val="20"/>
          <w:szCs w:val="20"/>
        </w:rPr>
        <w:t xml:space="preserve">discovery signal occasions during ON DURATION and which are not available during </w:t>
      </w:r>
      <w:r w:rsidRPr="00673387">
        <w:rPr>
          <w:rFonts w:cs="v4.2.0"/>
          <w:sz w:val="20"/>
          <w:szCs w:val="22"/>
        </w:rPr>
        <w:t>T</w:t>
      </w:r>
      <w:r w:rsidRPr="00673387">
        <w:rPr>
          <w:rFonts w:cs="Arial"/>
          <w:sz w:val="20"/>
          <w:szCs w:val="20"/>
          <w:vertAlign w:val="subscript"/>
          <w:lang w:eastAsia="zh-CN"/>
        </w:rPr>
        <w:t>measure_SCC</w:t>
      </w:r>
      <w:r w:rsidRPr="00673387">
        <w:rPr>
          <w:rFonts w:cs="v4.2.0"/>
          <w:sz w:val="20"/>
          <w:szCs w:val="22"/>
          <w:vertAlign w:val="subscript"/>
        </w:rPr>
        <w:t>_FS3</w:t>
      </w:r>
      <w:r w:rsidRPr="00673387">
        <w:rPr>
          <w:rFonts w:cs="v4.2.0"/>
          <w:sz w:val="20"/>
          <w:szCs w:val="22"/>
          <w:vertAlign w:val="subscript"/>
          <w:lang w:eastAsia="zh-CN"/>
        </w:rPr>
        <w:t>_CSI-RS_DRX</w:t>
      </w:r>
      <w:r w:rsidRPr="00673387">
        <w:rPr>
          <w:rFonts w:cs="Arial"/>
          <w:sz w:val="20"/>
          <w:szCs w:val="20"/>
        </w:rPr>
        <w:t xml:space="preserve"> for the measurements at the UE due to the absence of the necessary radio signals</w:t>
      </w:r>
      <w:r w:rsidRPr="00673387">
        <w:rPr>
          <w:rFonts w:cs="Arial"/>
          <w:sz w:val="20"/>
          <w:szCs w:val="20"/>
          <w:lang w:eastAsia="zh-CN"/>
        </w:rPr>
        <w:t xml:space="preserve"> from the cell</w:t>
      </w:r>
      <w:r w:rsidRPr="00673387">
        <w:rPr>
          <w:rFonts w:cs="Arial"/>
          <w:sz w:val="20"/>
          <w:szCs w:val="20"/>
        </w:rPr>
        <w:t>.</w:t>
      </w:r>
    </w:p>
    <w:p w14:paraId="27E762E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During 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sz w:val="20"/>
          <w:szCs w:val="20"/>
        </w:rPr>
        <w:t xml:space="preserve"> over multiple discovery signal occasions, the UE may assume the following:</w:t>
      </w:r>
    </w:p>
    <w:p w14:paraId="72C9B51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in all the discovery signal occasions, which are available at the UE, the corresponding necessary cell-specific discovery signals are always available from the same set of TPs in the measured cell, and</w:t>
      </w:r>
    </w:p>
    <w:p w14:paraId="3F34179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in all the discovery signal occasions, which are not available at the UE, the corresponding necessary cell-specific discovery signals are not available from any TP within the same measured cell.</w:t>
      </w:r>
    </w:p>
    <w:p w14:paraId="4C7AE0B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8.12.</w:t>
      </w:r>
      <w:r w:rsidRPr="00673387">
        <w:rPr>
          <w:rFonts w:ascii="Arial" w:hAnsi="Arial" w:cs="Arial"/>
          <w:b/>
          <w:snapToGrid w:val="0"/>
          <w:sz w:val="20"/>
          <w:szCs w:val="20"/>
          <w:lang w:eastAsia="zh-CN"/>
        </w:rPr>
        <w:t>3</w:t>
      </w:r>
      <w:r w:rsidRPr="00673387">
        <w:rPr>
          <w:rFonts w:ascii="Arial" w:hAnsi="Arial" w:cs="Arial"/>
          <w:b/>
          <w:snapToGrid w:val="0"/>
          <w:sz w:val="20"/>
          <w:szCs w:val="20"/>
        </w:rPr>
        <w:t>.</w:t>
      </w:r>
      <w:r w:rsidRPr="00673387">
        <w:rPr>
          <w:rFonts w:ascii="Arial" w:hAnsi="Arial" w:cs="Arial"/>
          <w:b/>
          <w:snapToGrid w:val="0"/>
          <w:sz w:val="20"/>
          <w:szCs w:val="20"/>
          <w:lang w:eastAsia="zh-CN"/>
        </w:rPr>
        <w:t>4</w:t>
      </w:r>
      <w:r w:rsidRPr="00673387">
        <w:rPr>
          <w:rFonts w:ascii="Arial" w:hAnsi="Arial" w:cs="Arial"/>
          <w:b/>
          <w:snapToGrid w:val="0"/>
          <w:sz w:val="20"/>
          <w:szCs w:val="20"/>
        </w:rPr>
        <w:t>.</w:t>
      </w:r>
      <w:r w:rsidRPr="00673387">
        <w:rPr>
          <w:rFonts w:ascii="Arial" w:hAnsi="Arial" w:cs="Arial"/>
          <w:b/>
          <w:snapToGrid w:val="0"/>
          <w:sz w:val="20"/>
          <w:szCs w:val="20"/>
          <w:lang w:eastAsia="zh-CN"/>
        </w:rPr>
        <w:t>2</w:t>
      </w:r>
      <w:r w:rsidRPr="00673387">
        <w:rPr>
          <w:rFonts w:ascii="Arial" w:hAnsi="Arial" w:cs="Arial"/>
          <w:b/>
          <w:snapToGrid w:val="0"/>
          <w:sz w:val="20"/>
          <w:szCs w:val="20"/>
        </w:rPr>
        <w:t>-</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 </w:t>
      </w:r>
      <w:r w:rsidRPr="00673387">
        <w:rPr>
          <w:rFonts w:ascii="Arial" w:hAnsi="Arial" w:cs="Arial"/>
          <w:b/>
          <w:sz w:val="20"/>
          <w:szCs w:val="20"/>
        </w:rPr>
        <w:t xml:space="preserve">Measurement requirements for a </w:t>
      </w:r>
      <w:r w:rsidRPr="00673387">
        <w:rPr>
          <w:rFonts w:ascii="Arial" w:hAnsi="Arial" w:cs="Arial"/>
          <w:b/>
          <w:sz w:val="20"/>
          <w:szCs w:val="20"/>
          <w:lang w:eastAsia="zh-CN"/>
        </w:rPr>
        <w:t>TP on SCC with deactivated SCell under operation with frame structure 3</w:t>
      </w:r>
    </w:p>
    <w:tbl>
      <w:tblPr>
        <w:tblW w:w="990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68"/>
        <w:gridCol w:w="1986"/>
        <w:gridCol w:w="2312"/>
        <w:gridCol w:w="3134"/>
      </w:tblGrid>
      <w:tr w:rsidR="00673387" w:rsidRPr="00673387" w14:paraId="03BCF95A"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210C92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sv-SE" w:eastAsia="zh-CN"/>
              </w:rPr>
              <w:t xml:space="preserve">SCH </w:t>
            </w:r>
            <w:r w:rsidRPr="00673387">
              <w:rPr>
                <w:rFonts w:ascii="Arial" w:hAnsi="Arial" w:cs="Arial"/>
                <w:b/>
                <w:sz w:val="18"/>
                <w:szCs w:val="20"/>
                <w:lang w:val="sv-SE"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7A59F1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CSI-RS measurement bandwidth [RB]</w:t>
            </w:r>
            <w:r w:rsidRPr="00673387">
              <w:rPr>
                <w:rFonts w:ascii="Arial" w:hAnsi="Arial" w:cs="Arial"/>
                <w:b/>
                <w:sz w:val="18"/>
                <w:szCs w:val="20"/>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hideMark/>
          </w:tcPr>
          <w:p w14:paraId="67A40A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C</w:t>
            </w:r>
            <w:r w:rsidRPr="00673387">
              <w:rPr>
                <w:rFonts w:ascii="Arial" w:hAnsi="Arial" w:cs="Arial"/>
                <w:b/>
                <w:sz w:val="18"/>
                <w:szCs w:val="20"/>
                <w:lang w:val="en-US" w:eastAsia="zh-CN"/>
              </w:rPr>
              <w:t>SI-RS</w:t>
            </w:r>
            <w:r w:rsidRPr="00673387">
              <w:rPr>
                <w:rFonts w:ascii="Arial" w:hAnsi="Arial" w:cs="Arial"/>
                <w:b/>
                <w:sz w:val="18"/>
                <w:szCs w:val="20"/>
                <w:lang w:val="en-US" w:eastAsia="ja-JP"/>
              </w:rPr>
              <w:t xml:space="preserve"> Ês/Iot</w:t>
            </w:r>
          </w:p>
        </w:tc>
        <w:tc>
          <w:tcPr>
            <w:tcW w:w="3135" w:type="dxa"/>
            <w:tcBorders>
              <w:top w:val="single" w:sz="6" w:space="0" w:color="auto"/>
              <w:left w:val="single" w:sz="6" w:space="0" w:color="auto"/>
              <w:bottom w:val="single" w:sz="6" w:space="0" w:color="auto"/>
              <w:right w:val="single" w:sz="6" w:space="0" w:color="auto"/>
            </w:tcBorders>
            <w:hideMark/>
          </w:tcPr>
          <w:p w14:paraId="1B3CBA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measure_SCC</w:t>
            </w:r>
            <w:r w:rsidRPr="00673387">
              <w:rPr>
                <w:rFonts w:ascii="Arial" w:hAnsi="Arial" w:cs="Arial"/>
                <w:b/>
                <w:sz w:val="18"/>
                <w:szCs w:val="20"/>
                <w:vertAlign w:val="subscript"/>
                <w:lang w:val="en-US" w:eastAsia="zh-CN"/>
              </w:rPr>
              <w:t xml:space="preserve">_FS3_CSI-RS_DRX </w:t>
            </w:r>
            <w:r w:rsidRPr="00673387">
              <w:rPr>
                <w:rFonts w:ascii="Arial" w:hAnsi="Arial" w:cs="Arial"/>
                <w:b/>
                <w:sz w:val="18"/>
                <w:szCs w:val="20"/>
                <w:lang w:val="en-US" w:eastAsia="zh-CN"/>
              </w:rPr>
              <w:t>[ms]</w:t>
            </w:r>
          </w:p>
        </w:tc>
      </w:tr>
      <w:tr w:rsidR="00673387" w:rsidRPr="00673387" w14:paraId="3EFF08BC"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03B6AD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SCH </w:t>
            </w:r>
            <w:r w:rsidRPr="00673387">
              <w:rPr>
                <w:rFonts w:ascii="Arial" w:hAnsi="Arial" w:cs="Arial"/>
                <w:sz w:val="18"/>
                <w:szCs w:val="20"/>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121C0C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&lt;25</w:t>
            </w:r>
          </w:p>
        </w:tc>
        <w:tc>
          <w:tcPr>
            <w:tcW w:w="2313" w:type="dxa"/>
            <w:vMerge w:val="restart"/>
            <w:tcBorders>
              <w:top w:val="single" w:sz="6" w:space="0" w:color="auto"/>
              <w:left w:val="single" w:sz="6" w:space="0" w:color="auto"/>
              <w:bottom w:val="single" w:sz="6" w:space="0" w:color="auto"/>
              <w:right w:val="single" w:sz="6" w:space="0" w:color="auto"/>
            </w:tcBorders>
            <w:hideMark/>
          </w:tcPr>
          <w:p w14:paraId="592990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CSI-RS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w:t>
            </w:r>
          </w:p>
        </w:tc>
        <w:tc>
          <w:tcPr>
            <w:tcW w:w="3135" w:type="dxa"/>
            <w:tcBorders>
              <w:top w:val="single" w:sz="6" w:space="0" w:color="auto"/>
              <w:left w:val="single" w:sz="6" w:space="0" w:color="auto"/>
              <w:bottom w:val="single" w:sz="6" w:space="0" w:color="auto"/>
              <w:right w:val="single" w:sz="6" w:space="0" w:color="auto"/>
            </w:tcBorders>
            <w:hideMark/>
          </w:tcPr>
          <w:p w14:paraId="2AA60A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(5+M) * k1*k2*Max{ </w:t>
            </w:r>
            <w:r w:rsidRPr="00673387">
              <w:rPr>
                <w:rFonts w:ascii="Arial" w:hAnsi="Arial" w:cs="v4.2.0"/>
                <w:i/>
                <w:sz w:val="18"/>
                <w:szCs w:val="20"/>
                <w:lang w:val="en-US" w:eastAsia="ja-JP"/>
              </w:rPr>
              <w:t>measCycleSCell</w:t>
            </w:r>
            <w:r w:rsidRPr="00673387">
              <w:rPr>
                <w:rFonts w:ascii="Arial" w:hAnsi="Arial" w:cs="Arial"/>
                <w:sz w:val="18"/>
                <w:szCs w:val="20"/>
                <w:lang w:val="en-US" w:eastAsia="zh-CN"/>
              </w:rPr>
              <w:t>, DRX cycle length }</w:t>
            </w:r>
          </w:p>
        </w:tc>
      </w:tr>
      <w:tr w:rsidR="00673387" w:rsidRPr="00673387" w14:paraId="0F45C58F"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58FEE2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-6 ≤ SCH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455079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&lt;25</w:t>
            </w:r>
          </w:p>
        </w:tc>
        <w:tc>
          <w:tcPr>
            <w:tcW w:w="2313" w:type="dxa"/>
            <w:vMerge/>
            <w:tcBorders>
              <w:top w:val="single" w:sz="6" w:space="0" w:color="auto"/>
              <w:left w:val="single" w:sz="6" w:space="0" w:color="auto"/>
              <w:bottom w:val="single" w:sz="6" w:space="0" w:color="auto"/>
              <w:right w:val="single" w:sz="6" w:space="0" w:color="auto"/>
            </w:tcBorders>
            <w:vAlign w:val="center"/>
            <w:hideMark/>
          </w:tcPr>
          <w:p w14:paraId="3B61E7DD" w14:textId="77777777" w:rsidR="00673387" w:rsidRPr="00673387" w:rsidRDefault="00673387" w:rsidP="00673387">
            <w:pP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3608EB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(20+M) * k1*k2*Max{ </w:t>
            </w:r>
            <w:r w:rsidRPr="00673387">
              <w:rPr>
                <w:rFonts w:ascii="Arial" w:hAnsi="Arial" w:cs="v4.2.0"/>
                <w:i/>
                <w:sz w:val="18"/>
                <w:szCs w:val="20"/>
                <w:lang w:val="en-US" w:eastAsia="ja-JP"/>
              </w:rPr>
              <w:t>measCycleSCell</w:t>
            </w:r>
            <w:r w:rsidRPr="00673387">
              <w:rPr>
                <w:rFonts w:ascii="Arial" w:hAnsi="Arial" w:cs="Arial"/>
                <w:sz w:val="18"/>
                <w:szCs w:val="20"/>
                <w:lang w:val="en-US" w:eastAsia="zh-CN"/>
              </w:rPr>
              <w:t>, DRX cycle length }</w:t>
            </w:r>
          </w:p>
        </w:tc>
      </w:tr>
      <w:tr w:rsidR="00673387" w:rsidRPr="00673387" w14:paraId="5990EFE4"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02B8A8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SCH </w:t>
            </w:r>
            <w:r w:rsidRPr="00673387">
              <w:rPr>
                <w:rFonts w:ascii="Arial" w:hAnsi="Arial" w:cs="Arial"/>
                <w:sz w:val="18"/>
                <w:szCs w:val="20"/>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012662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4"/>
                <w:sz w:val="18"/>
                <w:szCs w:val="20"/>
                <w:lang w:val="en-US" w:eastAsia="zh-CN"/>
              </w:rPr>
              <w:object w:dxaOrig="105" w:dyaOrig="315" w14:anchorId="38D014F9">
                <v:shape id="_x0000_i1424" type="#_x0000_t75" style="width:5.25pt;height:15.75pt" o:ole="">
                  <v:imagedata r:id="rId538" o:title=""/>
                </v:shape>
                <o:OLEObject Type="Embed" ProgID="Equation.DSMT4" ShapeID="_x0000_i1424" DrawAspect="Content" ObjectID="_1651058810" r:id="rId544"/>
              </w:object>
            </w:r>
            <w:r w:rsidRPr="00673387">
              <w:rPr>
                <w:rFonts w:ascii="Arial" w:hAnsi="Arial" w:cs="Arial"/>
                <w:sz w:val="18"/>
                <w:szCs w:val="20"/>
                <w:lang w:val="en-US" w:eastAsia="zh-CN"/>
              </w:rPr>
              <w:t>25</w:t>
            </w:r>
          </w:p>
        </w:tc>
        <w:tc>
          <w:tcPr>
            <w:tcW w:w="2313" w:type="dxa"/>
            <w:vMerge w:val="restart"/>
            <w:tcBorders>
              <w:top w:val="single" w:sz="6" w:space="0" w:color="auto"/>
              <w:left w:val="single" w:sz="6" w:space="0" w:color="auto"/>
              <w:bottom w:val="nil"/>
              <w:right w:val="single" w:sz="6" w:space="0" w:color="auto"/>
            </w:tcBorders>
          </w:tcPr>
          <w:p w14:paraId="389783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CSI-RS </w:t>
            </w:r>
            <w:r w:rsidRPr="00673387">
              <w:rPr>
                <w:rFonts w:ascii="Arial" w:hAnsi="Arial" w:cs="Arial"/>
                <w:sz w:val="18"/>
                <w:szCs w:val="20"/>
                <w:lang w:val="en-US" w:eastAsia="ja-JP"/>
              </w:rPr>
              <w:t>Ês/Iot</w:t>
            </w:r>
          </w:p>
          <w:p w14:paraId="27AB9B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7D8B06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(1+M) * k1*k2*Max{ </w:t>
            </w:r>
            <w:r w:rsidRPr="00673387">
              <w:rPr>
                <w:rFonts w:ascii="Arial" w:hAnsi="Arial" w:cs="v4.2.0"/>
                <w:i/>
                <w:sz w:val="18"/>
                <w:szCs w:val="20"/>
                <w:lang w:val="en-US" w:eastAsia="ja-JP"/>
              </w:rPr>
              <w:t>measCycleSCell</w:t>
            </w:r>
            <w:r w:rsidRPr="00673387">
              <w:rPr>
                <w:rFonts w:ascii="Arial" w:hAnsi="Arial" w:cs="Arial"/>
                <w:sz w:val="18"/>
                <w:szCs w:val="20"/>
                <w:lang w:val="en-US" w:eastAsia="zh-CN"/>
              </w:rPr>
              <w:t>, DRX cycle length }</w:t>
            </w:r>
          </w:p>
        </w:tc>
      </w:tr>
      <w:tr w:rsidR="00673387" w:rsidRPr="00673387" w14:paraId="3EE26365"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284FDC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-6 ≤ SCH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1AD504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4"/>
                <w:sz w:val="18"/>
                <w:szCs w:val="20"/>
                <w:lang w:val="en-US" w:eastAsia="zh-CN"/>
              </w:rPr>
              <w:object w:dxaOrig="105" w:dyaOrig="315" w14:anchorId="21C162C2">
                <v:shape id="_x0000_i1425" type="#_x0000_t75" style="width:5.25pt;height:15.75pt" o:ole="">
                  <v:imagedata r:id="rId538" o:title=""/>
                </v:shape>
                <o:OLEObject Type="Embed" ProgID="Equation.DSMT4" ShapeID="_x0000_i1425" DrawAspect="Content" ObjectID="_1651058811" r:id="rId545"/>
              </w:object>
            </w:r>
            <w:r w:rsidRPr="00673387">
              <w:rPr>
                <w:rFonts w:ascii="Arial" w:hAnsi="Arial" w:cs="Arial"/>
                <w:sz w:val="18"/>
                <w:szCs w:val="20"/>
                <w:lang w:val="en-US" w:eastAsia="zh-CN"/>
              </w:rPr>
              <w:t>25</w:t>
            </w:r>
          </w:p>
        </w:tc>
        <w:tc>
          <w:tcPr>
            <w:tcW w:w="2313" w:type="dxa"/>
            <w:vMerge/>
            <w:tcBorders>
              <w:top w:val="single" w:sz="6" w:space="0" w:color="auto"/>
              <w:left w:val="single" w:sz="6" w:space="0" w:color="auto"/>
              <w:bottom w:val="nil"/>
              <w:right w:val="single" w:sz="6" w:space="0" w:color="auto"/>
            </w:tcBorders>
            <w:vAlign w:val="center"/>
            <w:hideMark/>
          </w:tcPr>
          <w:p w14:paraId="790741B3" w14:textId="77777777" w:rsidR="00673387" w:rsidRPr="00673387" w:rsidRDefault="00673387" w:rsidP="00673387">
            <w:pP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267057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(4+M) * k1*k2*Max{ </w:t>
            </w:r>
            <w:r w:rsidRPr="00673387">
              <w:rPr>
                <w:rFonts w:ascii="Arial" w:hAnsi="Arial" w:cs="v4.2.0"/>
                <w:i/>
                <w:sz w:val="18"/>
                <w:szCs w:val="20"/>
                <w:lang w:val="en-US" w:eastAsia="ja-JP"/>
              </w:rPr>
              <w:t>measCycleSCell</w:t>
            </w:r>
            <w:r w:rsidRPr="00673387">
              <w:rPr>
                <w:rFonts w:ascii="Arial" w:hAnsi="Arial" w:cs="Arial"/>
                <w:sz w:val="18"/>
                <w:szCs w:val="20"/>
                <w:lang w:val="en-US" w:eastAsia="zh-CN"/>
              </w:rPr>
              <w:t>, DRX cycle length }</w:t>
            </w:r>
          </w:p>
        </w:tc>
      </w:tr>
      <w:tr w:rsidR="00673387" w:rsidRPr="00673387" w14:paraId="63489542" w14:textId="77777777" w:rsidTr="00673387">
        <w:trPr>
          <w:jc w:val="center"/>
        </w:trPr>
        <w:tc>
          <w:tcPr>
            <w:tcW w:w="9903" w:type="dxa"/>
            <w:gridSpan w:val="4"/>
            <w:tcBorders>
              <w:top w:val="single" w:sz="6" w:space="0" w:color="auto"/>
              <w:left w:val="single" w:sz="6" w:space="0" w:color="auto"/>
              <w:bottom w:val="single" w:sz="6" w:space="0" w:color="auto"/>
              <w:right w:val="single" w:sz="6" w:space="0" w:color="auto"/>
            </w:tcBorders>
            <w:hideMark/>
          </w:tcPr>
          <w:p w14:paraId="0E0BF7F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18"/>
                <w:lang w:val="en-US" w:eastAsia="zh-CN"/>
              </w:rPr>
            </w:pPr>
            <w:r w:rsidRPr="00673387">
              <w:rPr>
                <w:rFonts w:ascii="Arial" w:hAnsi="Arial" w:cs="Arial"/>
                <w:sz w:val="18"/>
                <w:szCs w:val="18"/>
                <w:lang w:val="en-US" w:eastAsia="zh-CN"/>
              </w:rPr>
              <w:t>Note</w:t>
            </w:r>
            <w:r w:rsidRPr="00673387">
              <w:rPr>
                <w:rFonts w:ascii="Arial" w:eastAsia="Malgun Gothic" w:hAnsi="Arial" w:cs="Arial"/>
                <w:sz w:val="18"/>
                <w:szCs w:val="18"/>
                <w:lang w:val="en-US" w:eastAsia="ko-KR"/>
              </w:rPr>
              <w:t xml:space="preserve"> </w:t>
            </w:r>
            <w:r w:rsidRPr="00673387">
              <w:rPr>
                <w:rFonts w:ascii="Arial" w:hAnsi="Arial" w:cs="Arial"/>
                <w:sz w:val="18"/>
                <w:szCs w:val="18"/>
                <w:lang w:val="en-US" w:eastAsia="zh-CN"/>
              </w:rPr>
              <w:t>1:</w:t>
            </w:r>
            <w:r w:rsidRPr="00673387">
              <w:rPr>
                <w:rFonts w:ascii="Arial" w:hAnsi="Arial" w:cs="Arial"/>
                <w:sz w:val="18"/>
                <w:szCs w:val="18"/>
                <w:lang w:val="en-US" w:eastAsia="zh-CN"/>
              </w:rPr>
              <w:tab/>
            </w:r>
            <w:r w:rsidRPr="00673387">
              <w:rPr>
                <w:rFonts w:ascii="Arial" w:hAnsi="Arial" w:cs="Arial"/>
                <w:sz w:val="18"/>
                <w:szCs w:val="18"/>
                <w:lang w:val="en-US" w:eastAsia="ja-JP"/>
              </w:rPr>
              <w:t>Discovery signal occasion duration (</w:t>
            </w:r>
            <w:r w:rsidRPr="00673387">
              <w:rPr>
                <w:rFonts w:ascii="Arial" w:hAnsi="Arial" w:cs="Arial"/>
                <w:i/>
                <w:sz w:val="18"/>
                <w:szCs w:val="18"/>
                <w:lang w:val="en-US" w:eastAsia="ja-JP"/>
              </w:rPr>
              <w:t>ds-OccasionDuration</w:t>
            </w:r>
            <w:r w:rsidRPr="00673387">
              <w:rPr>
                <w:rFonts w:ascii="Arial" w:hAnsi="Arial" w:cs="Arial"/>
                <w:sz w:val="18"/>
                <w:szCs w:val="18"/>
                <w:lang w:val="en-US" w:eastAsia="ja-JP"/>
              </w:rPr>
              <w:t>) is 1 ms.</w:t>
            </w:r>
          </w:p>
          <w:p w14:paraId="7C341272" w14:textId="77777777" w:rsidR="00673387" w:rsidRPr="00673387" w:rsidRDefault="00673387" w:rsidP="00673387">
            <w:pPr>
              <w:keepNext/>
              <w:keepLines/>
              <w:overflowPunct w:val="0"/>
              <w:autoSpaceDE w:val="0"/>
              <w:autoSpaceDN w:val="0"/>
              <w:adjustRightInd w:val="0"/>
              <w:ind w:left="851" w:hanging="851"/>
              <w:rPr>
                <w:rFonts w:ascii="Arial" w:eastAsia="Malgun Gothic" w:hAnsi="Arial" w:cs="Arial"/>
                <w:sz w:val="18"/>
                <w:szCs w:val="18"/>
                <w:lang w:val="en-US" w:eastAsia="ko-KR"/>
              </w:rPr>
            </w:pPr>
            <w:r w:rsidRPr="00673387">
              <w:rPr>
                <w:rFonts w:ascii="Arial" w:hAnsi="Arial" w:cs="Arial"/>
                <w:sz w:val="18"/>
                <w:szCs w:val="18"/>
                <w:lang w:val="en-US" w:eastAsia="ja-JP"/>
              </w:rPr>
              <w:t>Note</w:t>
            </w:r>
            <w:r w:rsidRPr="00673387">
              <w:rPr>
                <w:rFonts w:ascii="Arial" w:eastAsia="Malgun Gothic" w:hAnsi="Arial" w:cs="Arial"/>
                <w:sz w:val="18"/>
                <w:szCs w:val="18"/>
                <w:lang w:val="en-US" w:eastAsia="ko-KR"/>
              </w:rPr>
              <w:t xml:space="preserve"> </w:t>
            </w:r>
            <w:r w:rsidRPr="00673387">
              <w:rPr>
                <w:rFonts w:ascii="Arial" w:hAnsi="Arial" w:cs="Arial"/>
                <w:sz w:val="18"/>
                <w:szCs w:val="18"/>
                <w:lang w:val="en-US" w:eastAsia="ja-JP"/>
              </w:rPr>
              <w:t>2:</w:t>
            </w:r>
            <w:r w:rsidRPr="00673387">
              <w:rPr>
                <w:rFonts w:ascii="Arial" w:hAnsi="Arial" w:cs="Arial"/>
                <w:sz w:val="18"/>
                <w:szCs w:val="18"/>
                <w:lang w:val="en-US" w:eastAsia="ja-JP"/>
              </w:rPr>
              <w:tab/>
              <w:t xml:space="preserve">The requirements for measurement bandwidth </w:t>
            </w:r>
            <w:r w:rsidRPr="00673387">
              <w:rPr>
                <w:rFonts w:ascii="Arial" w:hAnsi="Arial" w:cs="Arial"/>
                <w:position w:val="-4"/>
                <w:sz w:val="18"/>
                <w:szCs w:val="18"/>
                <w:lang w:val="en-US" w:eastAsia="zh-CN"/>
              </w:rPr>
              <w:object w:dxaOrig="105" w:dyaOrig="315" w14:anchorId="12F67F33">
                <v:shape id="_x0000_i1426" type="#_x0000_t75" style="width:5.25pt;height:15.75pt" o:ole="">
                  <v:imagedata r:id="rId538" o:title=""/>
                </v:shape>
                <o:OLEObject Type="Embed" ProgID="Equation.DSMT4" ShapeID="_x0000_i1426" DrawAspect="Content" ObjectID="_1651058812" r:id="rId546"/>
              </w:object>
            </w:r>
            <w:r w:rsidRPr="00673387">
              <w:rPr>
                <w:rFonts w:ascii="Arial" w:hAnsi="Arial" w:cs="Arial"/>
                <w:sz w:val="18"/>
                <w:szCs w:val="18"/>
                <w:lang w:val="en-US" w:eastAsia="en-US"/>
              </w:rPr>
              <w:t>25 RB are optional.</w:t>
            </w:r>
          </w:p>
          <w:p w14:paraId="74B4923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w:t>
            </w:r>
            <w:r w:rsidRPr="00673387">
              <w:rPr>
                <w:rFonts w:ascii="Arial" w:eastAsia="Malgun Gothic" w:hAnsi="Arial" w:cs="Arial"/>
                <w:sz w:val="18"/>
                <w:szCs w:val="20"/>
                <w:lang w:val="en-US" w:eastAsia="ko-KR"/>
              </w:rPr>
              <w:t>ote</w:t>
            </w:r>
            <w:r w:rsidRPr="00673387">
              <w:rPr>
                <w:rFonts w:ascii="Arial" w:hAnsi="Arial" w:cs="Arial"/>
                <w:sz w:val="18"/>
                <w:szCs w:val="20"/>
                <w:lang w:val="en-US" w:eastAsia="zh-CN"/>
              </w:rPr>
              <w:t xml:space="preserve"> 3:</w:t>
            </w:r>
            <w:r w:rsidRPr="00673387">
              <w:rPr>
                <w:rFonts w:ascii="Arial" w:hAnsi="Arial" w:cs="Arial"/>
                <w:sz w:val="18"/>
                <w:szCs w:val="18"/>
                <w:lang w:val="en-US" w:eastAsia="ja-JP"/>
              </w:rPr>
              <w:tab/>
            </w:r>
            <w:r w:rsidRPr="00673387">
              <w:rPr>
                <w:rFonts w:ascii="Arial" w:hAnsi="Arial" w:cs="Arial"/>
                <w:sz w:val="18"/>
                <w:szCs w:val="18"/>
                <w:lang w:val="en-US" w:eastAsia="zh-CN"/>
              </w:rPr>
              <w:t>k1=2 when the measurement gaps configured for inter-frequency measurements in DMTC occasions or for inter-frequency RSSI measurements in RMTC occasions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673387">
              <w:rPr>
                <w:rFonts w:ascii="Arial" w:hAnsi="Arial" w:cs="Arial"/>
                <w:sz w:val="18"/>
                <w:szCs w:val="18"/>
                <w:lang w:val="en-US" w:eastAsia="ko-KR"/>
              </w:rPr>
              <w:t xml:space="preserve"> The requirements apply, provided that the inter-frequency measurement gap pattern does not overlap with all DMTC occasions of the measured cell.</w:t>
            </w:r>
          </w:p>
          <w:p w14:paraId="4E59B93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18"/>
                <w:lang w:val="en-US" w:eastAsia="ko-KR"/>
              </w:rPr>
            </w:pPr>
            <w:r w:rsidRPr="00673387">
              <w:rPr>
                <w:rFonts w:ascii="Arial" w:hAnsi="Arial" w:cs="Arial"/>
                <w:sz w:val="18"/>
                <w:szCs w:val="18"/>
                <w:lang w:val="en-US" w:eastAsia="ja-JP"/>
              </w:rPr>
              <w:tab/>
            </w:r>
            <w:r w:rsidRPr="00673387">
              <w:rPr>
                <w:rFonts w:ascii="Arial" w:hAnsi="Arial" w:cs="Arial"/>
                <w:sz w:val="18"/>
                <w:szCs w:val="18"/>
                <w:lang w:val="en-US" w:eastAsia="ko-KR"/>
              </w:rPr>
              <w:t>k2=</w:t>
            </w:r>
            <w:r w:rsidRPr="00673387">
              <w:rPr>
                <w:rFonts w:ascii="Arial" w:hAnsi="Arial" w:cs="Arial"/>
                <w:position w:val="-34"/>
                <w:sz w:val="18"/>
                <w:szCs w:val="18"/>
                <w:lang w:val="en-US" w:eastAsia="ko-KR"/>
              </w:rPr>
              <w:object w:dxaOrig="1950" w:dyaOrig="930" w14:anchorId="157A8F63">
                <v:shape id="_x0000_i1427" type="#_x0000_t75" style="width:97.5pt;height:46.5pt" o:ole="">
                  <v:imagedata r:id="rId542" o:title=""/>
                </v:shape>
                <o:OLEObject Type="Embed" ProgID="Equation.3" ShapeID="_x0000_i1427" DrawAspect="Content" ObjectID="_1651058813" r:id="rId547"/>
              </w:object>
            </w:r>
            <w:r w:rsidRPr="00673387">
              <w:rPr>
                <w:rFonts w:ascii="Arial" w:hAnsi="Arial" w:cs="Arial"/>
                <w:sz w:val="18"/>
                <w:szCs w:val="18"/>
                <w:lang w:val="en-US" w:eastAsia="ko-KR"/>
              </w:rPr>
              <w:t xml:space="preserve"> when DMTC occasions in the measured TP not overlapping with the inter-frequency measurement gaps overlap with DMTC occasions of </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 xml:space="preserve">FS3_SCC </w:t>
            </w:r>
            <w:r w:rsidRPr="00673387">
              <w:rPr>
                <w:rFonts w:ascii="Arial" w:hAnsi="Arial" w:cs="Arial"/>
                <w:sz w:val="18"/>
                <w:szCs w:val="18"/>
                <w:lang w:val="en-US" w:eastAsia="ko-KR"/>
              </w:rPr>
              <w:t>(</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FS3_SCC</w:t>
            </w:r>
            <w:r w:rsidRPr="00673387">
              <w:rPr>
                <w:rFonts w:ascii="Arial" w:hAnsi="Arial" w:cs="Arial"/>
                <w:sz w:val="18"/>
                <w:szCs w:val="18"/>
                <w:lang w:val="en-US" w:eastAsia="ko-KR"/>
              </w:rPr>
              <w:t xml:space="preserve">&gt;0) SCells during ON DURATION on other FS3 carriers; otherwise, k2=1, e.g., when </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FS3_SCC</w:t>
            </w:r>
            <w:r w:rsidRPr="00673387">
              <w:rPr>
                <w:rFonts w:ascii="Arial" w:hAnsi="Arial" w:cs="Arial"/>
                <w:sz w:val="18"/>
                <w:szCs w:val="18"/>
                <w:lang w:val="en-US" w:eastAsia="ko-KR"/>
              </w:rPr>
              <w:t>=0.</w:t>
            </w:r>
          </w:p>
          <w:p w14:paraId="63237B93" w14:textId="77777777" w:rsidR="00673387" w:rsidRPr="00673387" w:rsidRDefault="00673387" w:rsidP="00673387">
            <w:pPr>
              <w:keepNext/>
              <w:keepLines/>
              <w:overflowPunct w:val="0"/>
              <w:autoSpaceDE w:val="0"/>
              <w:autoSpaceDN w:val="0"/>
              <w:adjustRightInd w:val="0"/>
              <w:ind w:left="851" w:hanging="851"/>
              <w:rPr>
                <w:sz w:val="20"/>
                <w:szCs w:val="20"/>
                <w:lang w:val="en-US" w:eastAsia="zh-CN"/>
              </w:rPr>
            </w:pPr>
            <w:r w:rsidRPr="00673387">
              <w:rPr>
                <w:rFonts w:ascii="Arial" w:hAnsi="Arial" w:cs="Arial"/>
                <w:sz w:val="18"/>
                <w:szCs w:val="18"/>
                <w:lang w:val="en-US" w:eastAsia="ko-KR"/>
              </w:rPr>
              <w:t>Note 4:</w:t>
            </w:r>
            <w:r w:rsidRPr="00673387">
              <w:rPr>
                <w:rFonts w:ascii="Arial" w:hAnsi="Arial" w:cs="Arial"/>
                <w:sz w:val="18"/>
                <w:szCs w:val="18"/>
                <w:lang w:val="en-US" w:eastAsia="ja-JP"/>
              </w:rPr>
              <w:tab/>
            </w:r>
            <w:r w:rsidRPr="00673387">
              <w:rPr>
                <w:rFonts w:ascii="Arial" w:hAnsi="Arial" w:cs="Arial"/>
                <w:sz w:val="18"/>
                <w:szCs w:val="18"/>
                <w:lang w:val="en-US" w:eastAsia="ko-KR"/>
              </w:rPr>
              <w:t>The requirements apply, provided that M is such that</w:t>
            </w:r>
            <w:r w:rsidRPr="00673387">
              <w:rPr>
                <w:rFonts w:ascii="Arial" w:hAnsi="Arial" w:cs="Arial"/>
                <w:sz w:val="18"/>
                <w:szCs w:val="20"/>
                <w:lang w:val="en-US" w:eastAsia="zh-CN"/>
              </w:rPr>
              <w:t xml:space="preserve"> the time period </w:t>
            </w:r>
            <w:r w:rsidRPr="00673387">
              <w:rPr>
                <w:rFonts w:ascii="Arial" w:hAnsi="Arial" w:cs="Arial"/>
                <w:sz w:val="18"/>
                <w:szCs w:val="22"/>
                <w:lang w:val="en-US" w:eastAsia="ko-KR"/>
              </w:rPr>
              <w:t>T</w:t>
            </w:r>
            <w:r w:rsidRPr="00673387">
              <w:rPr>
                <w:rFonts w:ascii="Arial" w:hAnsi="Arial" w:cs="Arial"/>
                <w:sz w:val="18"/>
                <w:szCs w:val="22"/>
                <w:vertAlign w:val="subscript"/>
                <w:lang w:val="en-US" w:eastAsia="ko-KR"/>
              </w:rPr>
              <w:t>measure_SCC_FS3</w:t>
            </w:r>
            <w:r w:rsidRPr="00673387">
              <w:rPr>
                <w:rFonts w:ascii="Arial" w:hAnsi="Arial" w:cs="Arial"/>
                <w:sz w:val="18"/>
                <w:szCs w:val="22"/>
                <w:vertAlign w:val="subscript"/>
                <w:lang w:val="en-US" w:eastAsia="zh-CN"/>
              </w:rPr>
              <w:t>_CSI-RS_DRX</w:t>
            </w:r>
            <w:r w:rsidRPr="00673387">
              <w:rPr>
                <w:rFonts w:ascii="Arial" w:hAnsi="Arial" w:cs="Arial"/>
                <w:sz w:val="18"/>
                <w:szCs w:val="20"/>
                <w:lang w:val="en-US" w:eastAsia="zh-CN"/>
              </w:rPr>
              <w:t xml:space="preserve"> for TP measurement does not exceed 60*k1*k2*Max{</w:t>
            </w:r>
            <w:r w:rsidRPr="00673387">
              <w:rPr>
                <w:rFonts w:ascii="Arial" w:hAnsi="Arial" w:cs="v4.2.0"/>
                <w:i/>
                <w:sz w:val="18"/>
                <w:szCs w:val="20"/>
                <w:lang w:val="en-US" w:eastAsia="ko-KR"/>
              </w:rPr>
              <w:t>measCycleSCell</w:t>
            </w:r>
            <w:r w:rsidRPr="00673387">
              <w:rPr>
                <w:rFonts w:ascii="Arial" w:hAnsi="Arial" w:cs="Arial"/>
                <w:sz w:val="18"/>
                <w:szCs w:val="20"/>
                <w:lang w:val="en-US" w:eastAsia="zh-CN"/>
              </w:rPr>
              <w:t>, DRX cycle length}</w:t>
            </w:r>
            <w:r w:rsidRPr="00673387">
              <w:rPr>
                <w:rFonts w:ascii="Arial" w:hAnsi="Arial" w:cs="v4.2.0"/>
                <w:i/>
                <w:sz w:val="18"/>
                <w:szCs w:val="20"/>
                <w:lang w:val="en-US" w:eastAsia="ko-KR"/>
              </w:rPr>
              <w:t>.</w:t>
            </w:r>
          </w:p>
        </w:tc>
      </w:tr>
    </w:tbl>
    <w:p w14:paraId="72930387" w14:textId="77777777" w:rsidR="00673387" w:rsidRPr="00673387" w:rsidRDefault="00673387" w:rsidP="00673387">
      <w:pPr>
        <w:overflowPunct w:val="0"/>
        <w:autoSpaceDE w:val="0"/>
        <w:autoSpaceDN w:val="0"/>
        <w:adjustRightInd w:val="0"/>
        <w:spacing w:after="180"/>
        <w:rPr>
          <w:rFonts w:cs="v4.2.0"/>
          <w:sz w:val="20"/>
          <w:szCs w:val="20"/>
        </w:rPr>
      </w:pPr>
    </w:p>
    <w:p w14:paraId="0CFB4A3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TP shall be considered detectable</w:t>
      </w:r>
      <w:r w:rsidRPr="00673387">
        <w:rPr>
          <w:rFonts w:cs="v4.2.0"/>
          <w:sz w:val="20"/>
          <w:szCs w:val="20"/>
        </w:rPr>
        <w:t xml:space="preserve"> when</w:t>
      </w:r>
      <w:r w:rsidRPr="00673387">
        <w:rPr>
          <w:rFonts w:cs="v4.2.0"/>
          <w:sz w:val="20"/>
          <w:szCs w:val="20"/>
          <w:lang w:eastAsia="zh-CN"/>
        </w:rPr>
        <w:t xml:space="preserve"> </w:t>
      </w:r>
      <w:r w:rsidRPr="00673387">
        <w:rPr>
          <w:rFonts w:cs="v4.2.0"/>
          <w:sz w:val="20"/>
          <w:szCs w:val="20"/>
        </w:rPr>
        <w:t xml:space="preserve">the following conditions are met during the discovery signal occasions which are available during </w:t>
      </w:r>
      <w:r w:rsidRPr="00673387">
        <w:rPr>
          <w:sz w:val="20"/>
          <w:szCs w:val="20"/>
        </w:rPr>
        <w:t>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rFonts w:cs="v4.2.0"/>
          <w:sz w:val="20"/>
          <w:szCs w:val="20"/>
        </w:rPr>
        <w:t>:</w:t>
      </w:r>
    </w:p>
    <w:p w14:paraId="1F5B7A6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CSI-RSRP</w:t>
      </w:r>
      <w:r w:rsidRPr="00673387">
        <w:rPr>
          <w:sz w:val="20"/>
          <w:szCs w:val="20"/>
        </w:rPr>
        <w:t xml:space="preserve"> related side condition given in Section 9.1.19 are fulfilled for a corresponding Band,</w:t>
      </w:r>
    </w:p>
    <w:p w14:paraId="137361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is according to Annex B.2.12 for a corresponding Band and SCH Ês/Iot  is according to Table </w:t>
      </w:r>
      <w:r w:rsidRPr="00673387">
        <w:rPr>
          <w:rFonts w:cs="Arial"/>
          <w:sz w:val="20"/>
          <w:szCs w:val="20"/>
          <w:lang w:eastAsia="zh-CN"/>
        </w:rPr>
        <w:t>8.12.2.4.2-1</w:t>
      </w:r>
      <w:r w:rsidRPr="00673387">
        <w:rPr>
          <w:sz w:val="20"/>
          <w:szCs w:val="20"/>
        </w:rPr>
        <w:t>.</w:t>
      </w:r>
    </w:p>
    <w:p w14:paraId="4C5E8922"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rFonts w:cs="v4.2.0"/>
          <w:noProof/>
          <w:sz w:val="20"/>
          <w:szCs w:val="20"/>
        </w:rPr>
        <w:t xml:space="preserve">The UE shall be capable of performing </w:t>
      </w:r>
      <w:r w:rsidRPr="00673387">
        <w:rPr>
          <w:rFonts w:cs="v4.2.0"/>
          <w:noProof/>
          <w:sz w:val="20"/>
          <w:szCs w:val="20"/>
          <w:lang w:eastAsia="zh-CN"/>
        </w:rPr>
        <w:t>CSI-</w:t>
      </w:r>
      <w:r w:rsidRPr="00673387">
        <w:rPr>
          <w:rFonts w:cs="v4.2.0"/>
          <w:noProof/>
          <w:sz w:val="20"/>
          <w:szCs w:val="20"/>
        </w:rPr>
        <w:t xml:space="preserve">RSRP measurements for </w:t>
      </w:r>
      <w:r w:rsidRPr="00673387">
        <w:rPr>
          <w:rFonts w:cs="v4.2.0"/>
          <w:noProof/>
          <w:sz w:val="20"/>
          <w:szCs w:val="20"/>
          <w:lang w:eastAsia="zh-CN"/>
        </w:rPr>
        <w:t>3</w:t>
      </w:r>
      <w:r w:rsidRPr="00673387">
        <w:rPr>
          <w:rFonts w:cs="v4.2.0"/>
          <w:noProof/>
          <w:sz w:val="20"/>
          <w:szCs w:val="20"/>
        </w:rPr>
        <w:t xml:space="preserve"> identified </w:t>
      </w:r>
      <w:r w:rsidRPr="00673387">
        <w:rPr>
          <w:rFonts w:cs="v4.2.0"/>
          <w:noProof/>
          <w:sz w:val="20"/>
          <w:szCs w:val="20"/>
          <w:lang w:eastAsia="zh-CN"/>
        </w:rPr>
        <w:t>TPs</w:t>
      </w:r>
      <w:r w:rsidRPr="00673387">
        <w:rPr>
          <w:rFonts w:cs="v4.2.0"/>
          <w:noProof/>
          <w:sz w:val="20"/>
          <w:szCs w:val="20"/>
        </w:rPr>
        <w:t xml:space="preserve"> on a secondary component carrier, and the UE physical layer shall be capable of reporting measurements to higher layers with the measurement period of </w:t>
      </w:r>
      <w:r w:rsidRPr="00673387">
        <w:rPr>
          <w:noProof/>
          <w:sz w:val="20"/>
          <w:szCs w:val="20"/>
        </w:rPr>
        <w:t>T</w:t>
      </w:r>
      <w:r w:rsidRPr="00673387">
        <w:rPr>
          <w:noProof/>
          <w:sz w:val="20"/>
          <w:szCs w:val="20"/>
          <w:vertAlign w:val="subscript"/>
        </w:rPr>
        <w:t>measure_SCC</w:t>
      </w:r>
      <w:r w:rsidRPr="00673387">
        <w:rPr>
          <w:noProof/>
          <w:sz w:val="20"/>
          <w:szCs w:val="20"/>
          <w:vertAlign w:val="subscript"/>
          <w:lang w:eastAsia="zh-CN"/>
        </w:rPr>
        <w:t>_FS3_CSI-RS</w:t>
      </w:r>
      <w:r w:rsidRPr="00673387">
        <w:rPr>
          <w:rFonts w:cs="Arial"/>
          <w:noProof/>
          <w:sz w:val="20"/>
          <w:szCs w:val="20"/>
          <w:vertAlign w:val="subscript"/>
          <w:lang w:eastAsia="zh-CN"/>
        </w:rPr>
        <w:t>_DRX</w:t>
      </w:r>
      <w:r w:rsidRPr="00673387">
        <w:rPr>
          <w:rFonts w:cs="v4.2.0"/>
          <w:noProof/>
          <w:sz w:val="20"/>
          <w:szCs w:val="20"/>
        </w:rPr>
        <w:t>.</w:t>
      </w:r>
    </w:p>
    <w:p w14:paraId="61BFC8A6"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The measurement accuracy for all measured </w:t>
      </w:r>
      <w:r w:rsidRPr="00673387">
        <w:rPr>
          <w:rFonts w:cs="v4.2.0"/>
          <w:sz w:val="20"/>
          <w:szCs w:val="20"/>
          <w:lang w:eastAsia="zh-CN"/>
        </w:rPr>
        <w:t>TPs</w:t>
      </w:r>
      <w:r w:rsidRPr="00673387">
        <w:rPr>
          <w:rFonts w:cs="v4.2.0"/>
          <w:sz w:val="20"/>
          <w:szCs w:val="20"/>
        </w:rPr>
        <w:t xml:space="preserve"> shall be as specified in Section </w:t>
      </w:r>
      <w:r w:rsidRPr="00673387">
        <w:rPr>
          <w:sz w:val="20"/>
          <w:szCs w:val="20"/>
        </w:rPr>
        <w:t>9.1.19.</w:t>
      </w:r>
    </w:p>
    <w:p w14:paraId="1581665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UE may reconfigure receiver bandwidth taking into account the SCell activation</w:t>
      </w:r>
      <w:r w:rsidRPr="00673387">
        <w:rPr>
          <w:sz w:val="20"/>
          <w:szCs w:val="20"/>
          <w:lang w:eastAsia="zh-CN"/>
        </w:rPr>
        <w:t>/deactivation</w:t>
      </w:r>
      <w:r w:rsidRPr="00673387">
        <w:rPr>
          <w:sz w:val="20"/>
          <w:szCs w:val="20"/>
        </w:rPr>
        <w:t xml:space="preserve"> status, and when making measurements of </w:t>
      </w:r>
      <w:r w:rsidRPr="00673387">
        <w:rPr>
          <w:sz w:val="20"/>
          <w:szCs w:val="20"/>
          <w:lang w:eastAsia="zh-CN"/>
        </w:rPr>
        <w:t>TPs</w:t>
      </w:r>
      <w:r w:rsidRPr="00673387">
        <w:rPr>
          <w:sz w:val="20"/>
          <w:szCs w:val="20"/>
        </w:rPr>
        <w:t xml:space="preserve"> on one SCC with deactivated SCell. This may cause interruptions (packet drops) to a PCell. </w:t>
      </w:r>
      <w:r w:rsidRPr="00673387">
        <w:rPr>
          <w:sz w:val="20"/>
          <w:szCs w:val="20"/>
          <w:lang w:eastAsia="zh-CN"/>
        </w:rPr>
        <w:t>No</w:t>
      </w:r>
      <w:r w:rsidRPr="00673387">
        <w:rPr>
          <w:sz w:val="20"/>
          <w:szCs w:val="20"/>
        </w:rPr>
        <w:t xml:space="preserve"> interruptions while the On Duration timer is running sh</w:t>
      </w:r>
      <w:r w:rsidRPr="00673387">
        <w:rPr>
          <w:sz w:val="20"/>
          <w:szCs w:val="20"/>
          <w:lang w:eastAsia="zh-CN"/>
        </w:rPr>
        <w:t>all</w:t>
      </w:r>
      <w:r w:rsidRPr="00673387">
        <w:rPr>
          <w:sz w:val="20"/>
          <w:szCs w:val="20"/>
        </w:rPr>
        <w:t xml:space="preserve"> be allowed when common DRX is used. The requirement considers only </w:t>
      </w:r>
      <w:r w:rsidRPr="00673387">
        <w:rPr>
          <w:sz w:val="20"/>
          <w:szCs w:val="20"/>
          <w:lang w:eastAsia="zh-CN"/>
        </w:rPr>
        <w:t>interruptions</w:t>
      </w:r>
      <w:r w:rsidRPr="00673387">
        <w:rPr>
          <w:sz w:val="20"/>
          <w:szCs w:val="20"/>
        </w:rPr>
        <w:t xml:space="preserve"> due to reconfiguration of the receiver bandwi</w:t>
      </w:r>
      <w:r w:rsidRPr="00673387">
        <w:rPr>
          <w:rFonts w:cs="v4.2.0"/>
          <w:sz w:val="20"/>
          <w:szCs w:val="20"/>
          <w:lang w:eastAsia="zh-CN"/>
        </w:rPr>
        <w:t>d</w:t>
      </w:r>
      <w:r w:rsidRPr="00673387">
        <w:rPr>
          <w:sz w:val="20"/>
          <w:szCs w:val="20"/>
        </w:rPr>
        <w:t>th, and not due to other causes such as RF impairments or channel conditions.</w:t>
      </w:r>
    </w:p>
    <w:p w14:paraId="203FEF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.2</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4FE216C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.2</w:t>
      </w:r>
      <w:r w:rsidRPr="00673387">
        <w:rPr>
          <w:rFonts w:ascii="Arial" w:hAnsi="Arial" w:cs="Arial"/>
          <w:sz w:val="20"/>
          <w:szCs w:val="20"/>
          <w:lang w:eastAsia="zh-CN"/>
        </w:rPr>
        <w:t>.1.1</w:t>
      </w:r>
      <w:r w:rsidRPr="00673387">
        <w:rPr>
          <w:rFonts w:ascii="Arial" w:hAnsi="Arial" w:cs="Arial"/>
          <w:sz w:val="20"/>
          <w:szCs w:val="20"/>
        </w:rPr>
        <w:tab/>
        <w:t>Periodic Reporting</w:t>
      </w:r>
    </w:p>
    <w:p w14:paraId="2F9199A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periodically triggered measurement reports shall meet the requirements in Section 9.</w:t>
      </w:r>
    </w:p>
    <w:p w14:paraId="7FC16E9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.2</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ABBA00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Section 9.</w:t>
      </w:r>
    </w:p>
    <w:p w14:paraId="4AF6B6A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Section </w:t>
      </w:r>
      <w:r w:rsidRPr="00673387">
        <w:rPr>
          <w:sz w:val="20"/>
          <w:szCs w:val="20"/>
        </w:rPr>
        <w:t>8.12.3.</w:t>
      </w:r>
      <w:r w:rsidRPr="00673387">
        <w:rPr>
          <w:sz w:val="20"/>
          <w:szCs w:val="20"/>
          <w:lang w:eastAsia="zh-CN"/>
        </w:rPr>
        <w:t>4</w:t>
      </w:r>
      <w:r w:rsidRPr="00673387">
        <w:rPr>
          <w:sz w:val="20"/>
          <w:szCs w:val="20"/>
        </w:rPr>
        <w:t>.2</w:t>
      </w:r>
      <w:r w:rsidRPr="00673387">
        <w:rPr>
          <w:sz w:val="20"/>
          <w:szCs w:val="20"/>
          <w:lang w:eastAsia="zh-CN"/>
        </w:rPr>
        <w:t>.1.3</w:t>
      </w:r>
      <w:r w:rsidRPr="00673387">
        <w:rPr>
          <w:rFonts w:cs="v4.2.0"/>
          <w:sz w:val="20"/>
          <w:szCs w:val="20"/>
        </w:rPr>
        <w:t>.</w:t>
      </w:r>
    </w:p>
    <w:p w14:paraId="75CA38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.2</w:t>
      </w:r>
      <w:r w:rsidRPr="00673387">
        <w:rPr>
          <w:rFonts w:ascii="Arial" w:hAnsi="Arial" w:cs="Arial"/>
          <w:sz w:val="20"/>
          <w:szCs w:val="20"/>
          <w:lang w:eastAsia="zh-CN"/>
        </w:rPr>
        <w:t>.1.3</w:t>
      </w:r>
      <w:r w:rsidRPr="00673387">
        <w:rPr>
          <w:rFonts w:ascii="Arial" w:hAnsi="Arial" w:cs="Arial"/>
          <w:sz w:val="20"/>
          <w:szCs w:val="20"/>
        </w:rPr>
        <w:tab/>
        <w:t>Event Triggered Reporting</w:t>
      </w:r>
    </w:p>
    <w:p w14:paraId="69F4CE2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measurement reports shall meet the requirements in Section</w:t>
      </w:r>
      <w:r w:rsidRPr="00673387">
        <w:rPr>
          <w:rFonts w:eastAsia="Malgun Gothic" w:cs="v4.2.0"/>
          <w:sz w:val="20"/>
          <w:szCs w:val="20"/>
        </w:rPr>
        <w:t xml:space="preserve"> </w:t>
      </w:r>
      <w:r w:rsidRPr="00673387">
        <w:rPr>
          <w:rFonts w:cs="v4.2.0"/>
          <w:sz w:val="20"/>
          <w:szCs w:val="20"/>
        </w:rPr>
        <w:t>9.</w:t>
      </w:r>
    </w:p>
    <w:p w14:paraId="6F9593D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855B1F7"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is caused by no UL resources for UE to send the measurement report or by the LBT procedure performed by the UE in order to determine that the channel is clear for performing uplink transmission.</w:t>
      </w:r>
    </w:p>
    <w:p w14:paraId="6A992B2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rFonts w:cs="v4.2.0"/>
          <w:sz w:val="20"/>
          <w:szCs w:val="20"/>
        </w:rPr>
        <w:t xml:space="preserve"> defined in Section</w:t>
      </w:r>
      <w:r w:rsidRPr="00673387">
        <w:rPr>
          <w:rFonts w:eastAsia="Malgun Gothic" w:cs="v4.2.0"/>
          <w:sz w:val="20"/>
          <w:szCs w:val="20"/>
        </w:rPr>
        <w:t xml:space="preserve"> </w:t>
      </w:r>
      <w:r w:rsidRPr="00673387">
        <w:rPr>
          <w:sz w:val="20"/>
          <w:szCs w:val="20"/>
        </w:rPr>
        <w:t>8.12.3.</w:t>
      </w:r>
      <w:r w:rsidRPr="00673387">
        <w:rPr>
          <w:sz w:val="20"/>
          <w:szCs w:val="20"/>
          <w:lang w:eastAsia="zh-CN"/>
        </w:rPr>
        <w:t>4</w:t>
      </w:r>
      <w:r w:rsidRPr="00673387">
        <w:rPr>
          <w:sz w:val="20"/>
          <w:szCs w:val="20"/>
        </w:rPr>
        <w:t xml:space="preserve">.2. </w:t>
      </w:r>
      <w:r w:rsidRPr="00673387">
        <w:rPr>
          <w:rFonts w:cs="v4.2.0"/>
          <w:sz w:val="20"/>
          <w:szCs w:val="20"/>
        </w:rPr>
        <w:t>When L3 filtering is used or IDC autonomous denial is configured or LBT is performed by the UE on the carrier used for the measurement reporting an additional delay can be expected.</w:t>
      </w:r>
    </w:p>
    <w:p w14:paraId="1119F3A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w:t>
      </w:r>
      <w:r w:rsidRPr="00673387">
        <w:rPr>
          <w:sz w:val="20"/>
          <w:szCs w:val="20"/>
          <w:lang w:eastAsia="zh-CN"/>
        </w:rPr>
        <w:t>TP</w:t>
      </w:r>
      <w:r w:rsidRPr="00673387">
        <w:rPr>
          <w:sz w:val="20"/>
          <w:szCs w:val="20"/>
        </w:rPr>
        <w:t xml:space="preserve"> which has been detectable at least for the time period 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sz w:val="20"/>
          <w:szCs w:val="20"/>
        </w:rPr>
        <w:t xml:space="preserve"> </w:t>
      </w:r>
      <w:r w:rsidRPr="00673387">
        <w:rPr>
          <w:rFonts w:cs="v4.2.0"/>
          <w:sz w:val="20"/>
          <w:szCs w:val="20"/>
        </w:rPr>
        <w:t>defined in Section</w:t>
      </w:r>
      <w:r w:rsidRPr="00673387">
        <w:rPr>
          <w:rFonts w:eastAsia="Malgun Gothic" w:cs="v4.2.0"/>
          <w:sz w:val="20"/>
          <w:szCs w:val="20"/>
        </w:rPr>
        <w:t xml:space="preserve"> </w:t>
      </w:r>
      <w:r w:rsidRPr="00673387">
        <w:rPr>
          <w:sz w:val="20"/>
          <w:szCs w:val="20"/>
        </w:rPr>
        <w:t>8.12.3.</w:t>
      </w:r>
      <w:r w:rsidRPr="00673387">
        <w:rPr>
          <w:sz w:val="20"/>
          <w:szCs w:val="20"/>
          <w:lang w:eastAsia="zh-CN"/>
        </w:rPr>
        <w:t>4</w:t>
      </w:r>
      <w:r w:rsidRPr="00673387">
        <w:rPr>
          <w:sz w:val="20"/>
          <w:szCs w:val="20"/>
        </w:rPr>
        <w:t xml:space="preserve">.2 becomes undetectable for a period ≤ 8 seconds and then the </w:t>
      </w:r>
      <w:r w:rsidRPr="00673387">
        <w:rPr>
          <w:sz w:val="20"/>
          <w:szCs w:val="20"/>
          <w:lang w:eastAsia="zh-CN"/>
        </w:rPr>
        <w:t>TP</w:t>
      </w:r>
      <w:r w:rsidRPr="00673387">
        <w:rPr>
          <w:sz w:val="20"/>
          <w:szCs w:val="20"/>
        </w:rPr>
        <w:t xml:space="preserve"> becomes detectable again and triggers an event, the event triggered measurement reporting delay shall be less than T</w:t>
      </w:r>
      <w:r w:rsidRPr="00673387">
        <w:rPr>
          <w:rFonts w:cs="v4.2.0"/>
          <w:sz w:val="20"/>
          <w:szCs w:val="22"/>
          <w:vertAlign w:val="subscript"/>
        </w:rPr>
        <w:t>identify</w:t>
      </w:r>
      <w:r w:rsidRPr="00673387">
        <w:rPr>
          <w:sz w:val="20"/>
          <w:szCs w:val="20"/>
          <w:vertAlign w:val="subscript"/>
        </w:rPr>
        <w:t>_SCC</w:t>
      </w:r>
      <w:r w:rsidRPr="00673387">
        <w:rPr>
          <w:sz w:val="20"/>
          <w:szCs w:val="20"/>
          <w:vertAlign w:val="subscript"/>
          <w:lang w:eastAsia="zh-CN"/>
        </w:rPr>
        <w:t>_FS3_CSI-RS</w:t>
      </w:r>
      <w:r w:rsidRPr="00673387">
        <w:rPr>
          <w:rFonts w:cs="Arial"/>
          <w:sz w:val="20"/>
          <w:szCs w:val="20"/>
          <w:vertAlign w:val="subscript"/>
          <w:lang w:eastAsia="zh-CN"/>
        </w:rPr>
        <w:t>_DRX</w:t>
      </w:r>
      <w:r w:rsidRPr="00673387">
        <w:rPr>
          <w:rFonts w:cs="v4.2.0"/>
          <w:sz w:val="20"/>
          <w:szCs w:val="20"/>
        </w:rPr>
        <w:t xml:space="preserve"> </w:t>
      </w:r>
      <w:r w:rsidRPr="00673387">
        <w:rPr>
          <w:sz w:val="20"/>
          <w:szCs w:val="20"/>
        </w:rPr>
        <w:t xml:space="preserve">provided the timing to that </w:t>
      </w:r>
      <w:r w:rsidRPr="00673387">
        <w:rPr>
          <w:sz w:val="20"/>
          <w:szCs w:val="20"/>
          <w:lang w:eastAsia="zh-CN"/>
        </w:rPr>
        <w:t>TP</w:t>
      </w:r>
      <w:r w:rsidRPr="00673387">
        <w:rPr>
          <w:sz w:val="20"/>
          <w:szCs w:val="20"/>
        </w:rPr>
        <w:t xml:space="preserve"> has not changed more than </w:t>
      </w:r>
      <w:r w:rsidRPr="00673387">
        <w:rPr>
          <w:sz w:val="20"/>
          <w:szCs w:val="20"/>
          <w:lang w:eastAsia="zh-CN"/>
        </w:rPr>
        <w:sym w:font="Symbol" w:char="F0B1"/>
      </w:r>
      <w:r w:rsidRPr="00673387">
        <w:rPr>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LBT is performed by the UE on the carrier used for the measurement reporting an additional delay can be expected.</w:t>
      </w:r>
    </w:p>
    <w:p w14:paraId="2BA612A2"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noProof/>
          <w:sz w:val="32"/>
          <w:szCs w:val="20"/>
        </w:rPr>
      </w:pPr>
      <w:r w:rsidRPr="00673387">
        <w:rPr>
          <w:rFonts w:ascii="Arial" w:hAnsi="Arial"/>
          <w:noProof/>
          <w:sz w:val="32"/>
          <w:szCs w:val="20"/>
        </w:rPr>
        <w:t>8.13</w:t>
      </w:r>
      <w:r w:rsidRPr="00673387">
        <w:rPr>
          <w:rFonts w:ascii="Arial" w:hAnsi="Arial"/>
          <w:noProof/>
          <w:sz w:val="32"/>
          <w:szCs w:val="20"/>
        </w:rPr>
        <w:tab/>
        <w:t>Measurements for UE Category M1</w:t>
      </w:r>
    </w:p>
    <w:p w14:paraId="1D25A214"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8.13.1</w:t>
      </w:r>
      <w:r w:rsidRPr="00673387">
        <w:rPr>
          <w:rFonts w:ascii="Arial" w:hAnsi="Arial"/>
          <w:sz w:val="28"/>
          <w:szCs w:val="20"/>
        </w:rPr>
        <w:tab/>
        <w:t>Introduction</w:t>
      </w:r>
    </w:p>
    <w:p w14:paraId="47C788D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category M1 applicability of the requirements in subclause 8.13 is defined in Section 3.6.</w:t>
      </w:r>
    </w:p>
    <w:p w14:paraId="4CD9AD6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w:t>
      </w:r>
      <w:r w:rsidRPr="00673387">
        <w:rPr>
          <w:sz w:val="20"/>
          <w:szCs w:val="20"/>
        </w:rPr>
        <w:t>TS 36.214 </w:t>
      </w:r>
      <w:r w:rsidRPr="00673387">
        <w:rPr>
          <w:rFonts w:cs="v4.2.0"/>
          <w:sz w:val="20"/>
          <w:szCs w:val="20"/>
        </w:rPr>
        <w:t xml:space="preserve">[4], the measurement model is defined in </w:t>
      </w:r>
      <w:r w:rsidRPr="00673387">
        <w:rPr>
          <w:sz w:val="20"/>
          <w:szCs w:val="20"/>
        </w:rPr>
        <w:t>TS 36.302 </w:t>
      </w:r>
      <w:r w:rsidRPr="00673387">
        <w:rPr>
          <w:rFonts w:cs="v4.2.0"/>
          <w:sz w:val="20"/>
          <w:szCs w:val="20"/>
        </w:rPr>
        <w:t xml:space="preserve">[22] and measurement accuracies are specified in clause 9. Control of measurement reporting is specified in </w:t>
      </w:r>
      <w:r w:rsidRPr="00673387">
        <w:rPr>
          <w:sz w:val="20"/>
          <w:szCs w:val="20"/>
        </w:rPr>
        <w:t>TS 36.331 [2]</w:t>
      </w:r>
      <w:r w:rsidRPr="00673387">
        <w:rPr>
          <w:rFonts w:cs="v4.2.0"/>
          <w:sz w:val="20"/>
          <w:szCs w:val="20"/>
        </w:rPr>
        <w:t>.</w:t>
      </w:r>
    </w:p>
    <w:p w14:paraId="55DED1B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meet the requirements in Section 8.13, provided: </w:t>
      </w:r>
    </w:p>
    <w:p w14:paraId="602120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UE does not require measurement gaps for the corresponding measurements, or </w:t>
      </w:r>
    </w:p>
    <w:p w14:paraId="71F2E8A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requires measurement gaps for the corresponding measurements and is configured with the measurement gap pattern Id 0 or 1 and is not configured with any measurement gap pattern from Table 8.1.2.1-3.</w:t>
      </w:r>
    </w:p>
    <w:p w14:paraId="0ED331C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requires measurement gaps for the corresponding measurements and is configured with the measurement gap pattern from Table 8.1.2.1-3, the UE is not required to perform any RRM measurements that requires gaps during the RSTD measurement period and the requirement in Section 8.13 shall not apply during the RSTD measurement period.</w:t>
      </w:r>
    </w:p>
    <w:p w14:paraId="57291EE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is provided with IDC solution, the UE shall also perform RRM measurements and meet the corresponding requirements in clause 8.</w:t>
      </w:r>
    </w:p>
    <w:p w14:paraId="5F93FABB"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8.13.2</w:t>
      </w:r>
      <w:r w:rsidRPr="00673387">
        <w:rPr>
          <w:rFonts w:ascii="Arial" w:hAnsi="Arial"/>
          <w:sz w:val="28"/>
          <w:szCs w:val="20"/>
        </w:rPr>
        <w:tab/>
        <w:t>Requirements for UE category M1 with CE mode A</w:t>
      </w:r>
    </w:p>
    <w:p w14:paraId="4B06BE36" w14:textId="77777777" w:rsidR="00673387" w:rsidRPr="00673387" w:rsidRDefault="00673387" w:rsidP="00673387">
      <w:pPr>
        <w:overflowPunct w:val="0"/>
        <w:autoSpaceDE w:val="0"/>
        <w:autoSpaceDN w:val="0"/>
        <w:adjustRightInd w:val="0"/>
        <w:spacing w:after="180"/>
        <w:rPr>
          <w:noProof/>
          <w:sz w:val="20"/>
          <w:szCs w:val="20"/>
        </w:rPr>
      </w:pPr>
      <w:r w:rsidRPr="00673387">
        <w:rPr>
          <w:sz w:val="20"/>
          <w:szCs w:val="20"/>
        </w:rPr>
        <w:t xml:space="preserve">The UE category M1 applicability of the requirements in subclause 8.13.2 is defined in Section 3.6. </w:t>
      </w:r>
      <w:r w:rsidRPr="00673387">
        <w:rPr>
          <w:noProof/>
          <w:sz w:val="20"/>
          <w:szCs w:val="20"/>
        </w:rPr>
        <w:t xml:space="preserve">The requirements defined in clause </w:t>
      </w:r>
      <w:r w:rsidRPr="00673387">
        <w:rPr>
          <w:sz w:val="20"/>
          <w:szCs w:val="20"/>
        </w:rPr>
        <w:t xml:space="preserve">8.13.2 </w:t>
      </w:r>
      <w:r w:rsidRPr="00673387">
        <w:rPr>
          <w:noProof/>
          <w:sz w:val="20"/>
          <w:szCs w:val="20"/>
        </w:rPr>
        <w:t>apply provided the following conditions are met:</w:t>
      </w:r>
    </w:p>
    <w:p w14:paraId="5CBBF52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configured with measurement gap pattern ID#0 or ID#1 defined in Table 8.1.2.1-1.</w:t>
      </w:r>
    </w:p>
    <w:p w14:paraId="31B7F9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Alternatively, the UE shall meet the requirements in subclause 8.13.2 defined for gap pattern ID#0 without using any measurement gaps provided:</w:t>
      </w:r>
    </w:p>
    <w:p w14:paraId="79DF662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indicates it does not need gaps with the capability intraFreq-CE-NeedForGaps-r13 [2, TS 36.331] for the frequency band of the serving cell, or</w:t>
      </w:r>
    </w:p>
    <w:p w14:paraId="0A5DC29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not configured with any reporting configuration that requires measurement on any intra-frequency neighbour cell.</w:t>
      </w:r>
    </w:p>
    <w:p w14:paraId="49FF53D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8.13.2.1</w:t>
      </w:r>
      <w:r w:rsidRPr="00673387">
        <w:rPr>
          <w:rFonts w:ascii="Arial" w:hAnsi="Arial"/>
          <w:szCs w:val="20"/>
        </w:rPr>
        <w:tab/>
        <w:t>E-UTRAN intra frequency measurements by UE category M1 with CE mode A</w:t>
      </w:r>
    </w:p>
    <w:p w14:paraId="6340BE1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intra-frequency cells and perform RSRP and RSRQ measurements of identified intra-frequency cells without an explicit intra-frequency neighbour cell list containing physical layer cell identities. </w:t>
      </w:r>
      <w:r w:rsidRPr="00673387">
        <w:rPr>
          <w:rFonts w:cs="v4.2.0"/>
          <w:sz w:val="20"/>
          <w:szCs w:val="20"/>
        </w:rPr>
        <w:t>During the RRC_CONNECTED state the UE shall continuously measure identified intra frequency cells and additionally search for and identify new intra frequency cells.</w:t>
      </w:r>
    </w:p>
    <w:p w14:paraId="45C967C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8.13.2.1.1</w:t>
      </w:r>
      <w:r w:rsidRPr="00673387">
        <w:rPr>
          <w:rFonts w:ascii="Arial" w:hAnsi="Arial"/>
          <w:sz w:val="22"/>
          <w:szCs w:val="20"/>
        </w:rPr>
        <w:tab/>
        <w:t>E-UTRAN FDD intra frequency measurements</w:t>
      </w:r>
    </w:p>
    <w:p w14:paraId="5A9EF49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8.13.2.1.1.1</w:t>
      </w:r>
      <w:r w:rsidRPr="00673387">
        <w:rPr>
          <w:rFonts w:ascii="Arial" w:hAnsi="Arial" w:cs="Arial"/>
          <w:sz w:val="20"/>
          <w:szCs w:val="20"/>
        </w:rPr>
        <w:tab/>
        <w:t>E-UTRAN intra frequency measurements when no DRX is used</w:t>
      </w:r>
    </w:p>
    <w:p w14:paraId="1F1A20A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the UE shall be able to identify and measure a new detectable FDD intra frequency cell according to requirements in </w:t>
      </w:r>
      <w:r w:rsidRPr="00673387">
        <w:rPr>
          <w:snapToGrid w:val="0"/>
          <w:sz w:val="20"/>
          <w:szCs w:val="20"/>
        </w:rPr>
        <w:t xml:space="preserve">Table 8.13.2.1.1.1-1 </w:t>
      </w:r>
      <w:r w:rsidRPr="00673387">
        <w:rPr>
          <w:rFonts w:cs="v4.2.0"/>
          <w:sz w:val="20"/>
          <w:szCs w:val="20"/>
        </w:rPr>
        <w:t xml:space="preserve">when </w:t>
      </w:r>
      <w:r w:rsidRPr="00673387">
        <w:rPr>
          <w:sz w:val="20"/>
          <w:szCs w:val="20"/>
        </w:rPr>
        <w:t xml:space="preserve">SCH </w:t>
      </w:r>
      <w:r w:rsidRPr="00673387">
        <w:rPr>
          <w:sz w:val="20"/>
          <w:szCs w:val="20"/>
          <w:lang w:val="en-US"/>
        </w:rPr>
        <w:t>Ês/Iot &gt;= -6 dB, provided</w:t>
      </w:r>
    </w:p>
    <w:p w14:paraId="486320F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G=1, or </w:t>
      </w:r>
    </w:p>
    <w:p w14:paraId="1DF4D1C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w:t>
      </w:r>
      <w:r w:rsidRPr="00673387">
        <w:rPr>
          <w:sz w:val="20"/>
          <w:szCs w:val="20"/>
          <w:vertAlign w:val="subscript"/>
        </w:rPr>
        <w:t>max</w:t>
      </w:r>
      <w:r w:rsidRPr="00673387">
        <w:rPr>
          <w:sz w:val="20"/>
          <w:szCs w:val="20"/>
        </w:rPr>
        <w:t>*G &lt; 80ms, or</w:t>
      </w:r>
    </w:p>
    <w:p w14:paraId="54210A5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receiving PDSCH.</w:t>
      </w:r>
    </w:p>
    <w:p w14:paraId="1296DB9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8.13.2.1.1.1-3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p>
    <w:p w14:paraId="4073E35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8.13.2.1.1.1-1: </w:t>
      </w:r>
      <w:r w:rsidRPr="00673387">
        <w:rPr>
          <w:rFonts w:ascii="Arial" w:hAnsi="Arial" w:cs="Arial"/>
          <w:b/>
          <w:sz w:val="20"/>
          <w:szCs w:val="20"/>
        </w:rPr>
        <w:t xml:space="preserve">Requirement on cell </w:t>
      </w:r>
      <w:r w:rsidRPr="00673387">
        <w:rPr>
          <w:rFonts w:ascii="Arial" w:hAnsi="Arial" w:cs="Arial"/>
          <w:b/>
          <w:sz w:val="20"/>
          <w:szCs w:val="20"/>
          <w:lang w:eastAsia="zh-CN"/>
        </w:rPr>
        <w:t>identification</w:t>
      </w:r>
      <w:r w:rsidRPr="00673387">
        <w:rPr>
          <w:rFonts w:ascii="Arial" w:hAnsi="Arial" w:cs="Arial"/>
          <w:b/>
          <w:sz w:val="20"/>
          <w:szCs w:val="20"/>
        </w:rPr>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673387" w:rsidRPr="00673387" w14:paraId="7D91C606"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38E62B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12530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14:paraId="3AAF99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70408F94"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C66C1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6D2885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468B7C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480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sv-SE" w:eastAsia="ko-KR"/>
              </w:rPr>
              <w:t xml:space="preserve"> ms</w:t>
            </w:r>
          </w:p>
        </w:tc>
      </w:tr>
      <w:tr w:rsidR="00673387" w:rsidRPr="00673387" w14:paraId="0A9B61D5"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7D114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B04D1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72F05F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960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intra_M1_NC</w:t>
            </w:r>
            <w:r w:rsidRPr="00673387">
              <w:rPr>
                <w:rFonts w:ascii="Arial" w:hAnsi="Arial" w:cs="Arial"/>
                <w:sz w:val="18"/>
                <w:szCs w:val="20"/>
                <w:lang w:val="sv-SE"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sv-SE" w:eastAsia="ko-KR"/>
              </w:rPr>
              <w:t xml:space="preserve"> ms</w:t>
            </w:r>
          </w:p>
        </w:tc>
      </w:tr>
    </w:tbl>
    <w:p w14:paraId="0604DE42" w14:textId="77777777" w:rsidR="00673387" w:rsidRPr="00673387" w:rsidRDefault="00673387" w:rsidP="00673387">
      <w:pPr>
        <w:overflowPunct w:val="0"/>
        <w:autoSpaceDE w:val="0"/>
        <w:autoSpaceDN w:val="0"/>
        <w:adjustRightInd w:val="0"/>
        <w:spacing w:after="180"/>
        <w:rPr>
          <w:sz w:val="20"/>
          <w:szCs w:val="20"/>
          <w:lang w:val="sv-SE"/>
        </w:rPr>
      </w:pPr>
    </w:p>
    <w:p w14:paraId="03CF2E19"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lang w:eastAsia="zh-CN"/>
        </w:rPr>
        <w:t>K</w:t>
      </w:r>
      <w:r w:rsidRPr="00673387">
        <w:rPr>
          <w:sz w:val="20"/>
          <w:szCs w:val="20"/>
          <w:vertAlign w:val="subscript"/>
          <w:lang w:eastAsia="zh-CN"/>
        </w:rPr>
        <w:t xml:space="preserve">intra_M1_NC </w:t>
      </w:r>
      <w:r w:rsidRPr="00673387">
        <w:rPr>
          <w:sz w:val="20"/>
          <w:szCs w:val="20"/>
        </w:rPr>
        <w:t>= 100 / X</w:t>
      </w:r>
      <w:r w:rsidRPr="00673387">
        <w:rPr>
          <w:rFonts w:eastAsia="SimSun"/>
          <w:sz w:val="20"/>
          <w:szCs w:val="20"/>
        </w:rPr>
        <w:t xml:space="preserve"> where X is signalled </w:t>
      </w:r>
      <w:r w:rsidRPr="00673387">
        <w:rPr>
          <w:sz w:val="20"/>
          <w:szCs w:val="20"/>
        </w:rPr>
        <w:t xml:space="preserve">by the </w:t>
      </w:r>
      <w:r w:rsidRPr="00673387">
        <w:rPr>
          <w:rFonts w:eastAsia="SimSun"/>
          <w:sz w:val="20"/>
          <w:szCs w:val="20"/>
        </w:rPr>
        <w:t xml:space="preserve">RRC parameter </w:t>
      </w:r>
      <w:r w:rsidRPr="00673387">
        <w:rPr>
          <w:i/>
          <w:sz w:val="20"/>
          <w:szCs w:val="20"/>
        </w:rPr>
        <w:t>measGapSharingScheme</w:t>
      </w:r>
      <w:r w:rsidRPr="00673387">
        <w:rPr>
          <w:rFonts w:eastAsia="SimSun"/>
          <w:sz w:val="20"/>
          <w:szCs w:val="20"/>
        </w:rPr>
        <w:t xml:space="preserve"> [2] and is defined as in </w:t>
      </w:r>
      <w:r w:rsidRPr="00673387">
        <w:rPr>
          <w:snapToGrid w:val="0"/>
          <w:sz w:val="20"/>
          <w:szCs w:val="20"/>
        </w:rPr>
        <w:t>Table 8.13.2.1.1.1-2</w:t>
      </w:r>
      <w:r w:rsidRPr="00673387">
        <w:rPr>
          <w:sz w:val="20"/>
          <w:szCs w:val="20"/>
        </w:rPr>
        <w:t xml:space="preserve"> when </w:t>
      </w:r>
      <w:r w:rsidRPr="00673387">
        <w:rPr>
          <w:i/>
          <w:noProof/>
          <w:sz w:val="20"/>
          <w:szCs w:val="20"/>
        </w:rPr>
        <w:t>highSpeedMeasGapCE-ModeA</w:t>
      </w:r>
      <w:r w:rsidRPr="00673387">
        <w:rPr>
          <w:rFonts w:eastAsia="SimSun"/>
          <w:sz w:val="20"/>
          <w:szCs w:val="20"/>
        </w:rPr>
        <w:t xml:space="preserve"> [2]</w:t>
      </w:r>
      <w:r w:rsidRPr="00673387">
        <w:rPr>
          <w:i/>
          <w:sz w:val="20"/>
          <w:szCs w:val="20"/>
        </w:rPr>
        <w:t xml:space="preserve"> </w:t>
      </w:r>
      <w:r w:rsidRPr="00673387">
        <w:rPr>
          <w:sz w:val="20"/>
          <w:szCs w:val="20"/>
          <w:lang w:eastAsia="zh-CN"/>
        </w:rPr>
        <w:t xml:space="preserve">is not configured, and in Table 8.13.2.1.1.1-2A when </w:t>
      </w:r>
      <w:r w:rsidRPr="00673387">
        <w:rPr>
          <w:i/>
          <w:noProof/>
          <w:sz w:val="20"/>
          <w:szCs w:val="20"/>
        </w:rPr>
        <w:t>highSpeedMeasGapCE-ModeA</w:t>
      </w:r>
      <w:r w:rsidRPr="00673387">
        <w:rPr>
          <w:rFonts w:eastAsia="SimSun"/>
          <w:sz w:val="20"/>
          <w:szCs w:val="20"/>
        </w:rPr>
        <w:t xml:space="preserve"> [2]</w:t>
      </w:r>
      <w:r w:rsidRPr="00673387">
        <w:rPr>
          <w:sz w:val="20"/>
          <w:szCs w:val="20"/>
          <w:lang w:eastAsia="zh-CN"/>
        </w:rPr>
        <w:t xml:space="preserve"> is configured</w:t>
      </w:r>
      <w:r w:rsidRPr="00673387">
        <w:rPr>
          <w:rFonts w:eastAsia="SimSun"/>
          <w:sz w:val="20"/>
          <w:szCs w:val="20"/>
        </w:rPr>
        <w:t xml:space="preserve">. </w:t>
      </w:r>
      <w:r w:rsidRPr="00673387">
        <w:rPr>
          <w:position w:val="-14"/>
          <w:sz w:val="20"/>
          <w:szCs w:val="20"/>
        </w:rPr>
        <w:object w:dxaOrig="405" w:dyaOrig="405" w14:anchorId="19DB83DC">
          <v:shape id="_x0000_i1428" type="#_x0000_t75" style="width:20.25pt;height:20.25pt" o:ole="">
            <v:imagedata r:id="rId548" o:title=""/>
          </v:shape>
          <o:OLEObject Type="Embed" ProgID="Equation.3" ShapeID="_x0000_i1428" DrawAspect="Content" ObjectID="_1651058814" r:id="rId549"/>
        </w:object>
      </w:r>
      <w:r w:rsidRPr="00673387">
        <w:rPr>
          <w:sz w:val="20"/>
          <w:szCs w:val="20"/>
        </w:rPr>
        <w:t xml:space="preserve"> is total number of inter-frequency layers to be monitored as defined in 8.1.2.1.1. When</w:t>
      </w:r>
      <w:r w:rsidRPr="00673387">
        <w:rPr>
          <w:sz w:val="20"/>
          <w:szCs w:val="20"/>
          <w:lang w:eastAsia="zh-CN"/>
        </w:rPr>
        <w:t xml:space="preserve"> inter frequency</w:t>
      </w:r>
      <w:r w:rsidRPr="00673387">
        <w:rPr>
          <w:sz w:val="20"/>
          <w:szCs w:val="20"/>
        </w:rPr>
        <w:t xml:space="preserve"> </w:t>
      </w:r>
      <w:r w:rsidRPr="00673387">
        <w:rPr>
          <w:sz w:val="20"/>
          <w:szCs w:val="20"/>
          <w:lang w:eastAsia="zh-CN"/>
        </w:rPr>
        <w:t>measurement is not configured, K</w:t>
      </w:r>
      <w:r w:rsidRPr="00673387">
        <w:rPr>
          <w:sz w:val="20"/>
          <w:szCs w:val="20"/>
          <w:vertAlign w:val="subscript"/>
          <w:lang w:eastAsia="zh-CN"/>
        </w:rPr>
        <w:t>intra_M1_NC</w:t>
      </w:r>
      <w:r w:rsidRPr="00673387">
        <w:rPr>
          <w:sz w:val="20"/>
          <w:szCs w:val="20"/>
          <w:lang w:eastAsia="zh-CN"/>
        </w:rPr>
        <w:t>=1 regardless</w:t>
      </w:r>
      <w:r w:rsidRPr="00673387">
        <w:rPr>
          <w:sz w:val="20"/>
          <w:szCs w:val="20"/>
        </w:rPr>
        <w:t xml:space="preserve"> whether or how parameter measGapSharingScheme [2] is configured</w:t>
      </w:r>
      <w:r w:rsidRPr="00673387">
        <w:rPr>
          <w:sz w:val="20"/>
          <w:szCs w:val="20"/>
          <w:lang w:eastAsia="zh-CN"/>
        </w:rPr>
        <w:t>.</w:t>
      </w:r>
    </w:p>
    <w:p w14:paraId="3E28175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8.13.2.1.1.1-2: </w:t>
      </w:r>
      <w:r w:rsidRPr="00673387">
        <w:rPr>
          <w:rFonts w:ascii="Arial" w:hAnsi="Arial" w:cs="Arial"/>
          <w:b/>
          <w:sz w:val="20"/>
          <w:szCs w:val="20"/>
        </w:rPr>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17F2AFC2"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313A55E"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3BBD54C"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50598AAF"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44D759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AA468E9"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510" w14:anchorId="155E5FEC">
                <v:shape id="_x0000_i1429" type="#_x0000_t75" style="width:36pt;height:25.5pt" o:ole="">
                  <v:imagedata r:id="rId550" o:title=""/>
                </v:shape>
                <o:OLEObject Type="Embed" ProgID="Equation.3" ShapeID="_x0000_i1429" DrawAspect="Content" ObjectID="_1651058815" r:id="rId551"/>
              </w:object>
            </w:r>
          </w:p>
        </w:tc>
      </w:tr>
      <w:tr w:rsidR="00673387" w:rsidRPr="00673387" w14:paraId="28BA5528"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62A45D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EC578DB"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40</w:t>
            </w:r>
          </w:p>
        </w:tc>
      </w:tr>
      <w:tr w:rsidR="00673387" w:rsidRPr="00673387" w14:paraId="09307CA7"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F61B314"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21FCE0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3AFA61D0"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42AC16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74B334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60</w:t>
            </w:r>
          </w:p>
        </w:tc>
      </w:tr>
    </w:tbl>
    <w:p w14:paraId="3287458D" w14:textId="77777777" w:rsidR="00673387" w:rsidRPr="00673387" w:rsidRDefault="00673387" w:rsidP="00673387">
      <w:pPr>
        <w:overflowPunct w:val="0"/>
        <w:autoSpaceDE w:val="0"/>
        <w:autoSpaceDN w:val="0"/>
        <w:adjustRightInd w:val="0"/>
        <w:spacing w:after="180"/>
        <w:rPr>
          <w:sz w:val="20"/>
          <w:szCs w:val="20"/>
        </w:rPr>
      </w:pPr>
    </w:p>
    <w:p w14:paraId="0A83F5A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8.13.2.1.1.1-2A: </w:t>
      </w:r>
      <w:r w:rsidRPr="00673387">
        <w:rPr>
          <w:rFonts w:ascii="Arial" w:hAnsi="Arial" w:cs="Arial"/>
          <w:b/>
          <w:sz w:val="20"/>
          <w:szCs w:val="20"/>
        </w:rPr>
        <w:t xml:space="preserve">Value of parameter X for CEModeA for UE configured with </w:t>
      </w:r>
      <w:r w:rsidRPr="00673387">
        <w:rPr>
          <w:rFonts w:cs="Arial"/>
          <w:b/>
          <w:i/>
          <w:noProof/>
          <w:sz w:val="20"/>
          <w:szCs w:val="20"/>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0B3C4B4A"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03741A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81C28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3F98C7A0"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23210C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5E6BA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76" w:author="Ericsson" w:date="2020-05-13T10:41:00Z">
              <w:r w:rsidRPr="00673387">
                <w:rPr>
                  <w:rFonts w:ascii="Arial" w:hAnsi="Arial" w:cs="Arial"/>
                  <w:sz w:val="18"/>
                  <w:szCs w:val="20"/>
                  <w:lang w:val="en-US" w:eastAsia="ko-KR"/>
                </w:rPr>
                <w:delText>[</w:delText>
              </w:r>
            </w:del>
            <w:r w:rsidRPr="00673387">
              <w:rPr>
                <w:rFonts w:ascii="Arial" w:hAnsi="Arial"/>
                <w:position w:val="-32"/>
                <w:sz w:val="18"/>
                <w:szCs w:val="20"/>
                <w:lang w:val="en-US" w:eastAsia="ko-KR"/>
              </w:rPr>
              <w:object w:dxaOrig="720" w:dyaOrig="510" w14:anchorId="6092A1C5">
                <v:shape id="_x0000_i1430" type="#_x0000_t75" style="width:36pt;height:25.5pt" o:ole="">
                  <v:imagedata r:id="rId550" o:title=""/>
                </v:shape>
                <o:OLEObject Type="Embed" ProgID="Equation.3" ShapeID="_x0000_i1430" DrawAspect="Content" ObjectID="_1651058816" r:id="rId552"/>
              </w:object>
            </w:r>
            <w:del w:id="477" w:author="Ericsson" w:date="2020-05-13T10:41:00Z">
              <w:r w:rsidRPr="00673387">
                <w:rPr>
                  <w:rFonts w:ascii="Arial" w:hAnsi="Arial" w:cs="Arial"/>
                  <w:sz w:val="18"/>
                  <w:szCs w:val="20"/>
                  <w:lang w:val="en-US" w:eastAsia="ko-KR"/>
                </w:rPr>
                <w:delText>]</w:delText>
              </w:r>
            </w:del>
          </w:p>
        </w:tc>
      </w:tr>
      <w:tr w:rsidR="00673387" w:rsidRPr="00673387" w14:paraId="76B9E656"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32F22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25374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78"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50</w:t>
            </w:r>
            <w:del w:id="479" w:author="Ericsson" w:date="2020-05-13T10:42:00Z">
              <w:r w:rsidRPr="00673387">
                <w:rPr>
                  <w:rFonts w:ascii="Arial" w:hAnsi="Arial" w:cs="Arial"/>
                  <w:sz w:val="18"/>
                  <w:szCs w:val="20"/>
                  <w:lang w:val="en-US" w:eastAsia="ko-KR"/>
                </w:rPr>
                <w:delText>]</w:delText>
              </w:r>
            </w:del>
          </w:p>
        </w:tc>
      </w:tr>
      <w:tr w:rsidR="00673387" w:rsidRPr="00673387" w14:paraId="3199D4B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54C678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D0C07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80"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80</w:t>
            </w:r>
            <w:del w:id="481" w:author="Ericsson" w:date="2020-05-13T10:42:00Z">
              <w:r w:rsidRPr="00673387">
                <w:rPr>
                  <w:rFonts w:ascii="Arial" w:hAnsi="Arial" w:cs="Arial"/>
                  <w:sz w:val="18"/>
                  <w:szCs w:val="20"/>
                  <w:lang w:val="en-US" w:eastAsia="ko-KR"/>
                </w:rPr>
                <w:delText>]</w:delText>
              </w:r>
            </w:del>
          </w:p>
        </w:tc>
      </w:tr>
      <w:tr w:rsidR="00673387" w:rsidRPr="00673387" w14:paraId="0D133666"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58319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18457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82"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90</w:t>
            </w:r>
            <w:del w:id="483" w:author="Ericsson" w:date="2020-05-13T10:42:00Z">
              <w:r w:rsidRPr="00673387">
                <w:rPr>
                  <w:rFonts w:ascii="Arial" w:hAnsi="Arial" w:cs="Arial"/>
                  <w:sz w:val="18"/>
                  <w:szCs w:val="20"/>
                  <w:lang w:val="en-US" w:eastAsia="ko-KR"/>
                </w:rPr>
                <w:delText>]</w:delText>
              </w:r>
            </w:del>
          </w:p>
        </w:tc>
      </w:tr>
    </w:tbl>
    <w:p w14:paraId="351A90DE" w14:textId="77777777" w:rsidR="00673387" w:rsidRPr="00673387" w:rsidRDefault="00673387" w:rsidP="00673387">
      <w:pPr>
        <w:overflowPunct w:val="0"/>
        <w:autoSpaceDE w:val="0"/>
        <w:autoSpaceDN w:val="0"/>
        <w:adjustRightInd w:val="0"/>
        <w:spacing w:after="180"/>
        <w:rPr>
          <w:sz w:val="20"/>
          <w:szCs w:val="20"/>
        </w:rPr>
      </w:pPr>
    </w:p>
    <w:p w14:paraId="573455C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8.13.2.1.1.1-3: Requirement on cell identification delay and measurement delay for FDD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4604"/>
        <w:gridCol w:w="3687"/>
      </w:tblGrid>
      <w:tr w:rsidR="00673387" w:rsidRPr="00673387" w14:paraId="25612DFB"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0DCAEDC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D1016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14:paraId="2D2CA9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27F27FC2"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1C2DCB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23E8AF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30A0E8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480)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r w:rsidR="00673387" w:rsidRPr="00673387" w14:paraId="79473D6F"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1D1BEA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30C87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22A6EF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bl>
    <w:p w14:paraId="3D0CB220" w14:textId="77777777" w:rsidR="00673387" w:rsidRPr="00673387" w:rsidRDefault="00673387" w:rsidP="00673387">
      <w:pPr>
        <w:overflowPunct w:val="0"/>
        <w:autoSpaceDE w:val="0"/>
        <w:autoSpaceDN w:val="0"/>
        <w:adjustRightInd w:val="0"/>
        <w:spacing w:after="180"/>
        <w:rPr>
          <w:sz w:val="20"/>
          <w:szCs w:val="20"/>
        </w:rPr>
      </w:pPr>
    </w:p>
    <w:p w14:paraId="2B1A578F"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00" w:dyaOrig="1035" w14:anchorId="7454F5E1">
          <v:shape id="_x0000_i1431" type="#_x0000_t75" style="width:180pt;height:51.75pt" o:ole="">
            <v:imagedata r:id="rId553" o:title=""/>
          </v:shape>
          <o:OLEObject Type="Embed" ProgID="Equation.3" ShapeID="_x0000_i1431" DrawAspect="Content" ObjectID="_1651058817" r:id="rId554"/>
        </w:object>
      </w:r>
    </w:p>
    <w:p w14:paraId="2C9DCB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3CA578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7A69A77B">
          <v:shape id="_x0000_i1432" type="#_x0000_t75" style="width:20.25pt;height:20.25pt" o:ole="">
            <v:imagedata r:id="rId162" o:title=""/>
          </v:shape>
          <o:OLEObject Type="Embed" ProgID="Equation.3" ShapeID="_x0000_i1432" DrawAspect="Content" ObjectID="_1651058818" r:id="rId555"/>
        </w:object>
      </w:r>
      <w:r w:rsidRPr="00673387">
        <w:rPr>
          <w:sz w:val="20"/>
          <w:szCs w:val="20"/>
        </w:rPr>
        <w:t xml:space="preserve"> &gt; 40 ms</w:t>
      </w:r>
    </w:p>
    <w:p w14:paraId="330C96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424B0581">
          <v:shape id="_x0000_i1433" type="#_x0000_t75" style="width:20.25pt;height:20.25pt" o:ole="">
            <v:imagedata r:id="rId162" o:title=""/>
          </v:shape>
          <o:OLEObject Type="Embed" ProgID="Equation.3" ShapeID="_x0000_i1433" DrawAspect="Content" ObjectID="_1651058819" r:id="rId556"/>
        </w:object>
      </w:r>
      <w:r w:rsidRPr="00673387">
        <w:rPr>
          <w:sz w:val="20"/>
          <w:szCs w:val="20"/>
        </w:rPr>
        <w:t xml:space="preserve"> &gt; </w:t>
      </w:r>
      <w:r w:rsidRPr="00673387">
        <w:rPr>
          <w:sz w:val="20"/>
          <w:szCs w:val="20"/>
        </w:rPr>
        <w:object w:dxaOrig="510" w:dyaOrig="405" w14:anchorId="531F0E63">
          <v:shape id="_x0000_i1434" type="#_x0000_t75" style="width:25.5pt;height:20.25pt" o:ole="">
            <v:imagedata r:id="rId36" o:title=""/>
          </v:shape>
          <o:OLEObject Type="Embed" ProgID="Equation.3" ShapeID="_x0000_i1434" DrawAspect="Content" ObjectID="_1651058820" r:id="rId557"/>
        </w:object>
      </w:r>
    </w:p>
    <w:p w14:paraId="0502EBB5" w14:textId="77777777" w:rsidR="00673387" w:rsidRPr="00673387" w:rsidRDefault="00673387" w:rsidP="00673387">
      <w:pPr>
        <w:numPr>
          <w:ilvl w:val="0"/>
          <w:numId w:val="5"/>
        </w:numPr>
        <w:overflowPunct w:val="0"/>
        <w:autoSpaceDE w:val="0"/>
        <w:autoSpaceDN w:val="0"/>
        <w:adjustRightInd w:val="0"/>
        <w:spacing w:after="180"/>
        <w:rPr>
          <w:sz w:val="20"/>
          <w:szCs w:val="20"/>
        </w:rPr>
      </w:pPr>
      <w:r w:rsidRPr="00673387">
        <w:rPr>
          <w:sz w:val="20"/>
          <w:szCs w:val="20"/>
          <w:lang w:eastAsia="zh-CN"/>
        </w:rPr>
        <w:t>PRS bandwidth is less than the bandwidth of the cell used for RSTD measurement in which case gaps are required</w:t>
      </w:r>
    </w:p>
    <w:p w14:paraId="5C19241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4B898B8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6977D4B6">
          <v:shape id="_x0000_i1435" type="#_x0000_t75" style="width:20.25pt;height:20.25pt" o:ole="">
            <v:imagedata r:id="rId162" o:title=""/>
          </v:shape>
          <o:OLEObject Type="Embed" ProgID="Equation.3" ShapeID="_x0000_i1435" DrawAspect="Content" ObjectID="_1651058821" r:id="rId558"/>
        </w:object>
      </w:r>
      <w:r w:rsidRPr="00673387">
        <w:rPr>
          <w:sz w:val="20"/>
          <w:szCs w:val="20"/>
        </w:rPr>
        <w:t>is the cell-specific positioning subframe configuration period as defined in TS 36.211 [16],</w:t>
      </w:r>
    </w:p>
    <w:p w14:paraId="76BB5E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352847C6">
          <v:shape id="_x0000_i1436" type="#_x0000_t75" style="width:25.5pt;height:20.25pt" o:ole="">
            <v:imagedata r:id="rId36" o:title=""/>
          </v:shape>
          <o:OLEObject Type="Embed" ProgID="Equation.3" ShapeID="_x0000_i1436" DrawAspect="Content" ObjectID="_1651058822" r:id="rId559"/>
        </w:object>
      </w:r>
      <w:r w:rsidRPr="00673387">
        <w:rPr>
          <w:sz w:val="20"/>
          <w:szCs w:val="20"/>
        </w:rPr>
        <w:t xml:space="preserve"> is the number of consecutive downlink positioning subframes in a positioning occation defined in TS 36.211</w:t>
      </w:r>
    </w:p>
    <w:p w14:paraId="0D33186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RSTD_M1_NC</w:t>
      </w:r>
      <w:r w:rsidRPr="00673387">
        <w:rPr>
          <w:sz w:val="20"/>
          <w:szCs w:val="20"/>
        </w:rPr>
        <w:t xml:space="preserve"> = 1.</w:t>
      </w:r>
    </w:p>
    <w:p w14:paraId="7C3D0D32"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D3044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 and 9.1.21.2 are fulfilled for a corresponding Band,</w:t>
      </w:r>
    </w:p>
    <w:p w14:paraId="4FB46CD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57C0E6B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1E6026E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Identification of a cell shall include detection of the cell and additionally performing a single measurement with measurement period of </w:t>
      </w:r>
      <w:r w:rsidRPr="00673387">
        <w:rPr>
          <w:rFonts w:cs="Arial"/>
          <w:sz w:val="20"/>
          <w:szCs w:val="20"/>
        </w:rPr>
        <w:t>T</w:t>
      </w:r>
      <w:r w:rsidRPr="00673387">
        <w:rPr>
          <w:rFonts w:cs="Arial"/>
          <w:sz w:val="20"/>
          <w:szCs w:val="20"/>
          <w:vertAlign w:val="subscript"/>
        </w:rPr>
        <w:t>measure_intra_UE cat M1</w:t>
      </w:r>
      <w:r w:rsidRPr="00673387">
        <w:rPr>
          <w:sz w:val="20"/>
          <w:szCs w:val="20"/>
        </w:rPr>
        <w:t>. If higher layer filtering is used, an additional cell identification delay can be expected.</w:t>
      </w:r>
    </w:p>
    <w:p w14:paraId="69C0D0F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the RRC_CONNECTED state the measurement period for intra frequency measurements is according to </w:t>
      </w:r>
      <w:r w:rsidRPr="00673387">
        <w:rPr>
          <w:snapToGrid w:val="0"/>
          <w:sz w:val="20"/>
          <w:szCs w:val="20"/>
        </w:rPr>
        <w:t>Table 8.13.2.1.1.1-1</w:t>
      </w:r>
      <w:r w:rsidRPr="00673387">
        <w:rPr>
          <w:sz w:val="20"/>
          <w:szCs w:val="20"/>
          <w:lang w:val="en-US"/>
        </w:rPr>
        <w:t xml:space="preserve">. </w:t>
      </w:r>
      <w:r w:rsidRPr="00673387">
        <w:rPr>
          <w:sz w:val="20"/>
          <w:szCs w:val="20"/>
        </w:rPr>
        <w:t>When measurement gaps are activated the UE shall be capable of performing measurements for at least 6</w:t>
      </w:r>
      <w:r w:rsidRPr="00673387">
        <w:rPr>
          <w:sz w:val="20"/>
          <w:szCs w:val="20"/>
          <w:vertAlign w:val="subscript"/>
        </w:rPr>
        <w:t xml:space="preserve"> </w:t>
      </w:r>
      <w:r w:rsidRPr="00673387">
        <w:rPr>
          <w:sz w:val="20"/>
          <w:szCs w:val="20"/>
        </w:rPr>
        <w:t>cells. If the UE has identified more than 6 cells, the UE shall perform measurements but the reporting rate of RSRP and RSRQ measurement of cells from UE physical layer to higher layers may be decreased.</w:t>
      </w:r>
    </w:p>
    <w:p w14:paraId="251C9EC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RSRP measurement accuracy for all measured cells shall be as specified in the sub-clauses 9.1.21.1 and 9.1.21.2.</w:t>
      </w:r>
    </w:p>
    <w:p w14:paraId="5603B0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RSRQ measurement accuracy for all measured cells shall be as specified in the sub-clauses 9.1.21.6.</w:t>
      </w:r>
    </w:p>
    <w:p w14:paraId="669CBC4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8.13.2.1.1.1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25EFBFD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8.13.2.1.1.1</w:t>
      </w:r>
      <w:r w:rsidRPr="00673387">
        <w:rPr>
          <w:rFonts w:ascii="Arial" w:hAnsi="Arial" w:cs="Arial"/>
          <w:sz w:val="20"/>
          <w:szCs w:val="20"/>
          <w:lang w:eastAsia="zh-CN"/>
        </w:rPr>
        <w:t>.1.1</w:t>
      </w:r>
      <w:r w:rsidRPr="00673387">
        <w:rPr>
          <w:rFonts w:ascii="Arial" w:hAnsi="Arial" w:cs="Arial"/>
          <w:sz w:val="20"/>
          <w:szCs w:val="20"/>
        </w:rPr>
        <w:tab/>
        <w:t>Periodic Reporting</w:t>
      </w:r>
    </w:p>
    <w:p w14:paraId="799E8E7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52CC476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01DBB1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642FA4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12C12F0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1835BC3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9.1.21.1, 9.1.21.2 and 9.1.21.6.</w:t>
      </w:r>
    </w:p>
    <w:p w14:paraId="60835FC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AFF2E0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resoureces for UE to send the measurement report.</w:t>
      </w:r>
    </w:p>
    <w:p w14:paraId="1A9605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intra_UE cat M1_NC </w:t>
      </w:r>
      <w:r w:rsidRPr="00673387">
        <w:rPr>
          <w:rFonts w:cs="v4.2.0"/>
          <w:sz w:val="20"/>
          <w:szCs w:val="20"/>
        </w:rPr>
        <w:t>defined in Clause </w:t>
      </w:r>
      <w:r w:rsidRPr="00673387">
        <w:rPr>
          <w:sz w:val="20"/>
          <w:szCs w:val="20"/>
        </w:rPr>
        <w:t>8.13.2.1.1.1</w:t>
      </w:r>
      <w:r w:rsidRPr="00673387">
        <w:rPr>
          <w:rFonts w:cs="v4.2.0"/>
          <w:sz w:val="20"/>
          <w:szCs w:val="20"/>
          <w:lang w:eastAsia="zh-CN"/>
        </w:rPr>
        <w:t>.</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084CD89C" w14:textId="77777777" w:rsidR="00673387" w:rsidRPr="00673387" w:rsidRDefault="00673387" w:rsidP="00673387">
      <w:pPr>
        <w:overflowPunct w:val="0"/>
        <w:autoSpaceDE w:val="0"/>
        <w:autoSpaceDN w:val="0"/>
        <w:adjustRightInd w:val="0"/>
        <w:spacing w:before="120"/>
        <w:rPr>
          <w:sz w:val="20"/>
          <w:szCs w:val="20"/>
        </w:rPr>
      </w:pPr>
      <w:r w:rsidRPr="00673387">
        <w:rPr>
          <w:sz w:val="20"/>
          <w:szCs w:val="20"/>
        </w:rPr>
        <w:t>If a cell which has been detectable at least for the time period T</w:t>
      </w:r>
      <w:r w:rsidRPr="00673387">
        <w:rPr>
          <w:sz w:val="20"/>
          <w:szCs w:val="20"/>
          <w:vertAlign w:val="subscript"/>
        </w:rPr>
        <w:t xml:space="preserve">identify_intra_UE cat M1_NC </w:t>
      </w:r>
      <w:r w:rsidRPr="00673387">
        <w:rPr>
          <w:rFonts w:cs="v4.2.0"/>
          <w:sz w:val="20"/>
          <w:szCs w:val="20"/>
        </w:rPr>
        <w:t>defined in clause </w:t>
      </w:r>
      <w:r w:rsidRPr="00673387">
        <w:rPr>
          <w:sz w:val="20"/>
          <w:szCs w:val="20"/>
        </w:rPr>
        <w:t xml:space="preserve">8.13.2.1.1.1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Measurement_Period_UE cat M1,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071E89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8.13.2.1.1.2</w:t>
      </w:r>
      <w:r w:rsidRPr="00673387">
        <w:rPr>
          <w:rFonts w:ascii="Arial" w:hAnsi="Arial" w:cs="Arial"/>
          <w:sz w:val="20"/>
          <w:szCs w:val="20"/>
        </w:rPr>
        <w:tab/>
        <w:t>E-UTRAN intra frequency measurements when DRX is used</w:t>
      </w:r>
    </w:p>
    <w:p w14:paraId="397D84C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the UE shall be able to identify a new detectable FDD intra frequency cell within T</w:t>
      </w:r>
      <w:r w:rsidRPr="00673387">
        <w:rPr>
          <w:sz w:val="20"/>
          <w:szCs w:val="20"/>
          <w:vertAlign w:val="subscript"/>
        </w:rPr>
        <w:t xml:space="preserve">identify_intra_UE cat M1_NC </w:t>
      </w:r>
      <w:r w:rsidRPr="00673387">
        <w:rPr>
          <w:sz w:val="20"/>
          <w:szCs w:val="20"/>
        </w:rPr>
        <w:t>as shown in table 8.13.2.1.1.2-1.</w:t>
      </w:r>
    </w:p>
    <w:p w14:paraId="1F5BAF3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the UE shall be able to identify a new detectable FDD intra frequency cell within T</w:t>
      </w:r>
      <w:r w:rsidRPr="00673387">
        <w:rPr>
          <w:sz w:val="20"/>
          <w:szCs w:val="20"/>
          <w:vertAlign w:val="subscript"/>
        </w:rPr>
        <w:t xml:space="preserve">identify_intra_UE cat M1_NC </w:t>
      </w:r>
      <w:r w:rsidRPr="00673387">
        <w:rPr>
          <w:sz w:val="20"/>
          <w:szCs w:val="20"/>
        </w:rPr>
        <w:t>as shown in table 8.13.2.1.1.2-1A.</w:t>
      </w:r>
    </w:p>
    <w:p w14:paraId="1B5CD00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8.13.2.1.1.2-1: </w:t>
      </w:r>
      <w:r w:rsidRPr="00673387">
        <w:rPr>
          <w:rFonts w:ascii="Arial" w:hAnsi="Arial" w:cs="Arial"/>
          <w:b/>
          <w:sz w:val="20"/>
          <w:szCs w:val="20"/>
        </w:rPr>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98"/>
      </w:tblGrid>
      <w:tr w:rsidR="00673387" w:rsidRPr="00673387" w14:paraId="002EB4A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A585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302E5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118D1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(DRX cycles)</w:t>
            </w:r>
          </w:p>
        </w:tc>
      </w:tr>
      <w:tr w:rsidR="00673387" w:rsidRPr="00673387" w14:paraId="1BA12802"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AD62A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52D93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6089A5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2E507EF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888C07"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1709D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3868FA2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(40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94AD8C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354F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37F91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6FF8DD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6C67623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6A14E5"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BB0523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064DA95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0D7DCE74"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53108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52747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5EE4E0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4D0151E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601D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A6297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53610B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4E31E1AE"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B0194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CC6BD7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1F60588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7C12CBDE"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AAB9C7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49F3DC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8240126" w14:textId="77777777" w:rsidR="00673387" w:rsidRPr="00673387" w:rsidRDefault="00673387" w:rsidP="00673387">
      <w:pPr>
        <w:overflowPunct w:val="0"/>
        <w:autoSpaceDE w:val="0"/>
        <w:autoSpaceDN w:val="0"/>
        <w:adjustRightInd w:val="0"/>
        <w:spacing w:after="180"/>
        <w:rPr>
          <w:snapToGrid w:val="0"/>
          <w:sz w:val="20"/>
          <w:szCs w:val="20"/>
          <w:lang w:val="en-US"/>
        </w:rPr>
      </w:pPr>
    </w:p>
    <w:p w14:paraId="184D189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8.13.2.1.1.2-1A: </w:t>
      </w:r>
      <w:r w:rsidRPr="00673387">
        <w:rPr>
          <w:rFonts w:ascii="Arial" w:hAnsi="Arial" w:cs="Arial"/>
          <w:b/>
          <w:sz w:val="20"/>
          <w:szCs w:val="20"/>
        </w:rPr>
        <w:t xml:space="preserve">Requirement to identify a newly detectable FDD intrafrequency cell </w:t>
      </w:r>
      <w:r w:rsidRPr="00673387">
        <w:rPr>
          <w:rFonts w:ascii="Arial" w:hAnsi="Arial" w:cs="Arial"/>
          <w:b/>
          <w:sz w:val="20"/>
          <w:szCs w:val="20"/>
          <w:lang w:eastAsia="zh-CN"/>
        </w:rPr>
        <w:t>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673387" w:rsidRPr="00673387" w14:paraId="0E7C9A7D"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B580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E1FA1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(eDRX_CONN cycles)</w:t>
            </w:r>
          </w:p>
        </w:tc>
      </w:tr>
      <w:tr w:rsidR="00673387" w:rsidRPr="00673387" w14:paraId="5E5B761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F5C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62D69D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2A5F77BB"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CF3CE1"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B80FB4E" w14:textId="77777777" w:rsidR="00673387" w:rsidRPr="00673387" w:rsidRDefault="00673387" w:rsidP="00673387">
      <w:pPr>
        <w:overflowPunct w:val="0"/>
        <w:autoSpaceDE w:val="0"/>
        <w:autoSpaceDN w:val="0"/>
        <w:adjustRightInd w:val="0"/>
        <w:spacing w:after="180"/>
        <w:rPr>
          <w:sz w:val="20"/>
          <w:szCs w:val="20"/>
        </w:rPr>
      </w:pPr>
    </w:p>
    <w:p w14:paraId="0E35A5E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3B2B064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 and 9.1.21.2</w:t>
      </w:r>
      <w:r w:rsidRPr="00673387">
        <w:rPr>
          <w:rFonts w:cs="v4.2.0"/>
          <w:sz w:val="20"/>
          <w:szCs w:val="20"/>
        </w:rPr>
        <w:t xml:space="preserve"> </w:t>
      </w:r>
      <w:r w:rsidRPr="00673387">
        <w:rPr>
          <w:sz w:val="20"/>
          <w:szCs w:val="20"/>
        </w:rPr>
        <w:t>are fulfilled for a corresponding Band,</w:t>
      </w:r>
    </w:p>
    <w:p w14:paraId="7C9BDC4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025F7D5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B.2.14-1 for a corresponding Band</w:t>
      </w:r>
    </w:p>
    <w:p w14:paraId="245961A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M1</w:t>
      </w:r>
      <w:r w:rsidRPr="00673387">
        <w:rPr>
          <w:sz w:val="20"/>
          <w:szCs w:val="20"/>
        </w:rPr>
        <w:t>. When DRX is used, T</w:t>
      </w:r>
      <w:r w:rsidRPr="00673387">
        <w:rPr>
          <w:sz w:val="20"/>
          <w:szCs w:val="20"/>
          <w:vertAlign w:val="subscript"/>
        </w:rPr>
        <w:t xml:space="preserve">measure_intra_UE cat M1_NC </w:t>
      </w:r>
      <w:r w:rsidRPr="00673387">
        <w:rPr>
          <w:sz w:val="20"/>
          <w:szCs w:val="20"/>
        </w:rPr>
        <w:t>is as specified in table 8.13.2.1.1.2-2. When eDRX_CONN is used, T</w:t>
      </w:r>
      <w:r w:rsidRPr="00673387">
        <w:rPr>
          <w:sz w:val="20"/>
          <w:szCs w:val="20"/>
          <w:vertAlign w:val="subscript"/>
        </w:rPr>
        <w:t xml:space="preserve">measure_intra_UE cat M1_NC </w:t>
      </w:r>
      <w:r w:rsidRPr="00673387">
        <w:rPr>
          <w:sz w:val="20"/>
          <w:szCs w:val="20"/>
        </w:rPr>
        <w:t>is as specified in table 8.13.2.1.1.2-3. The UE shall be capable of performing RSRP and RSRQ measurements for 6 identified-intra-frequency cells, and the UE physical layer shall be capable of reporting measurements to higher layers with the measurement period of T</w:t>
      </w:r>
      <w:r w:rsidRPr="00673387">
        <w:rPr>
          <w:sz w:val="20"/>
          <w:szCs w:val="20"/>
          <w:vertAlign w:val="subscript"/>
        </w:rPr>
        <w:t>measure_intra_UE cat M1</w:t>
      </w:r>
      <w:r w:rsidRPr="00673387">
        <w:rPr>
          <w:sz w:val="20"/>
          <w:szCs w:val="20"/>
        </w:rPr>
        <w:t>.</w:t>
      </w:r>
    </w:p>
    <w:p w14:paraId="1405249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8.13.2.1.1.2-2: </w:t>
      </w:r>
      <w:r w:rsidRPr="00673387">
        <w:rPr>
          <w:rFonts w:ascii="Arial" w:hAnsi="Arial" w:cs="Arial"/>
          <w:b/>
          <w:sz w:val="20"/>
          <w:szCs w:val="20"/>
        </w:rPr>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48"/>
      </w:tblGrid>
      <w:tr w:rsidR="00673387" w:rsidRPr="00673387" w14:paraId="1D3DA2A0"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5946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FFF70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558653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(DRX cycles)</w:t>
            </w:r>
          </w:p>
        </w:tc>
      </w:tr>
      <w:tr w:rsidR="00673387" w:rsidRPr="00673387" w14:paraId="239906C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094A1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0F724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6440C3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0.48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(Note1)</w:t>
            </w:r>
          </w:p>
        </w:tc>
      </w:tr>
      <w:tr w:rsidR="00673387" w:rsidRPr="00673387" w14:paraId="0ED929D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A4DA4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F55B5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66275AF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0ABFCBCD"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C2615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C0D58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471BA6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vertAlign w:val="subscript"/>
                <w:lang w:val="sv-SE"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w:t>
            </w:r>
            <w:r w:rsidRPr="00673387">
              <w:rPr>
                <w:rFonts w:ascii="Arial" w:hAnsi="Arial" w:cs="Arial"/>
                <w:sz w:val="18"/>
                <w:szCs w:val="20"/>
                <w:lang w:val="en-US" w:eastAsia="ko-KR"/>
              </w:rPr>
              <w:t>(Note 1)</w:t>
            </w:r>
          </w:p>
        </w:tc>
      </w:tr>
      <w:tr w:rsidR="00673387" w:rsidRPr="00673387" w14:paraId="30FB1DA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A2C3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F5BC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0.256</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32EFB4E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2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86743F9"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CADDB4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24C0ED9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CA76EF0" w14:textId="77777777" w:rsidR="00673387" w:rsidRPr="00673387" w:rsidRDefault="00673387" w:rsidP="00673387">
      <w:pPr>
        <w:overflowPunct w:val="0"/>
        <w:autoSpaceDE w:val="0"/>
        <w:autoSpaceDN w:val="0"/>
        <w:adjustRightInd w:val="0"/>
        <w:spacing w:after="180"/>
        <w:rPr>
          <w:rFonts w:cs="v4.2.0"/>
          <w:sz w:val="20"/>
          <w:szCs w:val="20"/>
        </w:rPr>
      </w:pPr>
    </w:p>
    <w:p w14:paraId="4E57D1F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8.13.2.1.1.2-3: </w:t>
      </w:r>
      <w:r w:rsidRPr="00673387">
        <w:rPr>
          <w:rFonts w:ascii="Arial" w:hAnsi="Arial" w:cs="Arial"/>
          <w:b/>
          <w:sz w:val="20"/>
          <w:szCs w:val="20"/>
        </w:rPr>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673387" w:rsidRPr="00673387" w14:paraId="31AC5458"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1ED6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C1160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(eDRX_CONN cycles)</w:t>
            </w:r>
          </w:p>
        </w:tc>
      </w:tr>
      <w:tr w:rsidR="00673387" w:rsidRPr="00673387" w14:paraId="5093BE7B"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2C704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32DC82D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296E650"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EFF48C1"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620E4880" w14:textId="77777777" w:rsidR="00673387" w:rsidRPr="00673387" w:rsidRDefault="00673387" w:rsidP="00673387">
      <w:pPr>
        <w:overflowPunct w:val="0"/>
        <w:autoSpaceDE w:val="0"/>
        <w:autoSpaceDN w:val="0"/>
        <w:adjustRightInd w:val="0"/>
        <w:spacing w:after="180"/>
        <w:rPr>
          <w:rFonts w:cs="v4.2.0"/>
          <w:sz w:val="20"/>
          <w:szCs w:val="20"/>
        </w:rPr>
      </w:pPr>
    </w:p>
    <w:p w14:paraId="590054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 and 9.1.21.2.</w:t>
      </w:r>
    </w:p>
    <w:p w14:paraId="7CBA8CA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9.1.21.6.</w:t>
      </w:r>
    </w:p>
    <w:p w14:paraId="1BB3EF4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60EEC78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8.13.2.1.1.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4368D53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8.13.2.1.1.</w:t>
      </w:r>
      <w:r w:rsidRPr="00673387">
        <w:rPr>
          <w:rFonts w:ascii="Arial" w:hAnsi="Arial" w:cs="Arial"/>
          <w:sz w:val="20"/>
          <w:szCs w:val="20"/>
          <w:lang w:eastAsia="zh-CN"/>
        </w:rPr>
        <w:t>2.1.1</w:t>
      </w:r>
      <w:r w:rsidRPr="00673387">
        <w:rPr>
          <w:rFonts w:ascii="Arial" w:hAnsi="Arial" w:cs="Arial"/>
          <w:sz w:val="20"/>
          <w:szCs w:val="20"/>
        </w:rPr>
        <w:tab/>
        <w:t>Periodic Reporting</w:t>
      </w:r>
    </w:p>
    <w:p w14:paraId="27C7822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2BD90BB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40A2C3B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3F3A4C3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3A89ED6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5865A76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RSRP and RSRQ measurement contained in event triggered measurement reports shall meet the requirements in sections 9.1.21.1, 9.1.21.2 and 9.1.21.6.</w:t>
      </w:r>
    </w:p>
    <w:p w14:paraId="4ED478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481735C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3D76E20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_intra, UE cat M1</w:t>
      </w:r>
      <w:r w:rsidRPr="00673387">
        <w:rPr>
          <w:sz w:val="20"/>
          <w:szCs w:val="20"/>
        </w:rPr>
        <w:t xml:space="preserve">  defined in Clause 8.13.2.1.1.2 When L3 filtering is used or IDC autonomous denial is configured an additional delay can be expected.</w:t>
      </w:r>
    </w:p>
    <w:p w14:paraId="14CA962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 xml:space="preserve">intra_UE cat M1_NC </w:t>
      </w:r>
      <w:r w:rsidRPr="00673387">
        <w:rPr>
          <w:sz w:val="20"/>
          <w:szCs w:val="20"/>
        </w:rPr>
        <w:t xml:space="preserve"> defined in clause 8.13.2.1.1.2 becomes undetectable for a period ≤ 5 seconds and then the cell becomes detectable again and triggers an event, the event triggered measurement reporting delay shall be less than T</w:t>
      </w:r>
      <w:r w:rsidRPr="00673387">
        <w:rPr>
          <w:sz w:val="20"/>
          <w:szCs w:val="20"/>
          <w:vertAlign w:val="subscript"/>
        </w:rPr>
        <w:t xml:space="preserve">measure_intra_UE cat M1_NC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3AEF9EC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8.13.2.1.2</w:t>
      </w:r>
      <w:r w:rsidRPr="00673387">
        <w:rPr>
          <w:rFonts w:ascii="Arial" w:hAnsi="Arial"/>
          <w:sz w:val="22"/>
          <w:szCs w:val="20"/>
        </w:rPr>
        <w:tab/>
        <w:t>E-UTRAN intra frequency measurements for HD-FDD</w:t>
      </w:r>
    </w:p>
    <w:p w14:paraId="15AA0F4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8.13.2.1.2.1</w:t>
      </w:r>
      <w:r w:rsidRPr="00673387">
        <w:rPr>
          <w:rFonts w:ascii="Arial" w:hAnsi="Arial" w:cs="Arial"/>
          <w:sz w:val="20"/>
          <w:szCs w:val="20"/>
        </w:rPr>
        <w:tab/>
        <w:t>E-UTRAN intra frequency measurements when no DRX is used</w:t>
      </w:r>
    </w:p>
    <w:p w14:paraId="381812D8"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0E97C755"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requirements defined in clause </w:t>
      </w:r>
      <w:r w:rsidRPr="00673387">
        <w:rPr>
          <w:sz w:val="20"/>
          <w:szCs w:val="20"/>
        </w:rPr>
        <w:t xml:space="preserve">8.13.2.1.1.1 </w:t>
      </w:r>
      <w:r w:rsidRPr="00673387">
        <w:rPr>
          <w:noProof/>
          <w:sz w:val="20"/>
          <w:szCs w:val="20"/>
        </w:rPr>
        <w:t>also apply for this section provided the following conditions are met:</w:t>
      </w:r>
    </w:p>
    <w:p w14:paraId="6FC6B9B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downlink subframe # 0 or downlink subframe # 5 per radio frame of an intra-frequency cell to be identified by the UE is available at the UE over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w:t>
      </w:r>
      <w:r w:rsidRPr="00673387">
        <w:rPr>
          <w:sz w:val="20"/>
          <w:szCs w:val="20"/>
        </w:rPr>
        <w:t>;</w:t>
      </w:r>
    </w:p>
    <w:p w14:paraId="35CF269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one downlink subframe per radio frame of measured cell is available at the UE for RSRP measurement assuming measured cell is identified cell over T</w:t>
      </w:r>
      <w:r w:rsidRPr="00673387">
        <w:rPr>
          <w:sz w:val="20"/>
          <w:szCs w:val="20"/>
          <w:vertAlign w:val="subscript"/>
        </w:rPr>
        <w:t>measure_intra_UE cat M1</w:t>
      </w:r>
      <w:r w:rsidRPr="00673387">
        <w:rPr>
          <w:sz w:val="20"/>
          <w:szCs w:val="20"/>
        </w:rPr>
        <w:t>.</w:t>
      </w:r>
    </w:p>
    <w:p w14:paraId="6707BCB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 and 9.1.2.2 are fulfilled for a corresponding Band,</w:t>
      </w:r>
    </w:p>
    <w:p w14:paraId="2EE017E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66025ED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03FE7C5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8.13.2.1.2.2</w:t>
      </w:r>
      <w:r w:rsidRPr="00673387">
        <w:rPr>
          <w:rFonts w:ascii="Arial" w:hAnsi="Arial" w:cs="Arial"/>
          <w:sz w:val="20"/>
          <w:szCs w:val="20"/>
        </w:rPr>
        <w:tab/>
        <w:t>E-UTRAN intra frequency measurements when DRX is used</w:t>
      </w:r>
    </w:p>
    <w:p w14:paraId="54F3C0BC"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2635C49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is in use the UE shall be able to identify a new detectable </w:t>
      </w:r>
      <w:r w:rsidRPr="00673387">
        <w:rPr>
          <w:sz w:val="20"/>
          <w:szCs w:val="20"/>
          <w:lang w:eastAsia="zh-CN"/>
        </w:rPr>
        <w:t>HD-</w:t>
      </w:r>
      <w:r w:rsidRPr="00673387">
        <w:rPr>
          <w:sz w:val="20"/>
          <w:szCs w:val="20"/>
        </w:rPr>
        <w:t>FDD intra frequency cell within T</w:t>
      </w:r>
      <w:r w:rsidRPr="00673387">
        <w:rPr>
          <w:sz w:val="20"/>
          <w:szCs w:val="20"/>
          <w:vertAlign w:val="subscript"/>
        </w:rPr>
        <w:t xml:space="preserve">identify_intra_UE cat M1_NC </w:t>
      </w:r>
      <w:r w:rsidRPr="00673387">
        <w:rPr>
          <w:sz w:val="20"/>
          <w:szCs w:val="20"/>
        </w:rPr>
        <w:t xml:space="preserve"> as shown in table 8.13.2.1.2.2-1.</w:t>
      </w:r>
    </w:p>
    <w:p w14:paraId="77C2A11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the UE shall be able to identify a new detectable FDD intra frequency cell within T</w:t>
      </w:r>
      <w:r w:rsidRPr="00673387">
        <w:rPr>
          <w:sz w:val="20"/>
          <w:szCs w:val="20"/>
          <w:vertAlign w:val="subscript"/>
        </w:rPr>
        <w:t xml:space="preserve">identify_intra_UE cat M1_NC </w:t>
      </w:r>
      <w:r w:rsidRPr="00673387">
        <w:rPr>
          <w:sz w:val="20"/>
          <w:szCs w:val="20"/>
        </w:rPr>
        <w:t>as shown in table 8.13.2.1.2.2-1A.</w:t>
      </w:r>
    </w:p>
    <w:p w14:paraId="00AB45A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8.13.2.1.2.2-1: </w:t>
      </w:r>
      <w:r w:rsidRPr="00673387">
        <w:rPr>
          <w:rFonts w:ascii="Arial" w:hAnsi="Arial" w:cs="Arial"/>
          <w:b/>
          <w:sz w:val="20"/>
          <w:szCs w:val="20"/>
        </w:rPr>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48"/>
      </w:tblGrid>
      <w:tr w:rsidR="00673387" w:rsidRPr="00673387" w14:paraId="5542DAA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9BDE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7A17B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590CA5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(DRX cycles)</w:t>
            </w:r>
          </w:p>
        </w:tc>
      </w:tr>
      <w:tr w:rsidR="00673387" w:rsidRPr="00673387" w14:paraId="4B74834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0CA55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6D31FD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31DECD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35546E3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D7776"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E3CD1F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7E4EEFD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2 (</w:t>
            </w:r>
            <w:r w:rsidRPr="00673387">
              <w:rPr>
                <w:rFonts w:ascii="Arial" w:hAnsi="Arial" w:cs="Arial"/>
                <w:sz w:val="18"/>
                <w:szCs w:val="20"/>
                <w:lang w:val="en-US" w:eastAsia="zh-CN"/>
              </w:rPr>
              <w:t>4</w:t>
            </w:r>
            <w:r w:rsidRPr="00673387">
              <w:rPr>
                <w:rFonts w:ascii="Arial" w:hAnsi="Arial" w:cs="Arial"/>
                <w:sz w:val="18"/>
                <w:szCs w:val="20"/>
                <w:lang w:val="en-US" w:eastAsia="ko-KR"/>
              </w:rPr>
              <w:t xml:space="preserve">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2481397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14FCB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730A0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7F8821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intra_M1_NC</w:t>
            </w:r>
            <w:r w:rsidRPr="00673387">
              <w:rPr>
                <w:rFonts w:ascii="Arial" w:hAnsi="Arial" w:cs="Arial"/>
                <w:sz w:val="18"/>
                <w:szCs w:val="20"/>
                <w:lang w:val="sv-SE" w:eastAsia="ko-KR"/>
              </w:rPr>
              <w:t xml:space="preserve"> </w:t>
            </w:r>
            <w:r w:rsidRPr="00673387">
              <w:rPr>
                <w:rFonts w:ascii="Arial" w:hAnsi="Arial" w:cs="Arial"/>
                <w:sz w:val="18"/>
                <w:szCs w:val="20"/>
                <w:vertAlign w:val="subscript"/>
                <w:lang w:val="sv-FI"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intra_M1_NC</w:t>
            </w:r>
            <w:r w:rsidRPr="00673387">
              <w:rPr>
                <w:rFonts w:ascii="Arial" w:hAnsi="Arial" w:cs="Arial"/>
                <w:sz w:val="18"/>
                <w:szCs w:val="20"/>
                <w:vertAlign w:val="subscript"/>
                <w:lang w:val="sv-FI"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4126B1A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86BD63"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81C3E0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5E8576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(25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45D51D3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47A0F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9A75A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≤0.0</w:t>
            </w:r>
            <w:r w:rsidRPr="00673387">
              <w:rPr>
                <w:rFonts w:ascii="Arial" w:hAnsi="Arial" w:cs="Arial"/>
                <w:sz w:val="18"/>
                <w:szCs w:val="20"/>
                <w:lang w:val="en-US"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043A26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0A44223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EE2C2"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ADDF8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6085DB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intra_M1_NC</w:t>
            </w:r>
            <w:r w:rsidRPr="00673387">
              <w:rPr>
                <w:rFonts w:ascii="Arial" w:hAnsi="Arial" w:cs="Arial"/>
                <w:sz w:val="18"/>
                <w:szCs w:val="20"/>
                <w:vertAlign w:val="subscript"/>
                <w:lang w:val="sv-FI"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7D0A503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14CB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84976F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456634F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(25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3EFF08A"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FB3B36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7BF57E0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6EBA17E" w14:textId="77777777" w:rsidR="00673387" w:rsidRPr="00673387" w:rsidRDefault="00673387" w:rsidP="00673387">
      <w:pPr>
        <w:overflowPunct w:val="0"/>
        <w:autoSpaceDE w:val="0"/>
        <w:autoSpaceDN w:val="0"/>
        <w:adjustRightInd w:val="0"/>
        <w:spacing w:after="180"/>
        <w:rPr>
          <w:sz w:val="20"/>
          <w:szCs w:val="20"/>
          <w:lang w:val="en-US"/>
        </w:rPr>
      </w:pPr>
    </w:p>
    <w:p w14:paraId="489F43E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8.13.2.1.2.2-1A: </w:t>
      </w:r>
      <w:r w:rsidRPr="00673387">
        <w:rPr>
          <w:rFonts w:ascii="Arial" w:hAnsi="Arial" w:cs="Arial"/>
          <w:b/>
          <w:sz w:val="20"/>
          <w:szCs w:val="20"/>
        </w:rPr>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673387" w:rsidRPr="00673387" w14:paraId="797B2110"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0FDBD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41551E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(eDRX_CONN cycles)</w:t>
            </w:r>
          </w:p>
        </w:tc>
      </w:tr>
      <w:tr w:rsidR="00673387" w:rsidRPr="00673387" w14:paraId="50F9FCB6"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B05B0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1F9FCF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871BC7C"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60C4FC"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5E5898B8" w14:textId="77777777" w:rsidR="00673387" w:rsidRPr="00673387" w:rsidRDefault="00673387" w:rsidP="00673387">
      <w:pPr>
        <w:overflowPunct w:val="0"/>
        <w:autoSpaceDE w:val="0"/>
        <w:autoSpaceDN w:val="0"/>
        <w:adjustRightInd w:val="0"/>
        <w:spacing w:after="180"/>
        <w:rPr>
          <w:sz w:val="20"/>
          <w:szCs w:val="20"/>
        </w:rPr>
      </w:pPr>
    </w:p>
    <w:p w14:paraId="07E7A31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C6941F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 and 9.1.21.2</w:t>
      </w:r>
      <w:r w:rsidRPr="00673387">
        <w:rPr>
          <w:rFonts w:cs="v4.2.0"/>
          <w:sz w:val="20"/>
          <w:szCs w:val="20"/>
        </w:rPr>
        <w:t xml:space="preserve"> </w:t>
      </w:r>
      <w:r w:rsidRPr="00673387">
        <w:rPr>
          <w:sz w:val="20"/>
          <w:szCs w:val="20"/>
        </w:rPr>
        <w:t>are fulfilled for a corresponding Band,</w:t>
      </w:r>
    </w:p>
    <w:p w14:paraId="4D145D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215696C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11E27F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M1</w:t>
      </w:r>
      <w:r w:rsidRPr="00673387">
        <w:rPr>
          <w:sz w:val="20"/>
          <w:szCs w:val="20"/>
        </w:rPr>
        <w:t>. When DRX is used, T</w:t>
      </w:r>
      <w:r w:rsidRPr="00673387">
        <w:rPr>
          <w:sz w:val="20"/>
          <w:szCs w:val="20"/>
          <w:vertAlign w:val="subscript"/>
        </w:rPr>
        <w:t xml:space="preserve">measure_intra_UE cat M1_NC </w:t>
      </w:r>
      <w:r w:rsidRPr="00673387">
        <w:rPr>
          <w:sz w:val="20"/>
          <w:szCs w:val="20"/>
        </w:rPr>
        <w:t>is as specified in table 8.13.2.1.2.2-2. When eDRX_CONN is used, T</w:t>
      </w:r>
      <w:r w:rsidRPr="00673387">
        <w:rPr>
          <w:sz w:val="20"/>
          <w:szCs w:val="20"/>
          <w:vertAlign w:val="subscript"/>
        </w:rPr>
        <w:t xml:space="preserve">measure_intra_UE cat M1_NC </w:t>
      </w:r>
      <w:r w:rsidRPr="00673387">
        <w:rPr>
          <w:sz w:val="20"/>
          <w:szCs w:val="20"/>
        </w:rPr>
        <w:t>is as specified in table 8.13.2.1.2.2-3. The UE shall be capable of performing RSRP and RSRQ measurements for 6 identified-intra-frequency cells, and the UE physical layer shall be capable of reporting measurements to higher layers with the measurement period of T</w:t>
      </w:r>
      <w:r w:rsidRPr="00673387">
        <w:rPr>
          <w:sz w:val="20"/>
          <w:szCs w:val="20"/>
          <w:vertAlign w:val="subscript"/>
        </w:rPr>
        <w:t>measure_intra_UE cat M1</w:t>
      </w:r>
      <w:r w:rsidRPr="00673387">
        <w:rPr>
          <w:sz w:val="20"/>
          <w:szCs w:val="20"/>
        </w:rPr>
        <w:t>.</w:t>
      </w:r>
    </w:p>
    <w:p w14:paraId="394E71F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8.13.2.1.2.2-2: </w:t>
      </w:r>
      <w:r w:rsidRPr="00673387">
        <w:rPr>
          <w:rFonts w:ascii="Arial" w:hAnsi="Arial" w:cs="Arial"/>
          <w:b/>
          <w:sz w:val="20"/>
          <w:szCs w:val="20"/>
        </w:rPr>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981"/>
      </w:tblGrid>
      <w:tr w:rsidR="00673387" w:rsidRPr="00673387" w14:paraId="30BEE025"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778A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1F981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BE524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(DRX cycles)</w:t>
            </w:r>
          </w:p>
        </w:tc>
      </w:tr>
      <w:tr w:rsidR="00673387" w:rsidRPr="00673387" w14:paraId="637192D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5A9A6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864C1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&lt;0.0</w:t>
            </w:r>
            <w:r w:rsidRPr="00673387">
              <w:rPr>
                <w:rFonts w:ascii="Arial" w:hAnsi="Arial" w:cs="Arial"/>
                <w:sz w:val="18"/>
                <w:szCs w:val="20"/>
                <w:lang w:val="en-US"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4C7299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0.48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en-US" w:eastAsia="ko-KR"/>
              </w:rPr>
              <w:t>(Note 1)</w:t>
            </w:r>
          </w:p>
        </w:tc>
      </w:tr>
      <w:tr w:rsidR="00673387" w:rsidRPr="00673387" w14:paraId="0BD5A3A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A519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7B7E1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08</w:t>
            </w:r>
            <w:r w:rsidRPr="00673387">
              <w:rPr>
                <w:rFonts w:ascii="Arial" w:hAnsi="Arial" w:cs="Arial"/>
                <w:sz w:val="18"/>
                <w:szCs w:val="20"/>
                <w:lang w:val="en-US" w:eastAsia="ko-KR"/>
              </w:rPr>
              <w:t>≤DRX-cycle≤0.16</w:t>
            </w:r>
          </w:p>
        </w:tc>
        <w:tc>
          <w:tcPr>
            <w:tcW w:w="0" w:type="auto"/>
            <w:tcBorders>
              <w:top w:val="single" w:sz="4" w:space="0" w:color="auto"/>
              <w:left w:val="single" w:sz="4" w:space="0" w:color="auto"/>
              <w:bottom w:val="single" w:sz="4" w:space="0" w:color="auto"/>
              <w:right w:val="single" w:sz="4" w:space="0" w:color="auto"/>
            </w:tcBorders>
            <w:hideMark/>
          </w:tcPr>
          <w:p w14:paraId="1461ED3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(7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6365ACF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42D9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B86A1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36F801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4477D63"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EA8FB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3CC49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0F3661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0.96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57BF33B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20B8B"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4A19F6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w:t>
            </w:r>
            <w:r w:rsidRPr="00673387">
              <w:rPr>
                <w:rFonts w:ascii="Arial" w:hAnsi="Arial" w:cs="Arial"/>
                <w:sz w:val="18"/>
                <w:szCs w:val="20"/>
                <w:lang w:val="en-US" w:eastAsia="zh-CN"/>
              </w:rPr>
              <w:t>=</w:t>
            </w:r>
            <w:r w:rsidRPr="00673387">
              <w:rPr>
                <w:rFonts w:ascii="Arial" w:hAnsi="Arial" w:cs="Arial"/>
                <w:sz w:val="18"/>
                <w:szCs w:val="20"/>
                <w:lang w:val="en-US" w:eastAsia="ko-KR"/>
              </w:rPr>
              <w:t>0.16</w:t>
            </w:r>
          </w:p>
        </w:tc>
        <w:tc>
          <w:tcPr>
            <w:tcW w:w="0" w:type="auto"/>
            <w:tcBorders>
              <w:top w:val="single" w:sz="4" w:space="0" w:color="auto"/>
              <w:left w:val="single" w:sz="4" w:space="0" w:color="auto"/>
              <w:bottom w:val="single" w:sz="4" w:space="0" w:color="auto"/>
              <w:right w:val="single" w:sz="4" w:space="0" w:color="auto"/>
            </w:tcBorders>
            <w:hideMark/>
          </w:tcPr>
          <w:p w14:paraId="676CE5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SE" w:eastAsia="ko-KR"/>
              </w:rPr>
            </w:pPr>
            <w:r w:rsidRPr="00673387">
              <w:rPr>
                <w:rFonts w:ascii="Arial" w:hAnsi="Arial" w:cs="Arial"/>
                <w:sz w:val="18"/>
                <w:szCs w:val="20"/>
                <w:lang w:val="sv-SE" w:eastAsia="zh-CN"/>
              </w:rPr>
              <w:t>1.12</w:t>
            </w:r>
            <w:r w:rsidRPr="00673387">
              <w:rPr>
                <w:rFonts w:ascii="Arial" w:hAnsi="Arial" w:cs="Arial"/>
                <w:sz w:val="18"/>
                <w:szCs w:val="20"/>
                <w:lang w:val="sv-SE" w:eastAsia="ko-KR"/>
              </w:rPr>
              <w:t xml:space="preserve">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sv-SE" w:eastAsia="ko-KR"/>
              </w:rPr>
              <w:t xml:space="preserve">(7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450D38E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30889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9F3F1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0E7BF9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B7A773F"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4D4BC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B60611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43D59F8" w14:textId="77777777" w:rsidR="00673387" w:rsidRPr="00673387" w:rsidRDefault="00673387" w:rsidP="00673387">
      <w:pPr>
        <w:overflowPunct w:val="0"/>
        <w:autoSpaceDE w:val="0"/>
        <w:autoSpaceDN w:val="0"/>
        <w:adjustRightInd w:val="0"/>
        <w:spacing w:after="180"/>
        <w:rPr>
          <w:rFonts w:cs="v4.2.0"/>
          <w:sz w:val="20"/>
          <w:szCs w:val="20"/>
        </w:rPr>
      </w:pPr>
    </w:p>
    <w:p w14:paraId="00B14DC6"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8.13.2.1.2.2-3: </w:t>
      </w:r>
      <w:r w:rsidRPr="00673387">
        <w:rPr>
          <w:rFonts w:ascii="Arial" w:hAnsi="Arial" w:cs="Arial"/>
          <w:b/>
          <w:sz w:val="20"/>
          <w:szCs w:val="20"/>
        </w:rPr>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673387" w:rsidRPr="00673387" w14:paraId="7CB10D8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014D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61131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bCs/>
                <w:sz w:val="18"/>
                <w:szCs w:val="20"/>
                <w:lang w:val="en-US" w:eastAsia="ko-KR"/>
              </w:rPr>
              <w:t>(s) (eDRX_CONN cycles)</w:t>
            </w:r>
          </w:p>
        </w:tc>
      </w:tr>
      <w:tr w:rsidR="00673387" w:rsidRPr="00673387" w14:paraId="14C197A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61F4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5C005B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5999E118"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2EC8E"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7F5D49EE" w14:textId="77777777" w:rsidR="00673387" w:rsidRPr="00673387" w:rsidRDefault="00673387" w:rsidP="00673387">
      <w:pPr>
        <w:overflowPunct w:val="0"/>
        <w:autoSpaceDE w:val="0"/>
        <w:autoSpaceDN w:val="0"/>
        <w:adjustRightInd w:val="0"/>
        <w:spacing w:after="180"/>
        <w:rPr>
          <w:rFonts w:cs="v4.2.0"/>
          <w:sz w:val="20"/>
          <w:szCs w:val="20"/>
        </w:rPr>
      </w:pPr>
    </w:p>
    <w:p w14:paraId="38EA251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 and 9.1.21.2.</w:t>
      </w:r>
    </w:p>
    <w:p w14:paraId="099E10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9.1.21.6.</w:t>
      </w:r>
    </w:p>
    <w:p w14:paraId="0FF7E88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349FA11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8.13.2.1.2.</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6AF49FD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8.13.2.1.2.</w:t>
      </w:r>
      <w:r w:rsidRPr="00673387">
        <w:rPr>
          <w:rFonts w:ascii="Arial" w:hAnsi="Arial" w:cs="Arial"/>
          <w:sz w:val="20"/>
          <w:szCs w:val="20"/>
          <w:lang w:eastAsia="zh-CN"/>
        </w:rPr>
        <w:t>2.1.1</w:t>
      </w:r>
      <w:r w:rsidRPr="00673387">
        <w:rPr>
          <w:rFonts w:ascii="Arial" w:hAnsi="Arial" w:cs="Arial"/>
          <w:sz w:val="20"/>
          <w:szCs w:val="20"/>
        </w:rPr>
        <w:tab/>
        <w:t>Periodic Reporting</w:t>
      </w:r>
    </w:p>
    <w:p w14:paraId="45A5C25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031C7FF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8.13.2.1.2</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7765AE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12DF609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8.13.2.1.2.</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1E891E7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8.13.2.1.2.</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0D62185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RSRP and RSRQ measurement contained in event triggered measurement reports shall meet the requirements in sections 9.1.21.1, 9.1.21.2 and 9.1.21.6.</w:t>
      </w:r>
    </w:p>
    <w:p w14:paraId="074B9C8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AC12E0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6010935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_intra_UE cat M1_NC </w:t>
      </w:r>
      <w:r w:rsidRPr="00673387">
        <w:rPr>
          <w:sz w:val="20"/>
          <w:szCs w:val="20"/>
        </w:rPr>
        <w:t>defined in Clause 8.13.2.1.2</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76F1831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 xml:space="preserve">intra_UE cat M1_NC </w:t>
      </w:r>
      <w:r w:rsidRPr="00673387">
        <w:rPr>
          <w:sz w:val="20"/>
          <w:szCs w:val="20"/>
        </w:rPr>
        <w:t>defined in clause 8.13.2.1.2.2 becomes undetectable for a period ≤ 5 seconds and then the cell becomes detectable again and triggers an event, the event triggered measurement reporting delay shall be less than T</w:t>
      </w:r>
      <w:r w:rsidRPr="00673387">
        <w:rPr>
          <w:sz w:val="20"/>
          <w:szCs w:val="20"/>
          <w:vertAlign w:val="subscript"/>
        </w:rPr>
        <w:t xml:space="preserve">measure_intra_UE cat M1_NC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2A3EE75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8.13.2.1.3</w:t>
      </w:r>
      <w:r w:rsidRPr="00673387">
        <w:rPr>
          <w:rFonts w:ascii="Arial" w:hAnsi="Arial"/>
          <w:sz w:val="22"/>
          <w:szCs w:val="20"/>
        </w:rPr>
        <w:tab/>
        <w:t>E-UTRAN TDD intra frequency measurements</w:t>
      </w:r>
    </w:p>
    <w:p w14:paraId="4A3CDFD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8.13.2.1.3.1</w:t>
      </w:r>
      <w:r w:rsidRPr="00673387">
        <w:rPr>
          <w:rFonts w:ascii="Arial" w:hAnsi="Arial" w:cs="Arial"/>
          <w:sz w:val="20"/>
          <w:szCs w:val="20"/>
        </w:rPr>
        <w:tab/>
        <w:t>E-UTRAN intra frequency measurements when no DRX is used</w:t>
      </w:r>
    </w:p>
    <w:p w14:paraId="1C6558DD"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When no DRX is in use</w:t>
      </w:r>
      <w:r w:rsidRPr="00673387">
        <w:rPr>
          <w:sz w:val="20"/>
          <w:szCs w:val="20"/>
          <w:lang w:eastAsia="zh-CN"/>
        </w:rPr>
        <w:t>,</w:t>
      </w:r>
      <w:r w:rsidRPr="00673387">
        <w:rPr>
          <w:sz w:val="20"/>
          <w:szCs w:val="20"/>
        </w:rPr>
        <w:t xml:space="preserve"> the UE shall be able to identify and measure a new detectable </w:t>
      </w:r>
      <w:r w:rsidRPr="00673387">
        <w:rPr>
          <w:sz w:val="20"/>
          <w:szCs w:val="20"/>
          <w:lang w:eastAsia="zh-CN"/>
        </w:rPr>
        <w:t>TDD</w:t>
      </w:r>
      <w:r w:rsidRPr="00673387">
        <w:rPr>
          <w:sz w:val="20"/>
          <w:szCs w:val="20"/>
        </w:rPr>
        <w:t xml:space="preserve"> intra frequency cell according to requirements in </w:t>
      </w:r>
      <w:r w:rsidRPr="00673387">
        <w:rPr>
          <w:snapToGrid w:val="0"/>
          <w:sz w:val="20"/>
          <w:szCs w:val="20"/>
        </w:rPr>
        <w:t xml:space="preserve">Table 8.13.2.1.3.1-1 </w:t>
      </w:r>
      <w:r w:rsidRPr="00673387">
        <w:rPr>
          <w:rFonts w:cs="v4.2.0"/>
          <w:sz w:val="20"/>
          <w:szCs w:val="20"/>
        </w:rPr>
        <w:t xml:space="preserve">when </w:t>
      </w:r>
      <w:r w:rsidRPr="00673387">
        <w:rPr>
          <w:sz w:val="20"/>
          <w:szCs w:val="20"/>
        </w:rPr>
        <w:t xml:space="preserve">SCH </w:t>
      </w:r>
      <w:r w:rsidRPr="00673387">
        <w:rPr>
          <w:sz w:val="20"/>
          <w:szCs w:val="20"/>
          <w:lang w:val="en-US"/>
        </w:rPr>
        <w:t>Ês/Iot &gt;= -6 dB, provided</w:t>
      </w:r>
    </w:p>
    <w:p w14:paraId="770ECA82"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G=1, or</w:t>
      </w:r>
    </w:p>
    <w:p w14:paraId="0D7BCE39"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r>
      <w:r w:rsidRPr="00673387">
        <w:rPr>
          <w:rFonts w:eastAsia="MS Mincho"/>
          <w:sz w:val="20"/>
          <w:szCs w:val="20"/>
          <w:lang w:eastAsia="ja-JP"/>
        </w:rPr>
        <w:t>r</w:t>
      </w:r>
      <w:r w:rsidRPr="00673387">
        <w:rPr>
          <w:rFonts w:eastAsia="?? ??"/>
          <w:sz w:val="20"/>
          <w:szCs w:val="20"/>
          <w:vertAlign w:val="subscript"/>
        </w:rPr>
        <w:t>max</w:t>
      </w:r>
      <w:r w:rsidRPr="00673387">
        <w:rPr>
          <w:rFonts w:eastAsia="MS Mincho"/>
          <w:sz w:val="20"/>
          <w:szCs w:val="20"/>
          <w:lang w:eastAsia="ja-JP"/>
        </w:rPr>
        <w:t>*G &lt; 80ms, or</w:t>
      </w:r>
    </w:p>
    <w:p w14:paraId="61A310E2"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47CBA67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Otherwise, requirements in Table 8.13.2.1.3.1-3 apply, where </w:t>
      </w:r>
      <w:r w:rsidRPr="00673387">
        <w:rPr>
          <w:rFonts w:eastAsia="MS Mincho"/>
          <w:sz w:val="20"/>
          <w:szCs w:val="20"/>
          <w:lang w:eastAsia="ja-JP"/>
        </w:rPr>
        <w:t>r</w:t>
      </w:r>
      <w:r w:rsidRPr="00673387">
        <w:rPr>
          <w:rFonts w:eastAsia="?? ??"/>
          <w:sz w:val="20"/>
          <w:szCs w:val="20"/>
          <w:vertAlign w:val="subscript"/>
        </w:rPr>
        <w:t>max</w:t>
      </w:r>
      <w:r w:rsidRPr="00673387">
        <w:rPr>
          <w:sz w:val="20"/>
          <w:szCs w:val="20"/>
          <w:lang w:val="en-US"/>
        </w:rPr>
        <w:t xml:space="preserve"> and G are given by higher layer parameter </w:t>
      </w:r>
      <w:r w:rsidRPr="00673387">
        <w:rPr>
          <w:i/>
          <w:sz w:val="20"/>
          <w:szCs w:val="20"/>
          <w:lang w:val="en-US"/>
        </w:rPr>
        <w:t>mPDCCH-NumRepetition</w:t>
      </w:r>
      <w:r w:rsidRPr="00673387">
        <w:rPr>
          <w:sz w:val="20"/>
          <w:szCs w:val="20"/>
          <w:lang w:val="en-US"/>
        </w:rPr>
        <w:t xml:space="preserve"> and </w:t>
      </w:r>
      <w:r w:rsidRPr="00673387">
        <w:rPr>
          <w:i/>
          <w:sz w:val="20"/>
          <w:szCs w:val="20"/>
          <w:lang w:val="en-US"/>
        </w:rPr>
        <w:t>mPDCCH-startSF-UESS</w:t>
      </w:r>
      <w:r w:rsidRPr="00673387">
        <w:rPr>
          <w:sz w:val="20"/>
          <w:szCs w:val="20"/>
          <w:lang w:val="en-US"/>
        </w:rPr>
        <w:t xml:space="preserve"> respectively as defined in TS 36.213 [3].</w:t>
      </w:r>
    </w:p>
    <w:p w14:paraId="6ABCE59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8.13.2.1.3.1-1: </w:t>
      </w:r>
      <w:r w:rsidRPr="00673387">
        <w:rPr>
          <w:rFonts w:ascii="Arial" w:hAnsi="Arial" w:cs="Arial"/>
          <w:b/>
          <w:sz w:val="20"/>
          <w:szCs w:val="20"/>
        </w:rPr>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673387" w:rsidRPr="00673387" w14:paraId="7E0309E8"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BC08F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5551AD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14:paraId="3986A8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43708FA4"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5A007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774DEF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zh-CN"/>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03DCA9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480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ms</w:t>
            </w:r>
          </w:p>
        </w:tc>
      </w:tr>
      <w:tr w:rsidR="00673387" w:rsidRPr="00673387" w14:paraId="387B68BB"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04361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401D8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15DF74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960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ms</w:t>
            </w:r>
          </w:p>
        </w:tc>
      </w:tr>
    </w:tbl>
    <w:p w14:paraId="716DB196" w14:textId="77777777" w:rsidR="00673387" w:rsidRPr="00673387" w:rsidRDefault="00673387" w:rsidP="00673387">
      <w:pPr>
        <w:overflowPunct w:val="0"/>
        <w:autoSpaceDE w:val="0"/>
        <w:autoSpaceDN w:val="0"/>
        <w:adjustRightInd w:val="0"/>
        <w:spacing w:after="180"/>
        <w:rPr>
          <w:sz w:val="20"/>
          <w:szCs w:val="20"/>
          <w:lang w:val="sv-SE"/>
        </w:rPr>
      </w:pPr>
    </w:p>
    <w:p w14:paraId="1842B7AA" w14:textId="77777777" w:rsidR="00673387" w:rsidRPr="00673387" w:rsidRDefault="00673387" w:rsidP="00673387">
      <w:pPr>
        <w:overflowPunct w:val="0"/>
        <w:autoSpaceDE w:val="0"/>
        <w:autoSpaceDN w:val="0"/>
        <w:adjustRightInd w:val="0"/>
        <w:spacing w:after="180"/>
        <w:rPr>
          <w:rFonts w:ascii="Arial" w:eastAsia="SimSun" w:hAnsi="Arial" w:cs="Arial"/>
          <w:sz w:val="18"/>
          <w:szCs w:val="20"/>
        </w:rPr>
      </w:pPr>
      <w:r w:rsidRPr="00673387">
        <w:rPr>
          <w:sz w:val="20"/>
          <w:szCs w:val="20"/>
          <w:lang w:val="en-US" w:eastAsia="zh-CN"/>
        </w:rPr>
        <w:t>K</w:t>
      </w:r>
      <w:r w:rsidRPr="00673387">
        <w:rPr>
          <w:sz w:val="20"/>
          <w:szCs w:val="20"/>
          <w:vertAlign w:val="subscript"/>
          <w:lang w:val="en-US" w:eastAsia="zh-CN"/>
        </w:rPr>
        <w:t xml:space="preserve">intra_M1_NC </w:t>
      </w:r>
      <w:r w:rsidRPr="00673387">
        <w:rPr>
          <w:sz w:val="20"/>
          <w:szCs w:val="20"/>
        </w:rPr>
        <w:t xml:space="preserve">= 100 / X  where X is signalled by the RRC parameter </w:t>
      </w:r>
      <w:r w:rsidRPr="00673387">
        <w:rPr>
          <w:i/>
          <w:sz w:val="20"/>
          <w:szCs w:val="20"/>
        </w:rPr>
        <w:t>measGapSharingScheme</w:t>
      </w:r>
      <w:r w:rsidRPr="00673387">
        <w:rPr>
          <w:sz w:val="20"/>
          <w:szCs w:val="20"/>
        </w:rPr>
        <w:t xml:space="preserve"> [2] and is defined as in </w:t>
      </w:r>
      <w:r w:rsidRPr="00673387">
        <w:rPr>
          <w:snapToGrid w:val="0"/>
          <w:sz w:val="20"/>
          <w:szCs w:val="20"/>
        </w:rPr>
        <w:t xml:space="preserve">Table 8.13.2.1.3.1-2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not configured, and in Table 8.13.2.1.3.1-2A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configured</w:t>
      </w:r>
      <w:r w:rsidRPr="00673387">
        <w:rPr>
          <w:sz w:val="20"/>
          <w:szCs w:val="20"/>
        </w:rPr>
        <w:t xml:space="preserve">. </w:t>
      </w:r>
      <w:r w:rsidRPr="00673387">
        <w:rPr>
          <w:position w:val="-14"/>
          <w:sz w:val="20"/>
          <w:szCs w:val="20"/>
        </w:rPr>
        <w:object w:dxaOrig="405" w:dyaOrig="405" w14:anchorId="655641DB">
          <v:shape id="_x0000_i1437" type="#_x0000_t75" style="width:20.25pt;height:20.25pt" o:ole="">
            <v:imagedata r:id="rId548" o:title=""/>
          </v:shape>
          <o:OLEObject Type="Embed" ProgID="Equation.3" ShapeID="_x0000_i1437" DrawAspect="Content" ObjectID="_1651058823" r:id="rId560"/>
        </w:object>
      </w:r>
      <w:r w:rsidRPr="00673387">
        <w:rPr>
          <w:sz w:val="20"/>
          <w:szCs w:val="20"/>
        </w:rPr>
        <w:t xml:space="preserve"> is total number of inter-frequency layers to be monitored as defined in 8.1.2.1.1. When</w:t>
      </w:r>
      <w:r w:rsidRPr="00673387">
        <w:rPr>
          <w:sz w:val="20"/>
          <w:szCs w:val="20"/>
          <w:lang w:eastAsia="zh-CN"/>
        </w:rPr>
        <w:t xml:space="preserve"> inter frequency</w:t>
      </w:r>
      <w:r w:rsidRPr="00673387">
        <w:rPr>
          <w:sz w:val="20"/>
          <w:szCs w:val="20"/>
        </w:rPr>
        <w:t xml:space="preserve"> </w:t>
      </w:r>
      <w:r w:rsidRPr="00673387">
        <w:rPr>
          <w:sz w:val="20"/>
          <w:szCs w:val="20"/>
          <w:lang w:eastAsia="zh-CN"/>
        </w:rPr>
        <w:t>measurement is not configured, K</w:t>
      </w:r>
      <w:r w:rsidRPr="00673387">
        <w:rPr>
          <w:sz w:val="20"/>
          <w:szCs w:val="20"/>
          <w:vertAlign w:val="subscript"/>
          <w:lang w:eastAsia="zh-CN"/>
        </w:rPr>
        <w:t>intra_M1_NC</w:t>
      </w:r>
      <w:r w:rsidRPr="00673387">
        <w:rPr>
          <w:sz w:val="20"/>
          <w:szCs w:val="20"/>
          <w:lang w:eastAsia="zh-CN"/>
        </w:rPr>
        <w:t>=1 regardless</w:t>
      </w:r>
      <w:r w:rsidRPr="00673387">
        <w:rPr>
          <w:sz w:val="20"/>
          <w:szCs w:val="20"/>
        </w:rPr>
        <w:t xml:space="preserve"> whether or how parameter measGapSharingScheme [2] is configured</w:t>
      </w:r>
      <w:r w:rsidRPr="00673387">
        <w:rPr>
          <w:sz w:val="20"/>
          <w:szCs w:val="20"/>
          <w:lang w:eastAsia="zh-CN"/>
        </w:rPr>
        <w:t>.</w:t>
      </w:r>
    </w:p>
    <w:p w14:paraId="528CA516"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8.13.2.1.3.1-2: </w:t>
      </w:r>
      <w:r w:rsidRPr="00673387">
        <w:rPr>
          <w:rFonts w:ascii="Arial" w:hAnsi="Arial" w:cs="Arial"/>
          <w:b/>
          <w:sz w:val="20"/>
          <w:szCs w:val="20"/>
        </w:rPr>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454A3C55"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8A61CE6"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AF9094"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0D50FFD3"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BF9560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767345F"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510" w14:anchorId="392960FA">
                <v:shape id="_x0000_i1438" type="#_x0000_t75" style="width:36pt;height:25.5pt" o:ole="">
                  <v:imagedata r:id="rId550" o:title=""/>
                </v:shape>
                <o:OLEObject Type="Embed" ProgID="Equation.3" ShapeID="_x0000_i1438" DrawAspect="Content" ObjectID="_1651058824" r:id="rId561"/>
              </w:object>
            </w:r>
          </w:p>
        </w:tc>
      </w:tr>
      <w:tr w:rsidR="00673387" w:rsidRPr="00673387" w14:paraId="5D494E4F"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772F6E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077C18F"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40</w:t>
            </w:r>
          </w:p>
        </w:tc>
      </w:tr>
      <w:tr w:rsidR="00673387" w:rsidRPr="00673387" w14:paraId="2C6A06B8"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04E11DA"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E0FBA47"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0282D1CA"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A907AE9"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3C83415"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60</w:t>
            </w:r>
          </w:p>
        </w:tc>
      </w:tr>
    </w:tbl>
    <w:p w14:paraId="6FB6E2C9" w14:textId="77777777" w:rsidR="00673387" w:rsidRPr="00673387" w:rsidRDefault="00673387" w:rsidP="00673387">
      <w:pPr>
        <w:overflowPunct w:val="0"/>
        <w:autoSpaceDE w:val="0"/>
        <w:autoSpaceDN w:val="0"/>
        <w:adjustRightInd w:val="0"/>
        <w:spacing w:after="180"/>
        <w:rPr>
          <w:sz w:val="20"/>
          <w:szCs w:val="20"/>
        </w:rPr>
      </w:pPr>
    </w:p>
    <w:p w14:paraId="56271FE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8.13.2.1.3.1-2A: </w:t>
      </w:r>
      <w:r w:rsidRPr="00673387">
        <w:rPr>
          <w:rFonts w:ascii="Arial" w:hAnsi="Arial" w:cs="Arial"/>
          <w:b/>
          <w:sz w:val="20"/>
          <w:szCs w:val="20"/>
        </w:rPr>
        <w:t xml:space="preserve">Value of parameter X for CEModeA for UE configured with </w:t>
      </w:r>
      <w:r w:rsidRPr="00673387">
        <w:rPr>
          <w:rFonts w:cs="Arial"/>
          <w:b/>
          <w:i/>
          <w:noProof/>
          <w:sz w:val="20"/>
          <w:szCs w:val="20"/>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634FF99C"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35FF94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8E138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6BFF76E1"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0E27C8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74DBA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84" w:author="Ericsson" w:date="2020-05-13T10:42:00Z">
              <w:r w:rsidRPr="00673387">
                <w:rPr>
                  <w:rFonts w:ascii="Arial" w:hAnsi="Arial" w:cs="Arial"/>
                  <w:sz w:val="18"/>
                  <w:szCs w:val="20"/>
                  <w:lang w:val="en-US" w:eastAsia="ko-KR"/>
                </w:rPr>
                <w:delText>[</w:delText>
              </w:r>
            </w:del>
            <w:r w:rsidRPr="00673387">
              <w:rPr>
                <w:rFonts w:ascii="Arial" w:hAnsi="Arial"/>
                <w:position w:val="-32"/>
                <w:sz w:val="18"/>
                <w:szCs w:val="20"/>
                <w:lang w:val="en-US" w:eastAsia="ko-KR"/>
              </w:rPr>
              <w:object w:dxaOrig="720" w:dyaOrig="510" w14:anchorId="037A1850">
                <v:shape id="_x0000_i1439" type="#_x0000_t75" style="width:36pt;height:25.5pt" o:ole="">
                  <v:imagedata r:id="rId550" o:title=""/>
                </v:shape>
                <o:OLEObject Type="Embed" ProgID="Equation.3" ShapeID="_x0000_i1439" DrawAspect="Content" ObjectID="_1651058825" r:id="rId562"/>
              </w:object>
            </w:r>
            <w:del w:id="485" w:author="Ericsson" w:date="2020-05-13T10:42:00Z">
              <w:r w:rsidRPr="00673387">
                <w:rPr>
                  <w:rFonts w:ascii="Arial" w:hAnsi="Arial" w:cs="Arial"/>
                  <w:sz w:val="18"/>
                  <w:szCs w:val="20"/>
                  <w:lang w:val="en-US" w:eastAsia="ko-KR"/>
                </w:rPr>
                <w:delText>]</w:delText>
              </w:r>
            </w:del>
          </w:p>
        </w:tc>
      </w:tr>
      <w:tr w:rsidR="00673387" w:rsidRPr="00673387" w14:paraId="79A8989F"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28095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F3D1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86"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50</w:t>
            </w:r>
            <w:del w:id="487" w:author="Ericsson" w:date="2020-05-13T10:42:00Z">
              <w:r w:rsidRPr="00673387">
                <w:rPr>
                  <w:rFonts w:ascii="Arial" w:hAnsi="Arial" w:cs="Arial"/>
                  <w:sz w:val="18"/>
                  <w:szCs w:val="20"/>
                  <w:lang w:val="en-US" w:eastAsia="ko-KR"/>
                </w:rPr>
                <w:delText>]</w:delText>
              </w:r>
            </w:del>
          </w:p>
        </w:tc>
      </w:tr>
      <w:tr w:rsidR="00673387" w:rsidRPr="00673387" w14:paraId="4B8FE6EB"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53F3F9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1C9F3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88"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80</w:t>
            </w:r>
            <w:del w:id="489" w:author="Ericsson" w:date="2020-05-13T10:42:00Z">
              <w:r w:rsidRPr="00673387">
                <w:rPr>
                  <w:rFonts w:ascii="Arial" w:hAnsi="Arial" w:cs="Arial"/>
                  <w:sz w:val="18"/>
                  <w:szCs w:val="20"/>
                  <w:lang w:val="en-US" w:eastAsia="ko-KR"/>
                </w:rPr>
                <w:delText>]</w:delText>
              </w:r>
            </w:del>
          </w:p>
        </w:tc>
      </w:tr>
      <w:tr w:rsidR="00673387" w:rsidRPr="00673387" w14:paraId="4EB88A7F"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A9AA8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A44DB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0"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90</w:t>
            </w:r>
            <w:del w:id="491" w:author="Ericsson" w:date="2020-05-13T10:42:00Z">
              <w:r w:rsidRPr="00673387">
                <w:rPr>
                  <w:rFonts w:ascii="Arial" w:hAnsi="Arial" w:cs="Arial"/>
                  <w:sz w:val="18"/>
                  <w:szCs w:val="20"/>
                  <w:lang w:val="en-US" w:eastAsia="ko-KR"/>
                </w:rPr>
                <w:delText>]</w:delText>
              </w:r>
            </w:del>
          </w:p>
        </w:tc>
      </w:tr>
    </w:tbl>
    <w:p w14:paraId="18A60135" w14:textId="77777777" w:rsidR="00673387" w:rsidRPr="00673387" w:rsidRDefault="00673387" w:rsidP="00673387">
      <w:pPr>
        <w:overflowPunct w:val="0"/>
        <w:autoSpaceDE w:val="0"/>
        <w:autoSpaceDN w:val="0"/>
        <w:adjustRightInd w:val="0"/>
        <w:spacing w:after="180"/>
        <w:rPr>
          <w:sz w:val="20"/>
          <w:szCs w:val="20"/>
        </w:rPr>
      </w:pPr>
    </w:p>
    <w:p w14:paraId="3389044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8.13.2.1.3.1-3: Requirement on cell identification delay and measurement delay for TDD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4604"/>
        <w:gridCol w:w="3687"/>
      </w:tblGrid>
      <w:tr w:rsidR="00673387" w:rsidRPr="00673387" w14:paraId="511D8FE9"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A75F0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98D07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14:paraId="027803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2A7AE455"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626C5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4884BF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27BD76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480)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r w:rsidR="00673387" w:rsidRPr="00673387" w14:paraId="593CD20B"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47965F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ECE3A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78A47C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bl>
    <w:p w14:paraId="0D52C80A" w14:textId="77777777" w:rsidR="00673387" w:rsidRPr="00673387" w:rsidRDefault="00673387" w:rsidP="00673387">
      <w:pPr>
        <w:overflowPunct w:val="0"/>
        <w:autoSpaceDE w:val="0"/>
        <w:autoSpaceDN w:val="0"/>
        <w:adjustRightInd w:val="0"/>
        <w:spacing w:after="180"/>
        <w:rPr>
          <w:sz w:val="20"/>
          <w:szCs w:val="20"/>
        </w:rPr>
      </w:pPr>
    </w:p>
    <w:p w14:paraId="3BD0EB8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00" w:dyaOrig="1035" w14:anchorId="7E035F18">
          <v:shape id="_x0000_i1440" type="#_x0000_t75" style="width:180pt;height:51.75pt" o:ole="">
            <v:imagedata r:id="rId553" o:title=""/>
          </v:shape>
          <o:OLEObject Type="Embed" ProgID="Equation.3" ShapeID="_x0000_i1440" DrawAspect="Content" ObjectID="_1651058826" r:id="rId563"/>
        </w:object>
      </w:r>
    </w:p>
    <w:p w14:paraId="58E8168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5AB4D7E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62641819">
          <v:shape id="_x0000_i1441" type="#_x0000_t75" style="width:20.25pt;height:20.25pt" o:ole="">
            <v:imagedata r:id="rId162" o:title=""/>
          </v:shape>
          <o:OLEObject Type="Embed" ProgID="Equation.3" ShapeID="_x0000_i1441" DrawAspect="Content" ObjectID="_1651058827" r:id="rId564"/>
        </w:object>
      </w:r>
      <w:r w:rsidRPr="00673387">
        <w:rPr>
          <w:sz w:val="20"/>
          <w:szCs w:val="20"/>
        </w:rPr>
        <w:t xml:space="preserve"> &gt; 40 ms</w:t>
      </w:r>
    </w:p>
    <w:p w14:paraId="66CBFF8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34FD6501">
          <v:shape id="_x0000_i1442" type="#_x0000_t75" style="width:20.25pt;height:20.25pt" o:ole="">
            <v:imagedata r:id="rId162" o:title=""/>
          </v:shape>
          <o:OLEObject Type="Embed" ProgID="Equation.3" ShapeID="_x0000_i1442" DrawAspect="Content" ObjectID="_1651058828" r:id="rId565"/>
        </w:object>
      </w:r>
      <w:r w:rsidRPr="00673387">
        <w:rPr>
          <w:sz w:val="20"/>
          <w:szCs w:val="20"/>
        </w:rPr>
        <w:t xml:space="preserve"> &gt; </w:t>
      </w:r>
      <w:r w:rsidRPr="00673387">
        <w:rPr>
          <w:sz w:val="20"/>
          <w:szCs w:val="20"/>
        </w:rPr>
        <w:object w:dxaOrig="510" w:dyaOrig="405" w14:anchorId="78189CBE">
          <v:shape id="_x0000_i1443" type="#_x0000_t75" style="width:25.5pt;height:20.25pt" o:ole="">
            <v:imagedata r:id="rId36" o:title=""/>
          </v:shape>
          <o:OLEObject Type="Embed" ProgID="Equation.3" ShapeID="_x0000_i1443" DrawAspect="Content" ObjectID="_1651058829" r:id="rId566"/>
        </w:object>
      </w:r>
    </w:p>
    <w:p w14:paraId="3B17B25E" w14:textId="77777777" w:rsidR="00673387" w:rsidRPr="00673387" w:rsidRDefault="00673387" w:rsidP="00673387">
      <w:pPr>
        <w:numPr>
          <w:ilvl w:val="0"/>
          <w:numId w:val="5"/>
        </w:numPr>
        <w:overflowPunct w:val="0"/>
        <w:autoSpaceDE w:val="0"/>
        <w:autoSpaceDN w:val="0"/>
        <w:adjustRightInd w:val="0"/>
        <w:spacing w:after="180"/>
        <w:rPr>
          <w:sz w:val="20"/>
          <w:szCs w:val="20"/>
        </w:rPr>
      </w:pPr>
      <w:r w:rsidRPr="00673387">
        <w:rPr>
          <w:sz w:val="20"/>
          <w:szCs w:val="20"/>
          <w:lang w:eastAsia="zh-CN"/>
        </w:rPr>
        <w:t>PRS bandwidth is less than the bandwidth of the cell used for RSTD measurement in which case gaps are required</w:t>
      </w:r>
    </w:p>
    <w:p w14:paraId="17229A7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258B8F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63422CDE">
          <v:shape id="_x0000_i1444" type="#_x0000_t75" style="width:20.25pt;height:20.25pt" o:ole="">
            <v:imagedata r:id="rId162" o:title=""/>
          </v:shape>
          <o:OLEObject Type="Embed" ProgID="Equation.3" ShapeID="_x0000_i1444" DrawAspect="Content" ObjectID="_1651058830" r:id="rId567"/>
        </w:object>
      </w:r>
      <w:r w:rsidRPr="00673387">
        <w:rPr>
          <w:sz w:val="20"/>
          <w:szCs w:val="20"/>
        </w:rPr>
        <w:t>is the cell-specific positioning subframe configuration period as defined in TS 36.211 [16],</w:t>
      </w:r>
    </w:p>
    <w:p w14:paraId="7618B8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7CC0269F">
          <v:shape id="_x0000_i1445" type="#_x0000_t75" style="width:25.5pt;height:20.25pt" o:ole="">
            <v:imagedata r:id="rId36" o:title=""/>
          </v:shape>
          <o:OLEObject Type="Embed" ProgID="Equation.3" ShapeID="_x0000_i1445" DrawAspect="Content" ObjectID="_1651058831" r:id="rId568"/>
        </w:object>
      </w:r>
      <w:r w:rsidRPr="00673387">
        <w:rPr>
          <w:sz w:val="20"/>
          <w:szCs w:val="20"/>
        </w:rPr>
        <w:t xml:space="preserve"> is the number of consecutive downlink positioning subframes in a positioning occation defined in TS 36.211</w:t>
      </w:r>
    </w:p>
    <w:p w14:paraId="2D78C6C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RSTD_M1_NC</w:t>
      </w:r>
      <w:r w:rsidRPr="00673387">
        <w:rPr>
          <w:sz w:val="20"/>
          <w:szCs w:val="20"/>
        </w:rPr>
        <w:t xml:space="preserve"> = 1.</w:t>
      </w:r>
    </w:p>
    <w:p w14:paraId="0D6DDD9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ADBA1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 and 9.1.21.2 are fulfilled for a corresponding Band,</w:t>
      </w:r>
    </w:p>
    <w:p w14:paraId="66CBF6A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39C2901B"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781F260F"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Identification of a cell shall include detection of the cell and additionally performing a single measurement with measurement period of </w:t>
      </w:r>
      <w:r w:rsidRPr="00673387">
        <w:rPr>
          <w:rFonts w:cs="Arial"/>
          <w:sz w:val="20"/>
          <w:szCs w:val="20"/>
        </w:rPr>
        <w:t>T</w:t>
      </w:r>
      <w:r w:rsidRPr="00673387">
        <w:rPr>
          <w:rFonts w:cs="Arial"/>
          <w:sz w:val="20"/>
          <w:szCs w:val="20"/>
          <w:vertAlign w:val="subscript"/>
        </w:rPr>
        <w:t>measure_intra_UE cat M1</w:t>
      </w:r>
      <w:r w:rsidRPr="00673387">
        <w:rPr>
          <w:rFonts w:cs="v4.2.0"/>
          <w:sz w:val="20"/>
          <w:szCs w:val="20"/>
        </w:rPr>
        <w:t>. If higher layer filtering is used, an additional cell identification delay can be expected.</w:t>
      </w:r>
    </w:p>
    <w:p w14:paraId="5E040DE0"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according to </w:t>
      </w:r>
      <w:r w:rsidRPr="00673387">
        <w:rPr>
          <w:snapToGrid w:val="0"/>
          <w:sz w:val="20"/>
          <w:szCs w:val="20"/>
        </w:rPr>
        <w:t>Table 8.13.2.1.3.1-1</w:t>
      </w:r>
      <w:r w:rsidRPr="00673387">
        <w:rPr>
          <w:sz w:val="20"/>
          <w:szCs w:val="20"/>
          <w:lang w:val="en-US"/>
        </w:rPr>
        <w:t xml:space="preserve">. </w:t>
      </w:r>
      <w:r w:rsidRPr="00673387">
        <w:rPr>
          <w:rFonts w:cs="v4.2.0"/>
          <w:sz w:val="20"/>
          <w:szCs w:val="20"/>
        </w:rPr>
        <w:t>When measurement gaps are activated the UE shall be capable of performing measurements for at least 6</w:t>
      </w:r>
      <w:r w:rsidRPr="00673387">
        <w:rPr>
          <w:rFonts w:cs="v4.2.0"/>
          <w:sz w:val="20"/>
          <w:szCs w:val="20"/>
          <w:vertAlign w:val="subscript"/>
        </w:rPr>
        <w:t xml:space="preserve"> </w:t>
      </w:r>
      <w:r w:rsidRPr="00673387">
        <w:rPr>
          <w:rFonts w:cs="v4.2.0"/>
          <w:sz w:val="20"/>
          <w:szCs w:val="20"/>
        </w:rPr>
        <w:t xml:space="preserve">cells. </w:t>
      </w:r>
      <w:r w:rsidRPr="00673387">
        <w:rPr>
          <w:sz w:val="20"/>
          <w:szCs w:val="20"/>
        </w:rPr>
        <w:t xml:space="preserve">If the UE has identified more than </w:t>
      </w:r>
      <w:r w:rsidRPr="00673387">
        <w:rPr>
          <w:rFonts w:cs="v4.2.0"/>
          <w:sz w:val="20"/>
          <w:szCs w:val="20"/>
        </w:rPr>
        <w:t>6</w:t>
      </w:r>
      <w:r w:rsidRPr="00673387">
        <w:rPr>
          <w:sz w:val="20"/>
          <w:szCs w:val="20"/>
        </w:rPr>
        <w:t xml:space="preserve"> cells, the UE shall perform measurements but the reporting rate of RSRP and RSRQ measurements of cells from UE physical layer to higher layers may be decreased.</w:t>
      </w:r>
    </w:p>
    <w:p w14:paraId="5C9531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 and 9.1.21.2.</w:t>
      </w:r>
    </w:p>
    <w:p w14:paraId="62898D6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RSRQmeasurement accuracy for all measured cells shall be as specified in the sub-clauses 9.1.21.6.</w:t>
      </w:r>
    </w:p>
    <w:p w14:paraId="5202BC4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8.13.2.1.3.1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4DFCCB8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8.13.2.1.3.1</w:t>
      </w:r>
      <w:r w:rsidRPr="00673387">
        <w:rPr>
          <w:rFonts w:ascii="Arial" w:hAnsi="Arial" w:cs="Arial"/>
          <w:sz w:val="20"/>
          <w:szCs w:val="20"/>
          <w:lang w:eastAsia="zh-CN"/>
        </w:rPr>
        <w:t>.1.1</w:t>
      </w:r>
      <w:r w:rsidRPr="00673387">
        <w:rPr>
          <w:rFonts w:ascii="Arial" w:hAnsi="Arial" w:cs="Arial"/>
          <w:sz w:val="20"/>
          <w:szCs w:val="20"/>
        </w:rPr>
        <w:tab/>
        <w:t>Periodic Reporting</w:t>
      </w:r>
    </w:p>
    <w:p w14:paraId="7619B41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531DD3D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8.13.2.1.3.1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A545C5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51670D6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8.13.2.1.3.1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797B2C0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8.13.2.1.3.1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0554ADB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9.1.21.1, 9.1.21.2 and 9.1.21.6.</w:t>
      </w:r>
    </w:p>
    <w:p w14:paraId="1C98D63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E5DDCAF"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resources for UE to send the measurement report.</w:t>
      </w:r>
    </w:p>
    <w:p w14:paraId="61E7F8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intra_UE cat M1_NC </w:t>
      </w:r>
      <w:r w:rsidRPr="00673387">
        <w:rPr>
          <w:rFonts w:cs="v4.2.0"/>
          <w:sz w:val="20"/>
          <w:szCs w:val="20"/>
        </w:rPr>
        <w:t>defined in Clause 8.13.2.1.3</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1B47224E" w14:textId="77777777" w:rsidR="00673387" w:rsidRPr="00673387" w:rsidRDefault="00673387" w:rsidP="00673387">
      <w:pPr>
        <w:overflowPunct w:val="0"/>
        <w:autoSpaceDE w:val="0"/>
        <w:autoSpaceDN w:val="0"/>
        <w:adjustRightInd w:val="0"/>
        <w:spacing w:before="120" w:after="12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 xml:space="preserve">identify_intra_UE cat M1_NC </w:t>
      </w:r>
      <w:r w:rsidRPr="00673387">
        <w:rPr>
          <w:rFonts w:cs="v4.2.0"/>
          <w:sz w:val="20"/>
          <w:szCs w:val="20"/>
        </w:rPr>
        <w:t>defined in clause </w:t>
      </w:r>
      <w:r w:rsidRPr="00673387">
        <w:rPr>
          <w:sz w:val="20"/>
          <w:szCs w:val="20"/>
        </w:rPr>
        <w:t xml:space="preserve">8.13.2.1.3.1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 xml:space="preserve">Measurement_Period Intra_UE cat M1_NC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12FBC68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8.13.2.1.3.2</w:t>
      </w:r>
      <w:r w:rsidRPr="00673387">
        <w:rPr>
          <w:rFonts w:ascii="Arial" w:hAnsi="Arial" w:cs="Arial"/>
          <w:sz w:val="20"/>
          <w:szCs w:val="20"/>
        </w:rPr>
        <w:tab/>
        <w:t>E-UTRAN intra frequency measurements when DRX is used</w:t>
      </w:r>
    </w:p>
    <w:p w14:paraId="5FFB173B" w14:textId="77777777" w:rsidR="00673387" w:rsidRPr="00673387" w:rsidRDefault="00673387" w:rsidP="00673387">
      <w:pPr>
        <w:keepLines/>
        <w:tabs>
          <w:tab w:val="center" w:pos="4536"/>
          <w:tab w:val="right" w:pos="9072"/>
        </w:tabs>
        <w:overflowPunct w:val="0"/>
        <w:autoSpaceDE w:val="0"/>
        <w:autoSpaceDN w:val="0"/>
        <w:adjustRightInd w:val="0"/>
        <w:spacing w:after="180"/>
        <w:jc w:val="both"/>
        <w:rPr>
          <w:rFonts w:cs="v4.2.0"/>
          <w:noProof/>
          <w:sz w:val="20"/>
          <w:szCs w:val="20"/>
        </w:rPr>
      </w:pPr>
      <w:r w:rsidRPr="00673387">
        <w:rPr>
          <w:noProof/>
          <w:sz w:val="20"/>
          <w:szCs w:val="20"/>
        </w:rPr>
        <w:t xml:space="preserve">When DRX is in use the UE shall be able to identify a new detectable </w:t>
      </w:r>
      <w:r w:rsidRPr="00673387">
        <w:rPr>
          <w:noProof/>
          <w:sz w:val="20"/>
          <w:szCs w:val="20"/>
          <w:lang w:eastAsia="zh-CN"/>
        </w:rPr>
        <w:t>T</w:t>
      </w:r>
      <w:r w:rsidRPr="00673387">
        <w:rPr>
          <w:noProof/>
          <w:sz w:val="20"/>
          <w:szCs w:val="20"/>
        </w:rPr>
        <w:t>DD intra frequency cell within T</w:t>
      </w:r>
      <w:r w:rsidRPr="00673387">
        <w:rPr>
          <w:noProof/>
          <w:sz w:val="20"/>
          <w:szCs w:val="20"/>
          <w:vertAlign w:val="subscript"/>
        </w:rPr>
        <w:t>identify_intra_ UE catM1</w:t>
      </w:r>
      <w:r w:rsidRPr="00673387">
        <w:rPr>
          <w:noProof/>
          <w:sz w:val="20"/>
          <w:szCs w:val="20"/>
        </w:rPr>
        <w:t xml:space="preserve"> as shown in table 8.13.2.1.3.2-1</w:t>
      </w:r>
      <w:r w:rsidRPr="00673387">
        <w:rPr>
          <w:rFonts w:cs="v4.2.0"/>
          <w:noProof/>
          <w:sz w:val="20"/>
          <w:szCs w:val="20"/>
        </w:rPr>
        <w:t>.</w:t>
      </w:r>
    </w:p>
    <w:p w14:paraId="3EB72081"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When eDRX_CONN is in use the UE shall be able to identify a new detectable </w:t>
      </w:r>
      <w:r w:rsidRPr="00673387">
        <w:rPr>
          <w:rFonts w:cs="v4.2.0"/>
          <w:sz w:val="20"/>
          <w:szCs w:val="20"/>
          <w:lang w:eastAsia="zh-CN"/>
        </w:rPr>
        <w:t>T</w:t>
      </w:r>
      <w:r w:rsidRPr="00673387">
        <w:rPr>
          <w:rFonts w:cs="v4.2.0"/>
          <w:sz w:val="20"/>
          <w:szCs w:val="20"/>
        </w:rPr>
        <w:t>DD intra frequency cell within T</w:t>
      </w:r>
      <w:r w:rsidRPr="00673387">
        <w:rPr>
          <w:rFonts w:cs="v4.2.0"/>
          <w:sz w:val="20"/>
          <w:szCs w:val="20"/>
          <w:vertAlign w:val="subscript"/>
        </w:rPr>
        <w:t xml:space="preserve">identify_intra_UE cat M1_NC </w:t>
      </w:r>
      <w:r w:rsidRPr="00673387">
        <w:rPr>
          <w:rFonts w:cs="v4.2.0"/>
          <w:sz w:val="20"/>
          <w:szCs w:val="20"/>
        </w:rPr>
        <w:t>as shown in table 8.13.2.1.3.2-1A.</w:t>
      </w:r>
    </w:p>
    <w:p w14:paraId="1266C83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81"/>
      </w:tblGrid>
      <w:tr w:rsidR="00673387" w:rsidRPr="00673387" w14:paraId="53444A9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1A8C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185BF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3318A3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(DRX cycles)</w:t>
            </w:r>
          </w:p>
        </w:tc>
      </w:tr>
      <w:tr w:rsidR="00673387" w:rsidRPr="00673387" w14:paraId="26C04288"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DEFA4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6D8C94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45213A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462364B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C531E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017296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139B414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(40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FCD158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DB522E"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6ECA1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2F0DCF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sv-SE" w:eastAsia="ko-KR"/>
              </w:rPr>
              <w:t xml:space="preserve">(25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019A627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F431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97DB6E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66DE84D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956143B"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ABFC0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95354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1CDBDA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5AE1B93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52F67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7C64E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7DAC6D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sv-SE" w:eastAsia="ko-KR"/>
              </w:rPr>
              <w:t xml:space="preserve">(25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7269B4E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8B2CC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6409D5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47DFDE8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0243C685"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C4E723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48806F8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D23976E" w14:textId="77777777" w:rsidR="00673387" w:rsidRPr="00673387" w:rsidRDefault="00673387" w:rsidP="00673387">
      <w:pPr>
        <w:overflowPunct w:val="0"/>
        <w:autoSpaceDE w:val="0"/>
        <w:autoSpaceDN w:val="0"/>
        <w:adjustRightInd w:val="0"/>
        <w:spacing w:after="180"/>
        <w:rPr>
          <w:sz w:val="20"/>
          <w:szCs w:val="20"/>
          <w:lang w:val="en-US"/>
        </w:rPr>
      </w:pPr>
    </w:p>
    <w:p w14:paraId="5975633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8.13.2.1.3.2-1A: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673387" w:rsidRPr="00673387" w14:paraId="50E4966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6C9A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6C63EF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(eDRX_CONN cycles)</w:t>
            </w:r>
          </w:p>
        </w:tc>
      </w:tr>
      <w:tr w:rsidR="00673387" w:rsidRPr="00673387" w14:paraId="71486D4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6A4EE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4562905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DE56F20"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958A40"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5E4E91C" w14:textId="77777777" w:rsidR="00673387" w:rsidRPr="00673387" w:rsidRDefault="00673387" w:rsidP="00673387">
      <w:pPr>
        <w:overflowPunct w:val="0"/>
        <w:autoSpaceDE w:val="0"/>
        <w:autoSpaceDN w:val="0"/>
        <w:adjustRightInd w:val="0"/>
        <w:spacing w:after="180"/>
        <w:rPr>
          <w:sz w:val="20"/>
          <w:szCs w:val="20"/>
        </w:rPr>
      </w:pPr>
    </w:p>
    <w:p w14:paraId="59CF906A"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0AE42A0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9.1.21.1 and 9.1.21.2</w:t>
      </w:r>
      <w:r w:rsidRPr="00673387">
        <w:rPr>
          <w:rFonts w:cs="v4.2.0"/>
          <w:sz w:val="20"/>
          <w:szCs w:val="20"/>
        </w:rPr>
        <w:t xml:space="preserve"> </w:t>
      </w:r>
      <w:r w:rsidRPr="00673387">
        <w:rPr>
          <w:sz w:val="20"/>
          <w:szCs w:val="20"/>
        </w:rPr>
        <w:t>are fulfilled for a corresponding Band,</w:t>
      </w:r>
    </w:p>
    <w:p w14:paraId="6E2CD0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4852C07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29AE11B6"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In the RRC_CONNECTED state the measurement period for intra frequency measurements is T</w:t>
      </w:r>
      <w:r w:rsidRPr="00673387">
        <w:rPr>
          <w:rFonts w:cs="v4.2.0"/>
          <w:sz w:val="20"/>
          <w:szCs w:val="20"/>
          <w:vertAlign w:val="subscript"/>
        </w:rPr>
        <w:t>measure_intra_UE cat M1</w:t>
      </w:r>
      <w:r w:rsidRPr="00673387">
        <w:rPr>
          <w:sz w:val="20"/>
          <w:szCs w:val="20"/>
        </w:rPr>
        <w:t>. When DRX is used, T</w:t>
      </w:r>
      <w:r w:rsidRPr="00673387">
        <w:rPr>
          <w:rFonts w:cs="v4.2.0"/>
          <w:sz w:val="20"/>
          <w:szCs w:val="20"/>
          <w:vertAlign w:val="subscript"/>
        </w:rPr>
        <w:t xml:space="preserve">measure_intra_UE cat M1_NC </w:t>
      </w:r>
      <w:r w:rsidRPr="00673387">
        <w:rPr>
          <w:sz w:val="20"/>
          <w:szCs w:val="20"/>
        </w:rPr>
        <w:t>is as specified in table 8.13.2.1.3.2-2. When eDRX_CONN is used, T</w:t>
      </w:r>
      <w:r w:rsidRPr="00673387">
        <w:rPr>
          <w:rFonts w:cs="v4.2.0"/>
          <w:sz w:val="20"/>
          <w:szCs w:val="20"/>
          <w:vertAlign w:val="subscript"/>
        </w:rPr>
        <w:t xml:space="preserve">measure_intra_UE cat M1_NC </w:t>
      </w:r>
      <w:r w:rsidRPr="00673387">
        <w:rPr>
          <w:sz w:val="20"/>
          <w:szCs w:val="20"/>
        </w:rPr>
        <w:t>is as specified in table 8.13.2.1.3.2-3. The UE shall be capable of performing RSRP and RSRQ measurements for 6 identified intra-frequency cells and the UE physical layer shall be capable of reporting measurements to higher layers with the measurement period of T</w:t>
      </w:r>
      <w:r w:rsidRPr="00673387">
        <w:rPr>
          <w:rFonts w:cs="v4.2.0"/>
          <w:sz w:val="20"/>
          <w:szCs w:val="20"/>
          <w:vertAlign w:val="subscript"/>
        </w:rPr>
        <w:t>measure_intra_UE cat M1</w:t>
      </w:r>
      <w:r w:rsidRPr="00673387">
        <w:rPr>
          <w:sz w:val="20"/>
          <w:szCs w:val="20"/>
        </w:rPr>
        <w:t>.</w:t>
      </w:r>
    </w:p>
    <w:p w14:paraId="15EA385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673387" w:rsidRPr="00673387" w14:paraId="3BEC5B3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80A8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3C31A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ED4FC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(DRX cycles)</w:t>
            </w:r>
          </w:p>
        </w:tc>
      </w:tr>
      <w:tr w:rsidR="00673387" w:rsidRPr="00673387" w14:paraId="27BBC7D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57540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E3A31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099156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0.48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667A7F6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EE8D5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FB16E0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54D766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445BAEF4"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475E6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A18F8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6B01EF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0.96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190F015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538D0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C5501F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0.256</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6439D0E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881CC60"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FB3F40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65A6511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668A63BA" w14:textId="77777777" w:rsidR="00673387" w:rsidRPr="00673387" w:rsidRDefault="00673387" w:rsidP="00673387">
      <w:pPr>
        <w:overflowPunct w:val="0"/>
        <w:autoSpaceDE w:val="0"/>
        <w:autoSpaceDN w:val="0"/>
        <w:adjustRightInd w:val="0"/>
        <w:spacing w:after="180"/>
        <w:rPr>
          <w:rFonts w:cs="v4.2.0"/>
          <w:sz w:val="20"/>
          <w:szCs w:val="20"/>
        </w:rPr>
      </w:pPr>
    </w:p>
    <w:p w14:paraId="6620C324"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8.13.2.1.3.2-3: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673387" w:rsidRPr="00673387" w14:paraId="69B4085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EB1D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03D6FC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(eDRX_CONN cycles)</w:t>
            </w:r>
          </w:p>
        </w:tc>
      </w:tr>
      <w:tr w:rsidR="00673387" w:rsidRPr="00673387" w14:paraId="392A391D"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B0E5A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2F67B8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3ABB7EB"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DDEBCC"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3DBB7ECC" w14:textId="77777777" w:rsidR="00673387" w:rsidRPr="00673387" w:rsidRDefault="00673387" w:rsidP="00673387">
      <w:pPr>
        <w:overflowPunct w:val="0"/>
        <w:autoSpaceDE w:val="0"/>
        <w:autoSpaceDN w:val="0"/>
        <w:adjustRightInd w:val="0"/>
        <w:spacing w:after="180"/>
        <w:rPr>
          <w:rFonts w:cs="v4.2.0"/>
          <w:sz w:val="20"/>
          <w:szCs w:val="20"/>
          <w:lang w:val="en-US"/>
        </w:rPr>
      </w:pPr>
    </w:p>
    <w:p w14:paraId="5CFC3C7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 and 9.1.21.2.</w:t>
      </w:r>
    </w:p>
    <w:p w14:paraId="53A776D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9.1.21.6.</w:t>
      </w:r>
    </w:p>
    <w:p w14:paraId="5A87145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0B24E9B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8.13.2.1.3.</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2227A2B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8.13.2.1.3.</w:t>
      </w:r>
      <w:r w:rsidRPr="00673387">
        <w:rPr>
          <w:rFonts w:ascii="Arial" w:hAnsi="Arial" w:cs="Arial"/>
          <w:sz w:val="20"/>
          <w:szCs w:val="20"/>
          <w:lang w:eastAsia="zh-CN"/>
        </w:rPr>
        <w:t>2.1.1</w:t>
      </w:r>
      <w:r w:rsidRPr="00673387">
        <w:rPr>
          <w:rFonts w:ascii="Arial" w:hAnsi="Arial" w:cs="Arial"/>
          <w:sz w:val="20"/>
          <w:szCs w:val="20"/>
        </w:rPr>
        <w:tab/>
        <w:t>Periodic Reporting</w:t>
      </w:r>
    </w:p>
    <w:p w14:paraId="659B3DD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0FA16E9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8.13.2.1.3.</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3F1CD49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5013E1F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8.13.2.1.3.</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5CFD2E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8.13.2.1.3.</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30DA1D5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9.1.21.1, 9.1.21.2 and 9.1.21.6.</w:t>
      </w:r>
    </w:p>
    <w:p w14:paraId="3AA55CE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4E9641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38B1378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_intra_UE cat M1_NC </w:t>
      </w:r>
      <w:r w:rsidRPr="00673387">
        <w:rPr>
          <w:rFonts w:cs="v4.2.0"/>
          <w:sz w:val="20"/>
          <w:szCs w:val="20"/>
        </w:rPr>
        <w:t>defined in Clause 8.13.2.1.3</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01ABC4A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 xml:space="preserve">intra_UE cat M1_NC </w:t>
      </w:r>
      <w:r w:rsidRPr="00673387">
        <w:rPr>
          <w:rFonts w:cs="v4.2.0"/>
          <w:sz w:val="20"/>
          <w:szCs w:val="20"/>
        </w:rPr>
        <w:t>defined in clause </w:t>
      </w:r>
      <w:r w:rsidRPr="00673387">
        <w:rPr>
          <w:sz w:val="20"/>
          <w:szCs w:val="20"/>
        </w:rPr>
        <w:t>8.13.2.1.3.2 becomes undetectable for a period ≤ 5 seconds and then the cell becomes detectable again and triggers an event, the event triggered measurement reporting delay shall be less than T</w:t>
      </w:r>
      <w:r w:rsidRPr="00673387">
        <w:rPr>
          <w:sz w:val="20"/>
          <w:szCs w:val="20"/>
          <w:vertAlign w:val="subscript"/>
        </w:rPr>
        <w:t xml:space="preserve">measure_intra_UE cat M1_NC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35A4249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8.13.2.</w:t>
      </w:r>
      <w:r w:rsidRPr="00673387">
        <w:rPr>
          <w:rFonts w:ascii="Arial" w:hAnsi="Arial"/>
          <w:szCs w:val="20"/>
          <w:lang w:eastAsia="zh-CN"/>
        </w:rPr>
        <w:t>2</w:t>
      </w:r>
      <w:r w:rsidRPr="00673387">
        <w:rPr>
          <w:rFonts w:ascii="Arial" w:hAnsi="Arial"/>
          <w:szCs w:val="20"/>
        </w:rPr>
        <w:tab/>
        <w:t>Void</w:t>
      </w:r>
    </w:p>
    <w:p w14:paraId="751D951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w:t>
      </w:r>
      <w:r w:rsidRPr="00673387">
        <w:rPr>
          <w:rFonts w:ascii="Arial" w:hAnsi="Arial"/>
          <w:szCs w:val="20"/>
          <w:lang w:eastAsia="zh-CN"/>
        </w:rPr>
        <w:t>13</w:t>
      </w:r>
      <w:r w:rsidRPr="00673387">
        <w:rPr>
          <w:rFonts w:ascii="Arial" w:hAnsi="Arial"/>
          <w:szCs w:val="20"/>
        </w:rPr>
        <w:t>.2.</w:t>
      </w:r>
      <w:r w:rsidRPr="00673387">
        <w:rPr>
          <w:rFonts w:ascii="Arial" w:hAnsi="Arial"/>
          <w:szCs w:val="20"/>
          <w:lang w:eastAsia="zh-CN"/>
        </w:rPr>
        <w:t>3</w:t>
      </w:r>
      <w:r w:rsidRPr="00673387">
        <w:rPr>
          <w:rFonts w:ascii="Arial" w:hAnsi="Arial"/>
          <w:szCs w:val="20"/>
        </w:rPr>
        <w:tab/>
        <w:t>E-UTRAN OTDOA Intra-Frequency RSTD Measurements</w:t>
      </w:r>
      <w:r w:rsidRPr="00673387">
        <w:rPr>
          <w:rFonts w:ascii="Arial" w:hAnsi="Arial"/>
          <w:szCs w:val="20"/>
          <w:lang w:eastAsia="zh-CN"/>
        </w:rPr>
        <w:t xml:space="preserve"> for Cat-M1 UE in CEModeA</w:t>
      </w:r>
    </w:p>
    <w:p w14:paraId="0AEDA67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All intra-frequency RSTD measurement requirements specified in Sections 8.</w:t>
      </w:r>
      <w:r w:rsidRPr="00673387">
        <w:rPr>
          <w:sz w:val="20"/>
          <w:szCs w:val="20"/>
          <w:lang w:eastAsia="zh-CN"/>
        </w:rPr>
        <w:t>13</w:t>
      </w:r>
      <w:r w:rsidRPr="00673387">
        <w:rPr>
          <w:sz w:val="20"/>
          <w:szCs w:val="20"/>
        </w:rPr>
        <w:t>.2.</w:t>
      </w:r>
      <w:r w:rsidRPr="00673387">
        <w:rPr>
          <w:sz w:val="20"/>
          <w:szCs w:val="20"/>
          <w:lang w:eastAsia="zh-CN"/>
        </w:rPr>
        <w:t xml:space="preserve">3 </w:t>
      </w:r>
      <w:r w:rsidRPr="00673387">
        <w:rPr>
          <w:sz w:val="20"/>
          <w:szCs w:val="20"/>
        </w:rPr>
        <w:t>shall apply without DRX as well as for any DRX and eDRX_CONN cycles specified in TS 36.331 [2].</w:t>
      </w:r>
      <w:r w:rsidRPr="00673387">
        <w:rPr>
          <w:sz w:val="20"/>
          <w:szCs w:val="20"/>
          <w:lang w:eastAsia="zh-CN"/>
        </w:rPr>
        <w:t xml:space="preserve"> </w:t>
      </w:r>
      <w:r w:rsidRPr="00673387">
        <w:rPr>
          <w:sz w:val="20"/>
          <w:szCs w:val="20"/>
        </w:rPr>
        <w:t xml:space="preserve">All </w:t>
      </w:r>
      <w:r w:rsidRPr="00673387">
        <w:rPr>
          <w:sz w:val="20"/>
          <w:szCs w:val="20"/>
          <w:lang w:eastAsia="zh-CN"/>
        </w:rPr>
        <w:t>the</w:t>
      </w:r>
      <w:r w:rsidRPr="00673387">
        <w:rPr>
          <w:sz w:val="20"/>
          <w:szCs w:val="20"/>
        </w:rPr>
        <w:t xml:space="preserve"> measurement requirements specified in Sections 8.13.2.3 shall apply provided that the UE is configured</w:t>
      </w:r>
      <w:r w:rsidRPr="00673387">
        <w:rPr>
          <w:sz w:val="20"/>
          <w:szCs w:val="20"/>
          <w:lang w:eastAsia="zh-CN"/>
        </w:rPr>
        <w:t>:</w:t>
      </w:r>
    </w:p>
    <w:p w14:paraId="5A17061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with the single PRS configuration for the reference cell and all the neighbour cells and</w:t>
      </w:r>
    </w:p>
    <w:p w14:paraId="4052177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with either the measurement gap pattern ID #0 specified in Clause 8.1.2.1 or any applicable measurement gap pattern specified in Table 8.1.2.1-3 for cat M1 RSTD measurements if the PRS bandwidth is less than the bandwidth of the cell used for the RSTD measurement in which case gaps are required</w:t>
      </w:r>
    </w:p>
    <w:p w14:paraId="285B326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RSTD measurements,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RSTD measurements and meet all the requirements in this section, provided the CRS are available within at least the PRS bandwidth in the subframes with PRS during all positioning occasions within the RSTD measurement period.</w:t>
      </w:r>
    </w:p>
    <w:p w14:paraId="4DA8A0A2"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13</w:t>
      </w:r>
      <w:r w:rsidRPr="00673387">
        <w:rPr>
          <w:rFonts w:ascii="Arial" w:hAnsi="Arial"/>
          <w:sz w:val="22"/>
          <w:szCs w:val="20"/>
        </w:rPr>
        <w:t>.2</w:t>
      </w:r>
      <w:r w:rsidRPr="00673387">
        <w:rPr>
          <w:rFonts w:ascii="Arial" w:hAnsi="Arial"/>
          <w:sz w:val="22"/>
          <w:szCs w:val="20"/>
          <w:lang w:eastAsia="zh-CN"/>
        </w:rPr>
        <w:t>.3.1</w:t>
      </w:r>
      <w:r w:rsidRPr="00673387">
        <w:rPr>
          <w:rFonts w:ascii="Arial" w:hAnsi="Arial"/>
          <w:sz w:val="22"/>
          <w:szCs w:val="20"/>
        </w:rPr>
        <w:tab/>
        <w:t>E-UTRAN FDD Intra-Frequency OTDOA Measurements</w:t>
      </w:r>
    </w:p>
    <w:p w14:paraId="5927482F"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position w:val="-14"/>
          <w:sz w:val="20"/>
          <w:szCs w:val="20"/>
        </w:rPr>
        <w:object w:dxaOrig="1845" w:dyaOrig="405" w14:anchorId="7296AA21">
          <v:shape id="_x0000_i1446" type="#_x0000_t75" style="width:92.25pt;height:20.25pt" o:ole="">
            <v:imagedata r:id="rId569" o:title=""/>
          </v:shape>
          <o:OLEObject Type="Embed" ProgID="Equation.3" ShapeID="_x0000_i1446" DrawAspect="Content" ObjectID="_1651058832" r:id="rId570"/>
        </w:object>
      </w:r>
      <w:r w:rsidRPr="00673387">
        <w:rPr>
          <w:rFonts w:eastAsia="MS Mincho" w:cs="v4.2.0"/>
          <w:sz w:val="20"/>
          <w:szCs w:val="20"/>
        </w:rPr>
        <w:t xml:space="preserve"> ms as given below (see also Figure 8.</w:t>
      </w:r>
      <w:r w:rsidRPr="00673387">
        <w:rPr>
          <w:rFonts w:cs="v4.2.0"/>
          <w:sz w:val="20"/>
          <w:szCs w:val="20"/>
          <w:lang w:eastAsia="zh-CN"/>
        </w:rPr>
        <w:t>13</w:t>
      </w:r>
      <w:r w:rsidRPr="00673387">
        <w:rPr>
          <w:rFonts w:eastAsia="MS Mincho" w:cs="v4.2.0"/>
          <w:sz w:val="20"/>
          <w:szCs w:val="20"/>
        </w:rPr>
        <w:t>.2.</w:t>
      </w:r>
      <w:r w:rsidRPr="00673387">
        <w:rPr>
          <w:rFonts w:cs="v4.2.0"/>
          <w:sz w:val="20"/>
          <w:szCs w:val="20"/>
          <w:lang w:eastAsia="zh-CN"/>
        </w:rPr>
        <w:t>3</w:t>
      </w:r>
      <w:r w:rsidRPr="00673387">
        <w:rPr>
          <w:rFonts w:eastAsia="MS Mincho" w:cs="v4.2.0"/>
          <w:sz w:val="20"/>
          <w:szCs w:val="20"/>
        </w:rPr>
        <w:t>.1-1):</w:t>
      </w:r>
    </w:p>
    <w:p w14:paraId="53090B0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noProof/>
          <w:sz w:val="20"/>
          <w:szCs w:val="20"/>
        </w:rPr>
        <w:tab/>
      </w:r>
      <w:r w:rsidRPr="00673387">
        <w:rPr>
          <w:noProof/>
          <w:position w:val="-14"/>
          <w:sz w:val="20"/>
          <w:szCs w:val="20"/>
        </w:rPr>
        <w:object w:dxaOrig="3705" w:dyaOrig="405" w14:anchorId="1909A44F">
          <v:shape id="_x0000_i1447" type="#_x0000_t75" style="width:185.25pt;height:20.25pt" o:ole="">
            <v:imagedata r:id="rId571" o:title=""/>
          </v:shape>
          <o:OLEObject Type="Embed" ProgID="Equation.3" ShapeID="_x0000_i1447" DrawAspect="Content" ObjectID="_1651058833" r:id="rId572"/>
        </w:object>
      </w:r>
      <w:r w:rsidRPr="00673387">
        <w:rPr>
          <w:noProof/>
          <w:sz w:val="20"/>
          <w:szCs w:val="20"/>
          <w:lang w:eastAsia="zh-CN"/>
        </w:rPr>
        <w:t>+T</w:t>
      </w:r>
      <w:r w:rsidRPr="00673387">
        <w:rPr>
          <w:noProof/>
          <w:sz w:val="20"/>
          <w:szCs w:val="20"/>
          <w:vertAlign w:val="subscript"/>
          <w:lang w:eastAsia="zh-CN"/>
        </w:rPr>
        <w:t>MIB</w:t>
      </w:r>
      <w:r w:rsidRPr="00673387">
        <w:rPr>
          <w:noProof/>
          <w:sz w:val="20"/>
          <w:szCs w:val="20"/>
          <w:lang w:eastAsia="zh-CN"/>
        </w:rPr>
        <w:t xml:space="preserve"> ms,</w:t>
      </w:r>
    </w:p>
    <w:p w14:paraId="1CF961EA"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62E1B56"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1845" w:dyaOrig="405" w14:anchorId="21F128F7">
          <v:shape id="_x0000_i1448" type="#_x0000_t75" style="width:92.25pt;height:20.25pt" o:ole="">
            <v:imagedata r:id="rId573" o:title=""/>
          </v:shape>
          <o:OLEObject Type="Embed" ProgID="Equation.3" ShapeID="_x0000_i1448" DrawAspect="Content" ObjectID="_1651058834" r:id="rId574"/>
        </w:object>
      </w:r>
      <w:r w:rsidRPr="00673387">
        <w:rPr>
          <w:sz w:val="20"/>
          <w:szCs w:val="20"/>
        </w:rPr>
        <w:t xml:space="preserve"> </w: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51DB771A" w14:textId="77777777" w:rsidR="00673387" w:rsidRPr="00673387" w:rsidRDefault="00673387" w:rsidP="00673387">
      <w:pPr>
        <w:overflowPunct w:val="0"/>
        <w:autoSpaceDE w:val="0"/>
        <w:autoSpaceDN w:val="0"/>
        <w:adjustRightInd w:val="0"/>
        <w:spacing w:after="180"/>
        <w:ind w:left="568" w:hanging="284"/>
        <w:rPr>
          <w:rFonts w:eastAsia="MS Mincho"/>
          <w:sz w:val="20"/>
          <w:szCs w:val="20"/>
          <w:lang w:eastAsia="zh-CN"/>
        </w:rPr>
      </w:pPr>
      <w:r w:rsidRPr="00673387">
        <w:rPr>
          <w:rFonts w:eastAsia="MS Mincho"/>
          <w:position w:val="-12"/>
          <w:sz w:val="2"/>
          <w:szCs w:val="20"/>
        </w:rPr>
        <w:object w:dxaOrig="405" w:dyaOrig="405" w14:anchorId="3BBD6366">
          <v:shape id="_x0000_i1449" type="#_x0000_t75" style="width:20.25pt;height:20.25pt" o:ole="">
            <v:imagedata r:id="rId162" o:title=""/>
          </v:shape>
          <o:OLEObject Type="Embed" ProgID="Equation.3" ShapeID="_x0000_i1449" DrawAspect="Content" ObjectID="_1651058835" r:id="rId575"/>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for UE not configured with measurement gaps for intra-frequency RSTD. For UE configured </w:t>
      </w:r>
      <w:r w:rsidRPr="00673387">
        <w:rPr>
          <w:rFonts w:eastAsia="MS Mincho"/>
          <w:sz w:val="20"/>
          <w:szCs w:val="20"/>
          <w:lang w:eastAsia="zh-CN"/>
        </w:rPr>
        <w:t>with measurement gaps for intra-frequency RSTD measurements</w:t>
      </w:r>
      <w:r w:rsidRPr="00673387">
        <w:rPr>
          <w:sz w:val="20"/>
          <w:szCs w:val="20"/>
          <w:lang w:eastAsia="zh-CN"/>
        </w:rPr>
        <w:t xml:space="preserve">, </w:t>
      </w:r>
      <w:r w:rsidRPr="00673387">
        <w:rPr>
          <w:rFonts w:eastAsia="MS Mincho"/>
          <w:position w:val="-12"/>
          <w:sz w:val="2"/>
          <w:szCs w:val="20"/>
        </w:rPr>
        <w:object w:dxaOrig="405" w:dyaOrig="405" w14:anchorId="6B9B0776">
          <v:shape id="_x0000_i1450" type="#_x0000_t75" style="width:20.25pt;height:20.25pt" o:ole="">
            <v:imagedata r:id="rId162" o:title=""/>
          </v:shape>
          <o:OLEObject Type="Embed" ProgID="Equation.3" ShapeID="_x0000_i1450" DrawAspect="Content" ObjectID="_1651058836" r:id="rId576"/>
        </w:object>
      </w:r>
      <w:r w:rsidRPr="00673387">
        <w:rPr>
          <w:sz w:val="2"/>
          <w:szCs w:val="20"/>
          <w:lang w:eastAsia="zh-CN"/>
        </w:rPr>
        <w:t xml:space="preserve"> </w:t>
      </w:r>
      <w:r w:rsidRPr="00673387">
        <w:rPr>
          <w:sz w:val="20"/>
          <w:szCs w:val="20"/>
          <w:lang w:eastAsia="zh-CN"/>
        </w:rPr>
        <w:t>= max(</w:t>
      </w:r>
      <w:r w:rsidRPr="00673387">
        <w:rPr>
          <w:rFonts w:eastAsia="MS Mincho"/>
          <w:position w:val="-12"/>
          <w:sz w:val="2"/>
          <w:szCs w:val="20"/>
        </w:rPr>
        <w:object w:dxaOrig="405" w:dyaOrig="405" w14:anchorId="357A17AE">
          <v:shape id="_x0000_i1451" type="#_x0000_t75" style="width:20.25pt;height:20.25pt" o:ole="">
            <v:imagedata r:id="rId162" o:title=""/>
          </v:shape>
          <o:OLEObject Type="Embed" ProgID="Equation.3" ShapeID="_x0000_i1451" DrawAspect="Content" ObjectID="_1651058837" r:id="rId577"/>
        </w:object>
      </w:r>
      <w:r w:rsidRPr="00673387">
        <w:rPr>
          <w:sz w:val="20"/>
          <w:szCs w:val="20"/>
          <w:lang w:eastAsia="zh-CN"/>
        </w:rPr>
        <w:t xml:space="preserve">, MGRP), where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6B74F78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27EB3193">
          <v:shape id="_x0000_i1452" type="#_x0000_t75" style="width:15.75pt;height:15.75pt" o:ole="">
            <v:imagedata r:id="rId164" o:title=""/>
          </v:shape>
          <o:OLEObject Type="Embed" ProgID="Equation.3" ShapeID="_x0000_i1452" DrawAspect="Content" ObjectID="_1651058838" r:id="rId578"/>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.2.</w:t>
      </w:r>
      <w:r w:rsidRPr="00673387">
        <w:rPr>
          <w:sz w:val="20"/>
          <w:szCs w:val="20"/>
          <w:lang w:eastAsia="zh-CN"/>
        </w:rPr>
        <w:t>3</w:t>
      </w:r>
      <w:r w:rsidRPr="00673387">
        <w:rPr>
          <w:sz w:val="20"/>
          <w:szCs w:val="20"/>
        </w:rPr>
        <w:t xml:space="preserve">.1-1, where downlink positioning subframes defined in </w:t>
      </w:r>
      <w:r w:rsidRPr="00673387">
        <w:rPr>
          <w:rFonts w:eastAsia="MS Mincho"/>
          <w:sz w:val="20"/>
          <w:szCs w:val="20"/>
        </w:rPr>
        <w:t>TS 36.211 [16]</w:t>
      </w:r>
      <w:r w:rsidRPr="00673387">
        <w:rPr>
          <w:sz w:val="20"/>
          <w:szCs w:val="20"/>
        </w:rPr>
        <w:t>, and</w:t>
      </w:r>
    </w:p>
    <w:p w14:paraId="014838F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315" w:dyaOrig="315" w14:anchorId="04D99332">
          <v:shape id="_x0000_i1453" type="#_x0000_t75" style="width:15.75pt;height:15.75pt" o:ole="">
            <v:imagedata r:id="rId169" o:title=""/>
          </v:shape>
          <o:OLEObject Type="Embed" ProgID="Equation.3" ShapeID="_x0000_i1453" DrawAspect="Content" ObjectID="_1651058839" r:id="rId579"/>
        </w:object>
      </w:r>
      <w:r w:rsidRPr="00673387">
        <w:rPr>
          <w:sz w:val="20"/>
          <w:szCs w:val="20"/>
        </w:rPr>
        <w:t xml:space="preserve"> = </w:t>
      </w:r>
      <w:r w:rsidRPr="00673387">
        <w:rPr>
          <w:position w:val="-28"/>
          <w:sz w:val="20"/>
          <w:szCs w:val="20"/>
        </w:rPr>
        <w:object w:dxaOrig="1035" w:dyaOrig="720" w14:anchorId="29F0A0E2">
          <v:shape id="_x0000_i1454" type="#_x0000_t75" style="width:51.75pt;height:36pt" o:ole="">
            <v:imagedata r:id="rId580" o:title=""/>
          </v:shape>
          <o:OLEObject Type="Embed" ProgID="Equation.3" ShapeID="_x0000_i1454" DrawAspect="Content" ObjectID="_1651058840" r:id="rId581"/>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4ABEA74F" w14:textId="77777777" w:rsidR="00673387" w:rsidRPr="00673387" w:rsidRDefault="00DA209E" w:rsidP="00673387">
      <w:pPr>
        <w:overflowPunct w:val="0"/>
        <w:autoSpaceDE w:val="0"/>
        <w:autoSpaceDN w:val="0"/>
        <w:adjustRightInd w:val="0"/>
        <w:spacing w:after="180"/>
        <w:ind w:left="568" w:hanging="284"/>
        <w:rPr>
          <w:sz w:val="20"/>
          <w:szCs w:val="20"/>
          <w:lang w:eastAsia="zh-CN"/>
        </w:rPr>
      </w:pPr>
      <m:oMath>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PRS</m:t>
            </m:r>
          </m:sub>
        </m:sSub>
      </m:oMath>
      <w:r w:rsidR="00673387" w:rsidRPr="00673387">
        <w:rPr>
          <w:sz w:val="20"/>
          <w:szCs w:val="20"/>
        </w:rPr>
        <w:t xml:space="preserve">is </w:t>
      </w:r>
      <w:r w:rsidR="00673387" w:rsidRPr="00673387">
        <w:rPr>
          <w:sz w:val="20"/>
          <w:szCs w:val="20"/>
          <w:lang w:eastAsia="zh-CN"/>
        </w:rPr>
        <w:t xml:space="preserve">the cell-specific </w:t>
      </w:r>
      <w:r w:rsidR="00673387" w:rsidRPr="00673387">
        <w:rPr>
          <w:sz w:val="20"/>
          <w:szCs w:val="20"/>
        </w:rPr>
        <w:t>number of PRS subframes within a PRS occasion</w:t>
      </w:r>
      <w:r w:rsidR="00673387" w:rsidRPr="00673387">
        <w:rPr>
          <w:sz w:val="20"/>
          <w:szCs w:val="20"/>
          <w:lang w:eastAsia="zh-CN"/>
        </w:rPr>
        <w:t xml:space="preserve"> as defined in TS 36.355</w:t>
      </w:r>
      <w:r w:rsidR="00673387" w:rsidRPr="00673387">
        <w:rPr>
          <w:rFonts w:eastAsia="MS Mincho"/>
          <w:sz w:val="20"/>
          <w:szCs w:val="20"/>
        </w:rPr>
        <w:t>[</w:t>
      </w:r>
      <w:r w:rsidR="00673387" w:rsidRPr="00673387">
        <w:rPr>
          <w:sz w:val="20"/>
          <w:szCs w:val="20"/>
          <w:lang w:eastAsia="zh-CN"/>
        </w:rPr>
        <w:t>24</w:t>
      </w:r>
      <w:r w:rsidR="00673387" w:rsidRPr="00673387">
        <w:rPr>
          <w:rFonts w:eastAsia="MS Mincho"/>
          <w:sz w:val="20"/>
          <w:szCs w:val="20"/>
        </w:rPr>
        <w:t>]</w:t>
      </w:r>
      <w:r w:rsidR="00673387" w:rsidRPr="00673387">
        <w:rPr>
          <w:sz w:val="20"/>
          <w:szCs w:val="20"/>
          <w:lang w:eastAsia="zh-CN"/>
        </w:rPr>
        <w:t>,</w:t>
      </w:r>
    </w:p>
    <w:bookmarkStart w:id="492" w:name="_Hlk511874071"/>
    <w:p w14:paraId="0F256F66" w14:textId="77777777" w:rsidR="00673387" w:rsidRPr="00673387" w:rsidRDefault="00DA209E" w:rsidP="00673387">
      <w:pPr>
        <w:overflowPunct w:val="0"/>
        <w:autoSpaceDE w:val="0"/>
        <w:autoSpaceDN w:val="0"/>
        <w:adjustRightInd w:val="0"/>
        <w:spacing w:after="180"/>
        <w:ind w:left="568" w:hanging="284"/>
        <w:rPr>
          <w:sz w:val="20"/>
          <w:szCs w:val="20"/>
          <w:lang w:eastAsia="zh-CN"/>
        </w:rPr>
      </w:pPr>
      <m:oMath>
        <m:sSub>
          <m:sSubPr>
            <m:ctrlPr>
              <w:rPr>
                <w:rFonts w:ascii="Cambria Math" w:hAnsi="Cambria Math"/>
                <w:sz w:val="20"/>
                <w:szCs w:val="20"/>
              </w:rPr>
            </m:ctrlPr>
          </m:sSubPr>
          <m:e>
            <m:r>
              <m:rPr>
                <m:nor/>
              </m:rPr>
              <w:rPr>
                <w:sz w:val="20"/>
                <w:szCs w:val="20"/>
              </w:rPr>
              <m:t>N</m:t>
            </m:r>
          </m:e>
          <m:sub>
            <m:r>
              <m:rPr>
                <m:nor/>
              </m:rPr>
              <w:rPr>
                <w:sz w:val="20"/>
                <w:szCs w:val="20"/>
              </w:rPr>
              <m:t>actual_PRS</m:t>
            </m:r>
          </m:sub>
        </m:sSub>
        <m:r>
          <w:rPr>
            <w:rFonts w:ascii="Cambria Math" w:hAnsi="Cambria Math"/>
            <w:sz w:val="20"/>
            <w:szCs w:val="20"/>
          </w:rPr>
          <m:t xml:space="preserve"> </m:t>
        </m:r>
      </m:oMath>
      <w:r w:rsidR="00673387" w:rsidRPr="00673387">
        <w:rPr>
          <w:sz w:val="20"/>
          <w:szCs w:val="20"/>
        </w:rPr>
        <w:t xml:space="preserve">is </w:t>
      </w:r>
      <w:r w:rsidR="00673387" w:rsidRPr="00673387">
        <w:rPr>
          <w:sz w:val="20"/>
          <w:szCs w:val="20"/>
          <w:lang w:eastAsia="zh-CN"/>
        </w:rPr>
        <w:t xml:space="preserve">the </w:t>
      </w:r>
      <w:r w:rsidR="00673387" w:rsidRPr="00673387">
        <w:rPr>
          <w:sz w:val="20"/>
          <w:szCs w:val="20"/>
        </w:rPr>
        <w:t xml:space="preserve">number of PRS subframes within a PRS occasion available at the UE; </w:t>
      </w:r>
      <w:r w:rsidR="00673387" w:rsidRPr="00673387">
        <w:rPr>
          <w:position w:val="-14"/>
          <w:sz w:val="20"/>
          <w:szCs w:val="20"/>
        </w:rPr>
        <w:object w:dxaOrig="930" w:dyaOrig="405" w14:anchorId="0F58CF07">
          <v:shape id="_x0000_i1455" type="#_x0000_t75" style="width:46.5pt;height:20.25pt" o:ole="">
            <v:imagedata r:id="rId582" o:title=""/>
          </v:shape>
          <o:OLEObject Type="Embed" ProgID="Equation.3" ShapeID="_x0000_i1455" DrawAspect="Content" ObjectID="_1651058841" r:id="rId583"/>
        </w:object>
      </w:r>
      <w:r w:rsidR="00673387" w:rsidRPr="00673387">
        <w:rPr>
          <w:sz w:val="20"/>
          <w:szCs w:val="20"/>
        </w:rPr>
        <w:t>=</w:t>
      </w:r>
      <w:r w:rsidR="00673387" w:rsidRPr="00673387">
        <w:rPr>
          <w:position w:val="-12"/>
          <w:sz w:val="20"/>
          <w:szCs w:val="20"/>
          <w:lang w:eastAsia="zh-CN"/>
        </w:rPr>
        <w:object w:dxaOrig="510" w:dyaOrig="405" w14:anchorId="5D0AF99C">
          <v:shape id="_x0000_i1456" type="#_x0000_t75" style="width:25.5pt;height:20.25pt" o:ole="">
            <v:imagedata r:id="rId584" o:title=""/>
          </v:shape>
          <o:OLEObject Type="Embed" ProgID="Equation.DSMT4" ShapeID="_x0000_i1456" DrawAspect="Content" ObjectID="_1651058842" r:id="rId585"/>
        </w:object>
      </w:r>
      <w:r w:rsidR="00673387" w:rsidRPr="00673387">
        <w:rPr>
          <w:sz w:val="20"/>
          <w:szCs w:val="20"/>
          <w:lang w:eastAsia="zh-CN"/>
        </w:rPr>
        <w:t xml:space="preserve"> when the measurement gaps are not required for the</w:t>
      </w:r>
      <w:r w:rsidR="00673387" w:rsidRPr="00673387">
        <w:rPr>
          <w:sz w:val="20"/>
          <w:szCs w:val="20"/>
        </w:rPr>
        <w:t xml:space="preserve"> intra-frequency RSTD measurements;</w:t>
      </w:r>
      <w:r w:rsidR="00673387" w:rsidRPr="00673387">
        <w:rPr>
          <w:sz w:val="20"/>
          <w:szCs w:val="20"/>
          <w:lang w:eastAsia="zh-CN"/>
        </w:rPr>
        <w:t xml:space="preserve"> for UE configured with measurement gaps for intra-frequency RSTD measurements </w:t>
      </w:r>
      <w:bookmarkEnd w:id="492"/>
      <w:r w:rsidR="00673387" w:rsidRPr="00673387">
        <w:rPr>
          <w:position w:val="-14"/>
          <w:sz w:val="20"/>
          <w:szCs w:val="20"/>
        </w:rPr>
        <w:object w:dxaOrig="930" w:dyaOrig="405" w14:anchorId="0916CD1C">
          <v:shape id="_x0000_i1457" type="#_x0000_t75" style="width:46.5pt;height:20.25pt" o:ole="">
            <v:imagedata r:id="rId582" o:title=""/>
          </v:shape>
          <o:OLEObject Type="Embed" ProgID="Equation.3" ShapeID="_x0000_i1457" DrawAspect="Content" ObjectID="_1651058843" r:id="rId586"/>
        </w:object>
      </w:r>
      <w:r w:rsidR="00673387" w:rsidRPr="00673387">
        <w:rPr>
          <w:sz w:val="20"/>
          <w:szCs w:val="20"/>
        </w:rPr>
        <w:t xml:space="preserve"> is the number of PRS subframes which </w:t>
      </w:r>
      <w:r w:rsidR="00673387" w:rsidRPr="00673387">
        <w:rPr>
          <w:sz w:val="20"/>
          <w:szCs w:val="20"/>
          <w:lang w:eastAsia="zh-CN"/>
        </w:rPr>
        <w:t xml:space="preserve">can be measured by UE within MGL, where </w:t>
      </w:r>
      <w:r w:rsidR="00673387" w:rsidRPr="00673387">
        <w:rPr>
          <w:position w:val="-14"/>
          <w:sz w:val="20"/>
          <w:szCs w:val="20"/>
        </w:rPr>
        <w:object w:dxaOrig="930" w:dyaOrig="405" w14:anchorId="4AC7732D">
          <v:shape id="_x0000_i1458" type="#_x0000_t75" style="width:46.5pt;height:20.25pt" o:ole="">
            <v:imagedata r:id="rId582" o:title=""/>
          </v:shape>
          <o:OLEObject Type="Embed" ProgID="Equation.3" ShapeID="_x0000_i1458" DrawAspect="Content" ObjectID="_1651058844" r:id="rId587"/>
        </w:object>
      </w:r>
      <w:r w:rsidR="00673387" w:rsidRPr="00673387">
        <w:rPr>
          <w:sz w:val="20"/>
          <w:szCs w:val="20"/>
        </w:rPr>
        <w:t xml:space="preserve"> </w:t>
      </w:r>
      <w:r w:rsidR="00673387" w:rsidRPr="00673387">
        <w:rPr>
          <w:sz w:val="20"/>
          <w:szCs w:val="20"/>
          <w:lang w:eastAsia="zh-CN"/>
        </w:rPr>
        <w:t>= (MGL-2) if MGRP≥</w:t>
      </w:r>
      <w:r w:rsidR="00673387" w:rsidRPr="00673387">
        <w:rPr>
          <w:position w:val="-12"/>
          <w:sz w:val="20"/>
          <w:szCs w:val="20"/>
          <w:lang w:eastAsia="zh-CN"/>
        </w:rPr>
        <w:object w:dxaOrig="510" w:dyaOrig="405" w14:anchorId="609A748A">
          <v:shape id="_x0000_i1459" type="#_x0000_t75" style="width:25.5pt;height:20.25pt" o:ole="">
            <v:imagedata r:id="rId584" o:title=""/>
          </v:shape>
          <o:OLEObject Type="Embed" ProgID="Equation.DSMT4" ShapeID="_x0000_i1459" DrawAspect="Content" ObjectID="_1651058845" r:id="rId588"/>
        </w:object>
      </w:r>
      <w:r w:rsidR="00673387" w:rsidRPr="00673387">
        <w:rPr>
          <w:sz w:val="20"/>
          <w:szCs w:val="20"/>
          <w:lang w:eastAsia="zh-CN"/>
        </w:rPr>
        <w:t xml:space="preserve">&gt;(MGL-2), </w:t>
      </w:r>
      <w:r w:rsidR="00673387" w:rsidRPr="00673387">
        <w:rPr>
          <w:position w:val="-14"/>
          <w:sz w:val="20"/>
          <w:szCs w:val="20"/>
        </w:rPr>
        <w:object w:dxaOrig="930" w:dyaOrig="405" w14:anchorId="2075C141">
          <v:shape id="_x0000_i1460" type="#_x0000_t75" style="width:46.5pt;height:20.25pt" o:ole="">
            <v:imagedata r:id="rId582" o:title=""/>
          </v:shape>
          <o:OLEObject Type="Embed" ProgID="Equation.3" ShapeID="_x0000_i1460" DrawAspect="Content" ObjectID="_1651058846" r:id="rId589"/>
        </w:object>
      </w:r>
      <w:r w:rsidR="00673387" w:rsidRPr="00673387">
        <w:rPr>
          <w:sz w:val="20"/>
          <w:szCs w:val="20"/>
        </w:rPr>
        <w:t xml:space="preserve"> </w:t>
      </w:r>
      <w:r w:rsidR="00673387" w:rsidRPr="00673387">
        <w:rPr>
          <w:sz w:val="20"/>
          <w:szCs w:val="20"/>
          <w:lang w:eastAsia="zh-CN"/>
        </w:rPr>
        <w:t>=</w:t>
      </w:r>
      <w:r w:rsidR="00673387" w:rsidRPr="00673387">
        <w:rPr>
          <w:rFonts w:eastAsia="MS Mincho"/>
          <w:position w:val="-26"/>
          <w:sz w:val="20"/>
          <w:szCs w:val="20"/>
        </w:rPr>
        <w:object w:dxaOrig="2565" w:dyaOrig="615" w14:anchorId="60839C66">
          <v:shape id="_x0000_i1461" type="#_x0000_t75" style="width:128.25pt;height:30.75pt" o:ole="">
            <v:imagedata r:id="rId590" o:title=""/>
          </v:shape>
          <o:OLEObject Type="Embed" ProgID="Equation.3" ShapeID="_x0000_i1461" DrawAspect="Content" ObjectID="_1651058847" r:id="rId591"/>
        </w:object>
      </w:r>
      <w:r w:rsidR="00673387" w:rsidRPr="00673387">
        <w:rPr>
          <w:rFonts w:eastAsia="MS Mincho"/>
          <w:sz w:val="20"/>
          <w:szCs w:val="20"/>
        </w:rPr>
        <w:t xml:space="preserve"> if</w:t>
      </w:r>
      <w:r w:rsidR="00673387" w:rsidRPr="00673387">
        <w:rPr>
          <w:sz w:val="20"/>
          <w:szCs w:val="20"/>
          <w:lang w:eastAsia="zh-CN"/>
        </w:rPr>
        <w:t xml:space="preserve"> </w:t>
      </w:r>
      <w:r w:rsidR="00673387" w:rsidRPr="00673387">
        <w:rPr>
          <w:position w:val="-12"/>
          <w:sz w:val="20"/>
          <w:szCs w:val="20"/>
          <w:lang w:eastAsia="zh-CN"/>
        </w:rPr>
        <w:object w:dxaOrig="510" w:dyaOrig="405" w14:anchorId="3413E154">
          <v:shape id="_x0000_i1462" type="#_x0000_t75" style="width:25.5pt;height:20.25pt" o:ole="">
            <v:imagedata r:id="rId584" o:title=""/>
          </v:shape>
          <o:OLEObject Type="Embed" ProgID="Equation.DSMT4" ShapeID="_x0000_i1462" DrawAspect="Content" ObjectID="_1651058848" r:id="rId592"/>
        </w:object>
      </w:r>
      <w:r w:rsidR="00673387" w:rsidRPr="00673387">
        <w:rPr>
          <w:sz w:val="20"/>
          <w:szCs w:val="20"/>
          <w:lang w:eastAsia="zh-CN"/>
        </w:rPr>
        <w:t>&gt;MGRP</w:t>
      </w:r>
      <w:r w:rsidR="00673387" w:rsidRPr="00673387">
        <w:rPr>
          <w:rFonts w:eastAsia="MS Mincho"/>
          <w:sz w:val="20"/>
          <w:szCs w:val="20"/>
        </w:rPr>
        <w:t xml:space="preserve">, and </w:t>
      </w:r>
      <w:r w:rsidR="00673387" w:rsidRPr="00673387">
        <w:rPr>
          <w:position w:val="-14"/>
          <w:sz w:val="20"/>
          <w:szCs w:val="20"/>
        </w:rPr>
        <w:object w:dxaOrig="930" w:dyaOrig="405" w14:anchorId="79B8190C">
          <v:shape id="_x0000_i1463" type="#_x0000_t75" style="width:46.5pt;height:20.25pt" o:ole="">
            <v:imagedata r:id="rId582" o:title=""/>
          </v:shape>
          <o:OLEObject Type="Embed" ProgID="Equation.3" ShapeID="_x0000_i1463" DrawAspect="Content" ObjectID="_1651058849" r:id="rId593"/>
        </w:object>
      </w:r>
      <w:r w:rsidR="00673387" w:rsidRPr="00673387">
        <w:rPr>
          <w:sz w:val="20"/>
          <w:szCs w:val="20"/>
        </w:rPr>
        <w:t>=</w:t>
      </w:r>
      <w:r w:rsidR="00673387" w:rsidRPr="00673387">
        <w:rPr>
          <w:position w:val="-12"/>
          <w:sz w:val="20"/>
          <w:szCs w:val="20"/>
          <w:lang w:eastAsia="zh-CN"/>
        </w:rPr>
        <w:object w:dxaOrig="510" w:dyaOrig="405" w14:anchorId="26A5D0C8">
          <v:shape id="_x0000_i1464" type="#_x0000_t75" style="width:25.5pt;height:20.25pt" o:ole="">
            <v:imagedata r:id="rId584" o:title=""/>
          </v:shape>
          <o:OLEObject Type="Embed" ProgID="Equation.DSMT4" ShapeID="_x0000_i1464" DrawAspect="Content" ObjectID="_1651058850" r:id="rId594"/>
        </w:object>
      </w:r>
      <w:r w:rsidR="00673387" w:rsidRPr="00673387">
        <w:rPr>
          <w:sz w:val="20"/>
          <w:szCs w:val="20"/>
          <w:lang w:eastAsia="zh-CN"/>
        </w:rPr>
        <w:t xml:space="preserve"> if </w:t>
      </w:r>
      <w:r w:rsidR="00673387" w:rsidRPr="00673387">
        <w:rPr>
          <w:position w:val="-12"/>
          <w:sz w:val="20"/>
          <w:szCs w:val="20"/>
          <w:lang w:eastAsia="zh-CN"/>
        </w:rPr>
        <w:object w:dxaOrig="510" w:dyaOrig="405" w14:anchorId="42474007">
          <v:shape id="_x0000_i1465" type="#_x0000_t75" style="width:25.5pt;height:20.25pt" o:ole="">
            <v:imagedata r:id="rId584" o:title=""/>
          </v:shape>
          <o:OLEObject Type="Embed" ProgID="Equation.DSMT4" ShapeID="_x0000_i1465" DrawAspect="Content" ObjectID="_1651058851" r:id="rId595"/>
        </w:object>
      </w:r>
      <w:r w:rsidR="00673387" w:rsidRPr="00673387">
        <w:rPr>
          <w:sz w:val="20"/>
          <w:szCs w:val="20"/>
          <w:lang w:eastAsia="zh-CN"/>
        </w:rPr>
        <w:t>≤(MGL-2).</w:t>
      </w:r>
    </w:p>
    <w:p w14:paraId="2A2F580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30" w:dyaOrig="405" w14:anchorId="42702F4C">
          <v:shape id="_x0000_i1466" type="#_x0000_t75" style="width:46.5pt;height:20.25pt" o:ole="">
            <v:imagedata r:id="rId596" o:title=""/>
          </v:shape>
          <o:OLEObject Type="Embed" ProgID="Equation.3" ShapeID="_x0000_i1466" DrawAspect="Content" ObjectID="_1651058852" r:id="rId597"/>
        </w:object>
      </w:r>
      <w:r w:rsidRPr="00673387">
        <w:rPr>
          <w:sz w:val="20"/>
          <w:szCs w:val="20"/>
        </w:rPr>
        <w:t xml:space="preserve"> is the minimum number of PRS subframes per cell measurement as specified in Section 9.1.21.20.</w:t>
      </w:r>
    </w:p>
    <w:p w14:paraId="754FB77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405" w14:anchorId="64D35FE2">
          <v:shape id="_x0000_i1467" type="#_x0000_t75" style="width:20.25pt;height:20.25pt" o:ole="">
            <v:imagedata r:id="rId162" o:title=""/>
          </v:shape>
          <o:OLEObject Type="Embed" ProgID="Equation.3" ShapeID="_x0000_i1467" DrawAspect="Content" ObjectID="_1651058853" r:id="rId598"/>
        </w:object>
      </w:r>
      <w:r w:rsidRPr="00673387">
        <w:rPr>
          <w:rFonts w:eastAsia="MS Mincho"/>
          <w:sz w:val="2"/>
          <w:szCs w:val="20"/>
        </w:rPr>
        <w:t xml:space="preserve">, </w:t>
      </w:r>
      <w:r w:rsidRPr="00673387">
        <w:rPr>
          <w:rFonts w:ascii="Arial" w:hAnsi="Arial" w:cs="Arial"/>
          <w:position w:val="-12"/>
          <w:sz w:val="18"/>
          <w:szCs w:val="18"/>
          <w:lang w:eastAsia="zh-CN"/>
        </w:rPr>
        <w:object w:dxaOrig="510" w:dyaOrig="405" w14:anchorId="1C1242D0">
          <v:shape id="_x0000_i1468" type="#_x0000_t75" style="width:25.5pt;height:20.25pt" o:ole="">
            <v:imagedata r:id="rId584" o:title=""/>
          </v:shape>
          <o:OLEObject Type="Embed" ProgID="Equation.DSMT4" ShapeID="_x0000_i1468" DrawAspect="Content" ObjectID="_1651058854" r:id="rId599"/>
        </w:object>
      </w:r>
      <w:r w:rsidRPr="00673387">
        <w:rPr>
          <w:rFonts w:ascii="Arial" w:hAnsi="Arial" w:cs="Arial"/>
          <w:sz w:val="18"/>
          <w:szCs w:val="18"/>
          <w:lang w:eastAsia="zh-CN"/>
        </w:rPr>
        <w:t xml:space="preserve">, </w:t>
      </w:r>
      <w:r w:rsidRPr="00673387">
        <w:rPr>
          <w:position w:val="-14"/>
          <w:sz w:val="20"/>
          <w:szCs w:val="20"/>
        </w:rPr>
        <w:object w:dxaOrig="930" w:dyaOrig="405" w14:anchorId="0399D3A6">
          <v:shape id="_x0000_i1469" type="#_x0000_t75" style="width:46.5pt;height:20.25pt" o:ole="">
            <v:imagedata r:id="rId582" o:title=""/>
          </v:shape>
          <o:OLEObject Type="Embed" ProgID="Equation.3" ShapeID="_x0000_i1469" DrawAspect="Content" ObjectID="_1651058855" r:id="rId600"/>
        </w:object>
      </w:r>
      <w:r w:rsidRPr="00673387">
        <w:rPr>
          <w:sz w:val="20"/>
          <w:szCs w:val="20"/>
        </w:rPr>
        <w:t xml:space="preserve"> </w:t>
      </w:r>
      <w:r w:rsidRPr="00673387">
        <w:rPr>
          <w:sz w:val="18"/>
          <w:szCs w:val="18"/>
          <w:lang w:eastAsia="zh-CN"/>
        </w:rPr>
        <w:t xml:space="preserve">and </w:t>
      </w:r>
      <w:r w:rsidRPr="00673387">
        <w:rPr>
          <w:rFonts w:eastAsia="MS Mincho"/>
          <w:sz w:val="2"/>
          <w:szCs w:val="20"/>
        </w:rPr>
        <w:t xml:space="preserve">, </w:t>
      </w:r>
      <w:r w:rsidRPr="00673387">
        <w:rPr>
          <w:position w:val="-14"/>
          <w:sz w:val="20"/>
          <w:szCs w:val="20"/>
        </w:rPr>
        <w:object w:dxaOrig="930" w:dyaOrig="405" w14:anchorId="3F592F9E">
          <v:shape id="_x0000_i1470" type="#_x0000_t75" style="width:46.5pt;height:20.25pt" o:ole="">
            <v:imagedata r:id="rId601" o:title=""/>
          </v:shape>
          <o:OLEObject Type="Embed" ProgID="Equation.3" ShapeID="_x0000_i1470" DrawAspect="Content" ObjectID="_1651058856" r:id="rId602"/>
        </w:object>
      </w:r>
      <w:r w:rsidRPr="00673387">
        <w:rPr>
          <w:sz w:val="20"/>
          <w:szCs w:val="20"/>
        </w:rPr>
        <w:t xml:space="preserve"> are the parameters of the same cell, for which </w:t>
      </w:r>
      <w:r w:rsidRPr="00673387">
        <w:rPr>
          <w:position w:val="-34"/>
          <w:sz w:val="20"/>
          <w:szCs w:val="20"/>
        </w:rPr>
        <w:object w:dxaOrig="1845" w:dyaOrig="825" w14:anchorId="5B848F99">
          <v:shape id="_x0000_i1471" type="#_x0000_t75" style="width:92.25pt;height:41.25pt" o:ole="">
            <v:imagedata r:id="rId603" o:title=""/>
          </v:shape>
          <o:OLEObject Type="Embed" ProgID="Equation.3" ShapeID="_x0000_i1471" DrawAspect="Content" ObjectID="_1651058857" r:id="rId604"/>
        </w:object>
      </w:r>
      <w:r w:rsidRPr="00673387">
        <w:rPr>
          <w:sz w:val="20"/>
          <w:szCs w:val="20"/>
        </w:rPr>
        <w:t xml:space="preserve"> is the largest among all the measured cells.</w:t>
      </w:r>
    </w:p>
    <w:p w14:paraId="0E3E244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01037053"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 xml:space="preserve">Editor’s note: </w:t>
      </w:r>
      <w:ins w:id="493" w:author="Ericsson" w:date="2020-05-13T09:32:00Z">
        <w:r w:rsidRPr="00673387">
          <w:rPr>
            <w:sz w:val="20"/>
            <w:szCs w:val="20"/>
            <w:lang w:eastAsia="zh-CN"/>
          </w:rPr>
          <w:t>Requirements have assumed that prsOccGroupLength is not configured</w:t>
        </w:r>
      </w:ins>
      <w:del w:id="494" w:author="Ericsson" w:date="2020-05-13T09:33:00Z">
        <w:r w:rsidRPr="00673387">
          <w:rPr>
            <w:sz w:val="20"/>
            <w:szCs w:val="20"/>
            <w:lang w:eastAsia="zh-CN"/>
          </w:rPr>
          <w:delText>TBD how to capture prsOccGroupLength</w:delText>
        </w:r>
      </w:del>
      <w:r w:rsidRPr="00673387">
        <w:rPr>
          <w:sz w:val="20"/>
          <w:szCs w:val="20"/>
          <w:lang w:eastAsia="zh-CN"/>
        </w:rPr>
        <w:t xml:space="preserve"> in the measurement period.</w:t>
      </w:r>
    </w:p>
    <w:p w14:paraId="7BF8C52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3</w:t>
      </w:r>
      <w:r w:rsidRPr="00673387">
        <w:rPr>
          <w:rFonts w:ascii="Arial" w:hAnsi="Arial" w:cs="Arial"/>
          <w:b/>
          <w:sz w:val="20"/>
          <w:szCs w:val="20"/>
        </w:rPr>
        <w:t>.1-1: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hAnsi="Arial"/>
          <w:b/>
          <w:position w:val="-14"/>
          <w:sz w:val="20"/>
          <w:szCs w:val="20"/>
        </w:rPr>
        <w:object w:dxaOrig="1845" w:dyaOrig="405" w14:anchorId="0785BA33">
          <v:shape id="_x0000_i1472" type="#_x0000_t75" style="width:92.25pt;height:20.25pt" o:ole="">
            <v:imagedata r:id="rId605" o:title=""/>
          </v:shape>
          <o:OLEObject Type="Embed" ProgID="Equation.3" ShapeID="_x0000_i1472" DrawAspect="Content" ObjectID="_1651058858" r:id="rId6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6473A91"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11B0D2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405" w14:anchorId="3044F34C">
                <v:shape id="_x0000_i1473" type="#_x0000_t75" style="width:20.25pt;height:20.25pt" o:ole="">
                  <v:imagedata r:id="rId162" o:title=""/>
                </v:shape>
                <o:OLEObject Type="Embed" ProgID="Equation.3" ShapeID="_x0000_i1473" DrawAspect="Content" ObjectID="_1651058859" r:id="rId607"/>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779CA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315" w14:anchorId="603669FF">
                <v:shape id="_x0000_i1474" type="#_x0000_t75" style="width:15.75pt;height:15.75pt" o:ole="">
                  <v:imagedata r:id="rId164" o:title=""/>
                </v:shape>
                <o:OLEObject Type="Embed" ProgID="Equation.3" ShapeID="_x0000_i1474" DrawAspect="Content" ObjectID="_1651058860" r:id="rId608"/>
              </w:object>
            </w:r>
          </w:p>
        </w:tc>
      </w:tr>
      <w:tr w:rsidR="00673387" w:rsidRPr="00673387" w14:paraId="27415CF5"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159E9AFB"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00AC3B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f1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6A750B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4C847B19"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197D9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97099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228D4F1A">
                <v:shape id="_x0000_i1475" type="#_x0000_t75" style="width:123.75pt;height:36pt" o:ole="">
                  <v:imagedata r:id="rId609" o:title=""/>
                </v:shape>
                <o:OLEObject Type="Embed" ProgID="Equation.3" ShapeID="_x0000_i1475" DrawAspect="Content" ObjectID="_1651058861" r:id="rId610"/>
              </w:object>
            </w:r>
            <w:r w:rsidRPr="00673387">
              <w:rPr>
                <w:rFonts w:ascii="Arial" w:eastAsia="MS Mincho" w:hAnsi="Arial" w:cs="v4.2.0"/>
                <w:position w:val="-10"/>
                <w:sz w:val="18"/>
                <w:szCs w:val="20"/>
                <w:lang w:val="en-US" w:eastAsia="ko-KR"/>
              </w:rPr>
              <w:object w:dxaOrig="105" w:dyaOrig="315" w14:anchorId="22206EC4">
                <v:shape id="_x0000_i1476" type="#_x0000_t75" style="width:5.25pt;height:15.75pt" o:ole="">
                  <v:imagedata r:id="rId611" o:title=""/>
                </v:shape>
                <o:OLEObject Type="Embed" ProgID="Equation.3" ShapeID="_x0000_i1476" DrawAspect="Content" ObjectID="_1651058862" r:id="rId612"/>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CA3C9F"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51461245">
                <v:shape id="_x0000_i1477" type="#_x0000_t75" style="width:123.75pt;height:36pt" o:ole="">
                  <v:imagedata r:id="rId613" o:title=""/>
                </v:shape>
                <o:OLEObject Type="Embed" ProgID="Equation.3" ShapeID="_x0000_i1477" DrawAspect="Content" ObjectID="_1651058863" r:id="rId614"/>
              </w:object>
            </w:r>
          </w:p>
        </w:tc>
      </w:tr>
      <w:tr w:rsidR="00673387" w:rsidRPr="00673387" w14:paraId="5A395ECE"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17358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04FE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0837BC55">
                <v:shape id="_x0000_i1478" type="#_x0000_t75" style="width:123.75pt;height:36pt" o:ole="">
                  <v:imagedata r:id="rId615" o:title=""/>
                </v:shape>
                <o:OLEObject Type="Embed" ProgID="Equation.3" ShapeID="_x0000_i1478" DrawAspect="Content" ObjectID="_1651058864" r:id="rId616"/>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07A82FAB"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5D40C57F">
                <v:shape id="_x0000_i1479" type="#_x0000_t75" style="width:123.75pt;height:36pt" o:ole="">
                  <v:imagedata r:id="rId617" o:title=""/>
                </v:shape>
                <o:OLEObject Type="Embed" ProgID="Equation.3" ShapeID="_x0000_i1479" DrawAspect="Content" ObjectID="_1651058865" r:id="rId618"/>
              </w:object>
            </w:r>
          </w:p>
        </w:tc>
      </w:tr>
      <w:tr w:rsidR="00673387" w:rsidRPr="00673387" w14:paraId="568E2F80"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5F6DAB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FDD carrier frequency f1.</w:t>
            </w:r>
          </w:p>
          <w:p w14:paraId="4A310B6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FDD carrier frequency f1 and one inter-frequency carrier frequency f2, respectively. </w:t>
            </w:r>
          </w:p>
        </w:tc>
      </w:tr>
    </w:tbl>
    <w:p w14:paraId="27C1223C" w14:textId="77777777" w:rsidR="00673387" w:rsidRPr="00673387" w:rsidRDefault="00673387" w:rsidP="00673387">
      <w:pPr>
        <w:overflowPunct w:val="0"/>
        <w:autoSpaceDE w:val="0"/>
        <w:autoSpaceDN w:val="0"/>
        <w:adjustRightInd w:val="0"/>
        <w:spacing w:after="180"/>
        <w:rPr>
          <w:sz w:val="20"/>
          <w:szCs w:val="20"/>
          <w:lang w:eastAsia="zh-CN"/>
        </w:rPr>
      </w:pPr>
    </w:p>
    <w:p w14:paraId="374B1E61"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position w:val="-14"/>
          <w:sz w:val="20"/>
          <w:szCs w:val="20"/>
        </w:rPr>
        <w:object w:dxaOrig="1845" w:dyaOrig="405" w14:anchorId="18E570F5">
          <v:shape id="_x0000_i1480" type="#_x0000_t75" style="width:92.25pt;height:20.25pt" o:ole="">
            <v:imagedata r:id="rId619" o:title=""/>
          </v:shape>
          <o:OLEObject Type="Embed" ProgID="Equation.3" ShapeID="_x0000_i1480" DrawAspect="Content" ObjectID="_1651058866" r:id="rId620"/>
        </w:object>
      </w:r>
      <w:r w:rsidRPr="00673387">
        <w:rPr>
          <w:sz w:val="20"/>
          <w:szCs w:val="20"/>
        </w:rPr>
        <w:t xml:space="preserve"> provided:</w:t>
      </w:r>
    </w:p>
    <w:p w14:paraId="57D94D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352B15FC">
          <v:shape id="_x0000_i1481" type="#_x0000_t75" style="width:77.25pt;height:20.25pt" o:ole="">
            <v:imagedata r:id="rId179" o:title=""/>
          </v:shape>
          <o:OLEObject Type="Embed" ProgID="Equation.3" ShapeID="_x0000_i1481" DrawAspect="Content" ObjectID="_1651058867" r:id="rId621"/>
        </w:object>
      </w:r>
      <w:r w:rsidRPr="00673387">
        <w:rPr>
          <w:sz w:val="20"/>
          <w:szCs w:val="20"/>
        </w:rPr>
        <w:sym w:font="Symbol" w:char="F0B3"/>
      </w:r>
      <w:r w:rsidRPr="00673387">
        <w:rPr>
          <w:sz w:val="20"/>
          <w:szCs w:val="20"/>
        </w:rPr>
        <w:t>-6 dB for all Frequency Bands for the reference cell,</w:t>
      </w:r>
    </w:p>
    <w:p w14:paraId="46708EF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05" w14:anchorId="50F73A1D">
          <v:shape id="_x0000_i1482" type="#_x0000_t75" style="width:66.75pt;height:20.25pt" o:ole="">
            <v:imagedata r:id="rId181" o:title=""/>
          </v:shape>
          <o:OLEObject Type="Embed" ProgID="Equation.3" ShapeID="_x0000_i1482" DrawAspect="Content" ObjectID="_1651058868" r:id="rId622"/>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672907A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377D5502">
          <v:shape id="_x0000_i1483" type="#_x0000_t75" style="width:77.25pt;height:20.25pt" o:ole="">
            <v:imagedata r:id="rId179" o:title=""/>
          </v:shape>
          <o:OLEObject Type="Embed" ProgID="Equation.3" ShapeID="_x0000_i1483" DrawAspect="Content" ObjectID="_1651058869" r:id="rId623"/>
        </w:object>
      </w:r>
      <w:r w:rsidRPr="00673387">
        <w:rPr>
          <w:rFonts w:eastAsia="MS Mincho"/>
          <w:sz w:val="20"/>
          <w:szCs w:val="20"/>
        </w:rPr>
        <w:t xml:space="preserve"> and </w:t>
      </w:r>
      <w:r w:rsidRPr="00673387">
        <w:rPr>
          <w:rFonts w:eastAsia="MS Mincho"/>
          <w:position w:val="-12"/>
          <w:sz w:val="20"/>
          <w:szCs w:val="20"/>
        </w:rPr>
        <w:object w:dxaOrig="1335" w:dyaOrig="405" w14:anchorId="5E330BD6">
          <v:shape id="_x0000_i1484" type="#_x0000_t75" style="width:66.75pt;height:20.25pt" o:ole="">
            <v:imagedata r:id="rId181" o:title=""/>
          </v:shape>
          <o:OLEObject Type="Embed" ProgID="Equation.3" ShapeID="_x0000_i1484" DrawAspect="Content" ObjectID="_1651058870" r:id="rId624"/>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20" w:dyaOrig="510" w14:anchorId="6759EFF9">
          <v:shape id="_x0000_i1485" type="#_x0000_t75" style="width:36pt;height:25.5pt" o:ole="">
            <v:imagedata r:id="rId625" o:title=""/>
          </v:shape>
          <o:OLEObject Type="Embed" ProgID="Equation.3" ShapeID="_x0000_i1485" DrawAspect="Content" ObjectID="_1651058871" r:id="rId626"/>
        </w:object>
      </w:r>
      <w:r w:rsidRPr="00673387">
        <w:rPr>
          <w:rFonts w:eastAsia="MS Mincho"/>
          <w:sz w:val="20"/>
          <w:szCs w:val="20"/>
        </w:rPr>
        <w:t xml:space="preserve"> PRS positioning occasions,</w:t>
      </w:r>
    </w:p>
    <w:p w14:paraId="2C1833F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B.2.22 for a corresponding Band</w:t>
      </w:r>
    </w:p>
    <w:p w14:paraId="378D71F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position w:val="-12"/>
          <w:sz w:val="20"/>
          <w:szCs w:val="20"/>
        </w:rPr>
        <w:object w:dxaOrig="1125" w:dyaOrig="405" w14:anchorId="00581E7E">
          <v:shape id="_x0000_i1486" type="#_x0000_t75" style="width:56.25pt;height:20.25pt" o:ole="">
            <v:imagedata r:id="rId187" o:title=""/>
          </v:shape>
          <o:OLEObject Type="Embed" ProgID="Equation.3" ShapeID="_x0000_i1486" DrawAspect="Content" ObjectID="_1651058872" r:id="rId627"/>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48596978"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1845" w:dyaOrig="405" w14:anchorId="4F9684FD">
          <v:shape id="_x0000_i1487" type="#_x0000_t75" style="width:92.25pt;height:20.25pt" o:ole="">
            <v:imagedata r:id="rId628" o:title=""/>
          </v:shape>
          <o:OLEObject Type="Embed" ProgID="Equation.3" ShapeID="_x0000_i1487" DrawAspect="Content" ObjectID="_1651058873" r:id="rId629"/>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 as illustrated in Figure 8.</w:t>
      </w:r>
      <w:r w:rsidRPr="00673387">
        <w:rPr>
          <w:snapToGrid w:val="0"/>
          <w:sz w:val="20"/>
          <w:szCs w:val="20"/>
          <w:lang w:eastAsia="zh-CN"/>
        </w:rPr>
        <w:t>13</w:t>
      </w:r>
      <w:r w:rsidRPr="00673387">
        <w:rPr>
          <w:snapToGrid w:val="0"/>
          <w:sz w:val="20"/>
          <w:szCs w:val="20"/>
        </w:rPr>
        <w:t>.2.</w:t>
      </w:r>
      <w:r w:rsidRPr="00673387">
        <w:rPr>
          <w:snapToGrid w:val="0"/>
          <w:sz w:val="20"/>
          <w:szCs w:val="20"/>
          <w:lang w:eastAsia="zh-CN"/>
        </w:rPr>
        <w:t>3</w:t>
      </w:r>
      <w:r w:rsidRPr="00673387">
        <w:rPr>
          <w:snapToGrid w:val="0"/>
          <w:sz w:val="20"/>
          <w:szCs w:val="20"/>
        </w:rPr>
        <w:t>.1-1.</w:t>
      </w:r>
    </w:p>
    <w:p w14:paraId="292FF38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9.1.21.20.</w:t>
      </w:r>
    </w:p>
    <w:p w14:paraId="2F9ED1E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position w:val="-14"/>
          <w:sz w:val="20"/>
          <w:szCs w:val="20"/>
        </w:rPr>
        <w:object w:dxaOrig="2160" w:dyaOrig="405" w14:anchorId="5C78C71C">
          <v:shape id="_x0000_i1488" type="#_x0000_t75" style="width:108pt;height:20.25pt" o:ole="">
            <v:imagedata r:id="rId630" o:title=""/>
          </v:shape>
          <o:OLEObject Type="Embed" ProgID="Equation.3" ShapeID="_x0000_i1488" DrawAspect="Content" ObjectID="_1651058874" r:id="rId631"/>
        </w:object>
      </w:r>
      <w:r w:rsidRPr="00673387">
        <w:rPr>
          <w:sz w:val="20"/>
          <w:szCs w:val="20"/>
        </w:rPr>
        <w:t>) shall be according to the following expression:</w:t>
      </w:r>
    </w:p>
    <w:p w14:paraId="7AE71315"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90" w:dyaOrig="405" w14:anchorId="207B664C">
          <v:shape id="_x0000_i1489" type="#_x0000_t75" style="width:334.5pt;height:20.25pt" o:ole="">
            <v:imagedata r:id="rId632" o:title=""/>
          </v:shape>
          <o:OLEObject Type="Embed" ProgID="Equation.3" ShapeID="_x0000_i1489" DrawAspect="Content" ObjectID="_1651058875" r:id="rId633"/>
        </w:object>
      </w:r>
      <w:r w:rsidRPr="00673387">
        <w:rPr>
          <w:rFonts w:eastAsia="MS Mincho"/>
          <w:noProof/>
          <w:sz w:val="20"/>
          <w:szCs w:val="20"/>
        </w:rPr>
        <w:t>,</w:t>
      </w:r>
    </w:p>
    <w:p w14:paraId="0DD4051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9D5066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315" w:dyaOrig="315" w14:anchorId="39104561">
          <v:shape id="_x0000_i1490" type="#_x0000_t75" style="width:15.75pt;height:15.75pt" o:ole="">
            <v:imagedata r:id="rId195" o:title=""/>
          </v:shape>
          <o:OLEObject Type="Embed" ProgID="Equation.3" ShapeID="_x0000_i1490" DrawAspect="Content" ObjectID="_1651058876" r:id="rId634"/>
        </w:object>
      </w:r>
      <w:r w:rsidRPr="00673387">
        <w:rPr>
          <w:rFonts w:eastAsia="MS Mincho" w:cs="v4.2.0"/>
          <w:sz w:val="20"/>
          <w:szCs w:val="20"/>
        </w:rPr>
        <w:t>i</w:t>
      </w:r>
      <w:r w:rsidRPr="00673387">
        <w:rPr>
          <w:sz w:val="20"/>
          <w:szCs w:val="20"/>
        </w:rPr>
        <w:t>s the number of times the intra-frequency handover occurs during</w:t>
      </w:r>
      <w:r w:rsidRPr="00673387">
        <w:rPr>
          <w:rFonts w:eastAsia="MS Mincho"/>
          <w:position w:val="-14"/>
          <w:sz w:val="20"/>
          <w:szCs w:val="20"/>
        </w:rPr>
        <w:object w:dxaOrig="2160" w:dyaOrig="405" w14:anchorId="404276ED">
          <v:shape id="_x0000_i1491" type="#_x0000_t75" style="width:108pt;height:20.25pt" o:ole="">
            <v:imagedata r:id="rId635" o:title=""/>
          </v:shape>
          <o:OLEObject Type="Embed" ProgID="Equation.3" ShapeID="_x0000_i1491" DrawAspect="Content" ObjectID="_1651058877" r:id="rId636"/>
        </w:object>
      </w:r>
      <w:r w:rsidRPr="00673387">
        <w:rPr>
          <w:sz w:val="20"/>
          <w:szCs w:val="20"/>
        </w:rPr>
        <w:t>.</w:t>
      </w:r>
    </w:p>
    <w:p w14:paraId="1C62466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405" w14:anchorId="50D93006">
          <v:shape id="_x0000_i1492" type="#_x0000_t75" style="width:20.25pt;height:20.25pt" o:ole="">
            <v:imagedata r:id="rId198" o:title=""/>
          </v:shape>
          <o:OLEObject Type="Embed" ProgID="Equation.3" ShapeID="_x0000_i1492" DrawAspect="Content" ObjectID="_1651058878" r:id="rId637"/>
        </w:object>
      </w:r>
      <w:r w:rsidRPr="00673387">
        <w:rPr>
          <w:sz w:val="20"/>
          <w:szCs w:val="20"/>
        </w:rPr>
        <w:t>is the time during which the intra-frequency RSTD measurement may not be possible due to intra-frequency handover.</w:t>
      </w:r>
    </w:p>
    <w:p w14:paraId="01329EE1" w14:textId="77777777" w:rsidR="00673387" w:rsidRPr="00673387" w:rsidRDefault="00673387" w:rsidP="00673387">
      <w:pPr>
        <w:keepNext/>
        <w:keepLines/>
        <w:overflowPunct w:val="0"/>
        <w:autoSpaceDE w:val="0"/>
        <w:autoSpaceDN w:val="0"/>
        <w:adjustRightInd w:val="0"/>
        <w:spacing w:before="60" w:after="180"/>
        <w:jc w:val="center"/>
        <w:rPr>
          <w:rFonts w:ascii="Arial" w:eastAsia="MS Mincho" w:hAnsi="Arial" w:cs="Arial"/>
          <w:b/>
          <w:sz w:val="20"/>
          <w:szCs w:val="20"/>
        </w:rPr>
      </w:pPr>
      <w:r w:rsidRPr="00673387">
        <w:rPr>
          <w:rFonts w:ascii="Arial" w:eastAsia="MS Mincho" w:hAnsi="Arial"/>
          <w:b/>
          <w:sz w:val="20"/>
          <w:szCs w:val="20"/>
        </w:rPr>
        <w:object w:dxaOrig="9255" w:dyaOrig="2880" w14:anchorId="37142C6C">
          <v:shape id="_x0000_i1493" type="#_x0000_t75" style="width:463.5pt;height:2in" o:ole="">
            <v:imagedata r:id="rId638" o:title=""/>
          </v:shape>
          <o:OLEObject Type="Embed" ProgID="Word.Picture.8" ShapeID="_x0000_i1493" DrawAspect="Content" ObjectID="_1651058879" r:id="rId639"/>
        </w:object>
      </w:r>
    </w:p>
    <w:p w14:paraId="0E05D497"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3</w:t>
      </w:r>
      <w:r w:rsidRPr="00673387">
        <w:rPr>
          <w:rFonts w:ascii="Arial" w:hAnsi="Arial" w:cs="Arial"/>
          <w:b/>
          <w:sz w:val="20"/>
          <w:szCs w:val="20"/>
        </w:rPr>
        <w:t>.1-1: Illustration of the RSTD reporting time requirement in an FDD system.</w:t>
      </w:r>
    </w:p>
    <w:p w14:paraId="10B956D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314514A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lang w:eastAsia="zh-CN"/>
        </w:rPr>
        <w:t>8</w:t>
      </w:r>
      <w:r w:rsidRPr="00673387">
        <w:rPr>
          <w:rFonts w:ascii="Arial" w:hAnsi="Arial" w:cs="Arial"/>
          <w:sz w:val="20"/>
          <w:szCs w:val="20"/>
        </w:rPr>
        <w:t>.</w:t>
      </w:r>
      <w:r w:rsidRPr="00673387">
        <w:rPr>
          <w:rFonts w:ascii="Arial" w:hAnsi="Arial" w:cs="Arial"/>
          <w:sz w:val="20"/>
          <w:szCs w:val="20"/>
          <w:lang w:eastAsia="zh-CN"/>
        </w:rPr>
        <w:t>13</w:t>
      </w:r>
      <w:r w:rsidRPr="00673387">
        <w:rPr>
          <w:rFonts w:ascii="Arial" w:hAnsi="Arial" w:cs="Arial"/>
          <w:sz w:val="20"/>
          <w:szCs w:val="20"/>
        </w:rPr>
        <w:t>.2</w:t>
      </w:r>
      <w:r w:rsidRPr="00673387">
        <w:rPr>
          <w:rFonts w:ascii="Arial" w:hAnsi="Arial" w:cs="Arial"/>
          <w:sz w:val="20"/>
          <w:szCs w:val="20"/>
          <w:lang w:eastAsia="zh-CN"/>
        </w:rPr>
        <w:t>.3.1</w:t>
      </w:r>
      <w:r w:rsidRPr="00673387">
        <w:rPr>
          <w:rFonts w:ascii="Arial" w:hAnsi="Arial" w:cs="Arial"/>
          <w:sz w:val="20"/>
          <w:szCs w:val="20"/>
        </w:rPr>
        <w:t>.1</w:t>
      </w:r>
      <w:r w:rsidRPr="00673387">
        <w:rPr>
          <w:rFonts w:ascii="Arial" w:hAnsi="Arial" w:cs="Arial"/>
          <w:sz w:val="20"/>
          <w:szCs w:val="20"/>
        </w:rPr>
        <w:tab/>
        <w:t>RSTD Measurement Reporting Delay</w:t>
      </w:r>
    </w:p>
    <w:p w14:paraId="42359EF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9.1.21.20.</w:t>
      </w:r>
    </w:p>
    <w:p w14:paraId="1E1F976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3D00E2C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6609A0C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position w:val="-14"/>
          <w:sz w:val="20"/>
          <w:szCs w:val="20"/>
        </w:rPr>
        <w:object w:dxaOrig="1845" w:dyaOrig="405" w14:anchorId="1BF907B3">
          <v:shape id="_x0000_i1494" type="#_x0000_t75" style="width:92.25pt;height:20.25pt" o:ole="">
            <v:imagedata r:id="rId573" o:title=""/>
          </v:shape>
          <o:OLEObject Type="Embed" ProgID="Equation.3" ShapeID="_x0000_i1494" DrawAspect="Content" ObjectID="_1651058880" r:id="rId640"/>
        </w:object>
      </w:r>
      <w:r w:rsidRPr="00673387">
        <w:rPr>
          <w:rFonts w:cs="Arial"/>
          <w:sz w:val="20"/>
          <w:szCs w:val="20"/>
          <w:vertAlign w:val="subscript"/>
        </w:rPr>
        <w:t xml:space="preserve"> </w:t>
      </w:r>
      <w:r w:rsidRPr="00673387">
        <w:rPr>
          <w:sz w:val="20"/>
          <w:szCs w:val="20"/>
        </w:rPr>
        <w:t xml:space="preserve"> defined in Clause </w:t>
      </w:r>
      <w:r w:rsidRPr="00673387">
        <w:rPr>
          <w:sz w:val="20"/>
          <w:szCs w:val="20"/>
          <w:lang w:eastAsia="zh-CN"/>
        </w:rPr>
        <w:t>8.13.2.3.1.</w:t>
      </w:r>
    </w:p>
    <w:p w14:paraId="1A699EA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13</w:t>
      </w:r>
      <w:r w:rsidRPr="00673387">
        <w:rPr>
          <w:rFonts w:ascii="Arial" w:hAnsi="Arial"/>
          <w:sz w:val="22"/>
          <w:szCs w:val="20"/>
        </w:rPr>
        <w:t>.2</w:t>
      </w:r>
      <w:r w:rsidRPr="00673387">
        <w:rPr>
          <w:rFonts w:ascii="Arial" w:hAnsi="Arial"/>
          <w:sz w:val="22"/>
          <w:szCs w:val="20"/>
          <w:lang w:eastAsia="zh-CN"/>
        </w:rPr>
        <w:t>.3.2</w:t>
      </w:r>
      <w:r w:rsidRPr="00673387">
        <w:rPr>
          <w:rFonts w:ascii="Arial" w:hAnsi="Arial"/>
          <w:sz w:val="22"/>
          <w:szCs w:val="20"/>
          <w:lang w:eastAsia="zh-CN"/>
        </w:rPr>
        <w:tab/>
      </w:r>
      <w:r w:rsidRPr="00673387">
        <w:rPr>
          <w:rFonts w:ascii="Arial" w:hAnsi="Arial"/>
          <w:sz w:val="22"/>
          <w:szCs w:val="20"/>
        </w:rPr>
        <w:t>E-UTRAN TDD Intra-Frequency OTDOA Measurements</w:t>
      </w:r>
    </w:p>
    <w:p w14:paraId="60F8348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 xml:space="preserve">TS 36.214 </w:t>
      </w:r>
      <w:r w:rsidRPr="00673387">
        <w:rPr>
          <w:sz w:val="20"/>
          <w:szCs w:val="20"/>
        </w:rPr>
        <w:t xml:space="preserve">[4],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1845" w:dyaOrig="405" w14:anchorId="3BA9170C">
          <v:shape id="_x0000_i1495" type="#_x0000_t75" style="width:92.25pt;height:20.25pt" o:ole="">
            <v:imagedata r:id="rId641" o:title=""/>
          </v:shape>
          <o:OLEObject Type="Embed" ProgID="Equation.3" ShapeID="_x0000_i1495" DrawAspect="Content" ObjectID="_1651058881" r:id="rId642"/>
        </w:object>
      </w:r>
      <w:r w:rsidRPr="00673387">
        <w:rPr>
          <w:rFonts w:eastAsia="MS Mincho" w:cs="v4.2.0"/>
          <w:sz w:val="20"/>
          <w:szCs w:val="20"/>
        </w:rPr>
        <w:t xml:space="preserve"> ms as given below:</w:t>
      </w:r>
    </w:p>
    <w:p w14:paraId="2D03D9F0"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3810" w:dyaOrig="405" w14:anchorId="60E609F7">
          <v:shape id="_x0000_i1496" type="#_x0000_t75" style="width:190.5pt;height:20.25pt" o:ole="">
            <v:imagedata r:id="rId643" o:title=""/>
          </v:shape>
          <o:OLEObject Type="Embed" ProgID="Equation.3" ShapeID="_x0000_i1496" DrawAspect="Content" ObjectID="_1651058882" r:id="rId644"/>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rFonts w:eastAsia="MS Mincho" w:cs="v4.2.0"/>
          <w:noProof/>
          <w:sz w:val="20"/>
          <w:szCs w:val="20"/>
        </w:rPr>
        <w:t>,</w:t>
      </w:r>
    </w:p>
    <w:p w14:paraId="07CC9D3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4FB6FB7A"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1845" w:dyaOrig="405" w14:anchorId="74192411">
          <v:shape id="_x0000_i1497" type="#_x0000_t75" style="width:92.25pt;height:20.25pt" o:ole="">
            <v:imagedata r:id="rId645" o:title=""/>
          </v:shape>
          <o:OLEObject Type="Embed" ProgID="Equation.3" ShapeID="_x0000_i1497" DrawAspect="Content" ObjectID="_1651058883" r:id="rId646"/>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39DA4446" w14:textId="77777777" w:rsidR="00673387" w:rsidRPr="00673387" w:rsidRDefault="00673387" w:rsidP="00673387">
      <w:pPr>
        <w:overflowPunct w:val="0"/>
        <w:autoSpaceDE w:val="0"/>
        <w:autoSpaceDN w:val="0"/>
        <w:adjustRightInd w:val="0"/>
        <w:spacing w:after="180"/>
        <w:ind w:left="568" w:hanging="284"/>
        <w:rPr>
          <w:rFonts w:eastAsia="MS Mincho"/>
          <w:sz w:val="20"/>
          <w:szCs w:val="20"/>
          <w:lang w:eastAsia="zh-CN"/>
        </w:rPr>
      </w:pPr>
      <w:r w:rsidRPr="00673387">
        <w:rPr>
          <w:rFonts w:eastAsia="MS Mincho"/>
          <w:position w:val="-12"/>
          <w:sz w:val="2"/>
          <w:szCs w:val="20"/>
        </w:rPr>
        <w:object w:dxaOrig="405" w:dyaOrig="405" w14:anchorId="03898A21">
          <v:shape id="_x0000_i1498" type="#_x0000_t75" style="width:20.25pt;height:20.25pt" o:ole="">
            <v:imagedata r:id="rId162" o:title=""/>
          </v:shape>
          <o:OLEObject Type="Embed" ProgID="Equation.3" ShapeID="_x0000_i1498" DrawAspect="Content" ObjectID="_1651058884" r:id="rId647"/>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for UE not configured with measurement gaps for intra-frequency RSTD. For UE configured </w:t>
      </w:r>
      <w:r w:rsidRPr="00673387">
        <w:rPr>
          <w:rFonts w:eastAsia="MS Mincho"/>
          <w:sz w:val="20"/>
          <w:szCs w:val="20"/>
          <w:lang w:eastAsia="zh-CN"/>
        </w:rPr>
        <w:t>with measurement gaps for intra-frequency RSTD measurements</w:t>
      </w:r>
      <w:r w:rsidRPr="00673387">
        <w:rPr>
          <w:sz w:val="20"/>
          <w:szCs w:val="20"/>
          <w:lang w:eastAsia="zh-CN"/>
        </w:rPr>
        <w:t xml:space="preserve">, </w:t>
      </w:r>
      <w:r w:rsidRPr="00673387">
        <w:rPr>
          <w:rFonts w:eastAsia="MS Mincho"/>
          <w:position w:val="-12"/>
          <w:sz w:val="2"/>
          <w:szCs w:val="20"/>
        </w:rPr>
        <w:object w:dxaOrig="405" w:dyaOrig="405" w14:anchorId="4E84C178">
          <v:shape id="_x0000_i1499" type="#_x0000_t75" style="width:20.25pt;height:20.25pt" o:ole="">
            <v:imagedata r:id="rId162" o:title=""/>
          </v:shape>
          <o:OLEObject Type="Embed" ProgID="Equation.3" ShapeID="_x0000_i1499" DrawAspect="Content" ObjectID="_1651058885" r:id="rId648"/>
        </w:object>
      </w:r>
      <w:r w:rsidRPr="00673387">
        <w:rPr>
          <w:sz w:val="2"/>
          <w:szCs w:val="20"/>
          <w:lang w:eastAsia="zh-CN"/>
        </w:rPr>
        <w:t xml:space="preserve"> </w:t>
      </w:r>
      <w:r w:rsidRPr="00673387">
        <w:rPr>
          <w:sz w:val="20"/>
          <w:szCs w:val="20"/>
          <w:lang w:eastAsia="zh-CN"/>
        </w:rPr>
        <w:t>= max(</w:t>
      </w:r>
      <w:r w:rsidRPr="00673387">
        <w:rPr>
          <w:rFonts w:eastAsia="MS Mincho"/>
          <w:position w:val="-12"/>
          <w:sz w:val="2"/>
          <w:szCs w:val="20"/>
        </w:rPr>
        <w:object w:dxaOrig="405" w:dyaOrig="405" w14:anchorId="55FEFC3F">
          <v:shape id="_x0000_i1500" type="#_x0000_t75" style="width:20.25pt;height:20.25pt" o:ole="">
            <v:imagedata r:id="rId162" o:title=""/>
          </v:shape>
          <o:OLEObject Type="Embed" ProgID="Equation.3" ShapeID="_x0000_i1500" DrawAspect="Content" ObjectID="_1651058886" r:id="rId649"/>
        </w:object>
      </w:r>
      <w:r w:rsidRPr="00673387">
        <w:rPr>
          <w:sz w:val="20"/>
          <w:szCs w:val="20"/>
          <w:lang w:eastAsia="zh-CN"/>
        </w:rPr>
        <w:t xml:space="preserve">, MGRP), where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0579F9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321FED0E">
          <v:shape id="_x0000_i1501" type="#_x0000_t75" style="width:15.75pt;height:15.75pt" o:ole="">
            <v:imagedata r:id="rId164" o:title=""/>
          </v:shape>
          <o:OLEObject Type="Embed" ProgID="Equation.3" ShapeID="_x0000_i1501" DrawAspect="Content" ObjectID="_1651058887" r:id="rId650"/>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.2.</w:t>
      </w:r>
      <w:r w:rsidRPr="00673387">
        <w:rPr>
          <w:sz w:val="20"/>
          <w:szCs w:val="20"/>
          <w:lang w:eastAsia="zh-CN"/>
        </w:rPr>
        <w:t>3</w:t>
      </w:r>
      <w:r w:rsidRPr="00673387">
        <w:rPr>
          <w:sz w:val="20"/>
          <w:szCs w:val="20"/>
        </w:rPr>
        <w:t xml:space="preserve">.1-1, where downlink positioning subframes defined in </w:t>
      </w:r>
      <w:r w:rsidRPr="00673387">
        <w:rPr>
          <w:rFonts w:eastAsia="MS Mincho"/>
          <w:sz w:val="20"/>
          <w:szCs w:val="20"/>
        </w:rPr>
        <w:t>TS 36.211 [16]</w:t>
      </w:r>
      <w:r w:rsidRPr="00673387">
        <w:rPr>
          <w:sz w:val="20"/>
          <w:szCs w:val="20"/>
        </w:rPr>
        <w:t>, and</w:t>
      </w:r>
    </w:p>
    <w:p w14:paraId="337165D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315" w:dyaOrig="315" w14:anchorId="0DD608B5">
          <v:shape id="_x0000_i1502" type="#_x0000_t75" style="width:15.75pt;height:15.75pt" o:ole="">
            <v:imagedata r:id="rId169" o:title=""/>
          </v:shape>
          <o:OLEObject Type="Embed" ProgID="Equation.3" ShapeID="_x0000_i1502" DrawAspect="Content" ObjectID="_1651058888" r:id="rId651"/>
        </w:object>
      </w:r>
      <w:r w:rsidRPr="00673387">
        <w:rPr>
          <w:sz w:val="20"/>
          <w:szCs w:val="20"/>
        </w:rPr>
        <w:t xml:space="preserve"> = </w:t>
      </w:r>
      <w:r w:rsidRPr="00673387">
        <w:rPr>
          <w:position w:val="-28"/>
          <w:sz w:val="20"/>
          <w:szCs w:val="20"/>
        </w:rPr>
        <w:object w:dxaOrig="1035" w:dyaOrig="720" w14:anchorId="6718BA54">
          <v:shape id="_x0000_i1503" type="#_x0000_t75" style="width:51.75pt;height:36pt" o:ole="">
            <v:imagedata r:id="rId580" o:title=""/>
          </v:shape>
          <o:OLEObject Type="Embed" ProgID="Equation.3" ShapeID="_x0000_i1503" DrawAspect="Content" ObjectID="_1651058889" r:id="rId652"/>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205DF687"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ascii="Arial" w:hAnsi="Arial" w:cs="Arial"/>
          <w:position w:val="-12"/>
          <w:sz w:val="18"/>
          <w:szCs w:val="18"/>
          <w:lang w:eastAsia="zh-CN"/>
        </w:rPr>
        <w:object w:dxaOrig="405" w:dyaOrig="405" w14:anchorId="3AB119A8">
          <v:shape id="_x0000_i1504" type="#_x0000_t75" style="width:20.25pt;height:20.25pt" o:ole="">
            <v:imagedata r:id="rId584" o:title=""/>
          </v:shape>
          <o:OLEObject Type="Embed" ProgID="Equation.DSMT4" ShapeID="_x0000_i1504" DrawAspect="Content" ObjectID="_1651058890" r:id="rId653"/>
        </w:object>
      </w:r>
      <w:r w:rsidRPr="00673387">
        <w:rPr>
          <w:rFonts w:ascii="Arial" w:hAnsi="Arial" w:cs="Arial"/>
          <w:sz w:val="18"/>
          <w:szCs w:val="18"/>
          <w:lang w:eastAsia="zh-CN"/>
        </w:rPr>
        <w:t xml:space="preserve"> </w: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 </w:t>
      </w:r>
      <w:r w:rsidRPr="00673387">
        <w:rPr>
          <w:rFonts w:eastAsia="MS Mincho"/>
          <w:sz w:val="20"/>
          <w:szCs w:val="20"/>
        </w:rPr>
        <w:t>[</w:t>
      </w:r>
      <w:r w:rsidRPr="00673387">
        <w:rPr>
          <w:sz w:val="20"/>
          <w:szCs w:val="20"/>
          <w:lang w:eastAsia="zh-CN"/>
        </w:rPr>
        <w:t>24</w:t>
      </w:r>
      <w:r w:rsidRPr="00673387">
        <w:rPr>
          <w:rFonts w:eastAsia="MS Mincho"/>
          <w:sz w:val="20"/>
          <w:szCs w:val="20"/>
        </w:rPr>
        <w:t>],</w:t>
      </w:r>
    </w:p>
    <w:p w14:paraId="4FC75CB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1125" w:dyaOrig="405" w14:anchorId="37322683">
          <v:shape id="_x0000_i1505" type="#_x0000_t75" style="width:56.25pt;height:20.25pt" o:ole="">
            <v:imagedata r:id="rId582" o:title=""/>
          </v:shape>
          <o:OLEObject Type="Embed" ProgID="Equation.3" ShapeID="_x0000_i1505" DrawAspect="Content" ObjectID="_1651058891" r:id="rId654"/>
        </w:object>
      </w:r>
      <w:r w:rsidRPr="00673387">
        <w:rPr>
          <w:sz w:val="20"/>
          <w:szCs w:val="20"/>
        </w:rPr>
        <w:t xml:space="preserve"> is </w:t>
      </w:r>
      <w:r w:rsidRPr="00673387">
        <w:rPr>
          <w:sz w:val="20"/>
          <w:szCs w:val="20"/>
          <w:lang w:eastAsia="zh-CN"/>
        </w:rPr>
        <w:t xml:space="preserve">the </w:t>
      </w:r>
      <w:r w:rsidRPr="00673387">
        <w:rPr>
          <w:sz w:val="20"/>
          <w:szCs w:val="20"/>
        </w:rPr>
        <w:t xml:space="preserve">number of PRS subframes within a PRS occasion available at the UE; </w:t>
      </w:r>
      <w:r w:rsidRPr="00673387">
        <w:rPr>
          <w:position w:val="-14"/>
          <w:sz w:val="20"/>
          <w:szCs w:val="20"/>
        </w:rPr>
        <w:object w:dxaOrig="1125" w:dyaOrig="405" w14:anchorId="19FC3952">
          <v:shape id="_x0000_i1506" type="#_x0000_t75" style="width:56.25pt;height:20.25pt" o:ole="">
            <v:imagedata r:id="rId582" o:title=""/>
          </v:shape>
          <o:OLEObject Type="Embed" ProgID="Equation.3" ShapeID="_x0000_i1506" DrawAspect="Content" ObjectID="_1651058892" r:id="rId655"/>
        </w:object>
      </w:r>
      <w:r w:rsidRPr="00673387">
        <w:rPr>
          <w:sz w:val="20"/>
          <w:szCs w:val="20"/>
        </w:rPr>
        <w:t>=</w:t>
      </w:r>
      <w:r w:rsidRPr="00673387">
        <w:rPr>
          <w:position w:val="-12"/>
          <w:sz w:val="20"/>
          <w:szCs w:val="20"/>
          <w:lang w:eastAsia="zh-CN"/>
        </w:rPr>
        <w:object w:dxaOrig="405" w:dyaOrig="405" w14:anchorId="7C2FCE6F">
          <v:shape id="_x0000_i1507" type="#_x0000_t75" style="width:20.25pt;height:20.25pt" o:ole="">
            <v:imagedata r:id="rId584" o:title=""/>
          </v:shape>
          <o:OLEObject Type="Embed" ProgID="Equation.DSMT4" ShapeID="_x0000_i1507" DrawAspect="Content" ObjectID="_1651058893" r:id="rId656"/>
        </w:object>
      </w:r>
      <w:r w:rsidRPr="00673387">
        <w:rPr>
          <w:sz w:val="20"/>
          <w:szCs w:val="20"/>
          <w:lang w:eastAsia="zh-CN"/>
        </w:rPr>
        <w:t xml:space="preserve"> when the measurement gaps are not required for the</w:t>
      </w:r>
      <w:r w:rsidRPr="00673387">
        <w:rPr>
          <w:sz w:val="20"/>
          <w:szCs w:val="20"/>
        </w:rPr>
        <w:t xml:space="preserve"> intra-frequency RSTD measurements;</w:t>
      </w:r>
      <w:r w:rsidRPr="00673387">
        <w:rPr>
          <w:sz w:val="20"/>
          <w:szCs w:val="20"/>
          <w:lang w:eastAsia="zh-CN"/>
        </w:rPr>
        <w:t xml:space="preserve"> for UE configured with measurement gaps for intra-frequency RSTD measurements </w:t>
      </w:r>
      <w:r w:rsidRPr="00673387">
        <w:rPr>
          <w:position w:val="-14"/>
          <w:sz w:val="20"/>
          <w:szCs w:val="20"/>
        </w:rPr>
        <w:object w:dxaOrig="1125" w:dyaOrig="405" w14:anchorId="510F7BBF">
          <v:shape id="_x0000_i1508" type="#_x0000_t75" style="width:56.25pt;height:20.25pt" o:ole="">
            <v:imagedata r:id="rId582" o:title=""/>
          </v:shape>
          <o:OLEObject Type="Embed" ProgID="Equation.3" ShapeID="_x0000_i1508" DrawAspect="Content" ObjectID="_1651058894" r:id="rId657"/>
        </w:object>
      </w:r>
      <w:r w:rsidRPr="00673387">
        <w:rPr>
          <w:sz w:val="20"/>
          <w:szCs w:val="20"/>
        </w:rPr>
        <w:t xml:space="preserve"> is the number of PRS subframes which </w:t>
      </w:r>
      <w:r w:rsidRPr="00673387">
        <w:rPr>
          <w:sz w:val="20"/>
          <w:szCs w:val="20"/>
          <w:lang w:eastAsia="zh-CN"/>
        </w:rPr>
        <w:t xml:space="preserve">can be measured by UE within MGL, where </w:t>
      </w:r>
      <w:r w:rsidRPr="00673387">
        <w:rPr>
          <w:position w:val="-14"/>
          <w:sz w:val="20"/>
          <w:szCs w:val="20"/>
        </w:rPr>
        <w:object w:dxaOrig="1125" w:dyaOrig="405" w14:anchorId="5A0B3F4D">
          <v:shape id="_x0000_i1509" type="#_x0000_t75" style="width:56.25pt;height:20.25pt" o:ole="">
            <v:imagedata r:id="rId582" o:title=""/>
          </v:shape>
          <o:OLEObject Type="Embed" ProgID="Equation.3" ShapeID="_x0000_i1509" DrawAspect="Content" ObjectID="_1651058895" r:id="rId658"/>
        </w:object>
      </w:r>
      <w:r w:rsidRPr="00673387">
        <w:rPr>
          <w:sz w:val="20"/>
          <w:szCs w:val="20"/>
        </w:rPr>
        <w:t xml:space="preserve"> </w:t>
      </w:r>
      <w:r w:rsidRPr="00673387">
        <w:rPr>
          <w:sz w:val="20"/>
          <w:szCs w:val="20"/>
          <w:lang w:eastAsia="zh-CN"/>
        </w:rPr>
        <w:t>= (MGL-2) if MGRP≥</w:t>
      </w:r>
      <w:r w:rsidRPr="00673387">
        <w:rPr>
          <w:position w:val="-12"/>
          <w:sz w:val="20"/>
          <w:szCs w:val="20"/>
          <w:lang w:eastAsia="zh-CN"/>
        </w:rPr>
        <w:object w:dxaOrig="405" w:dyaOrig="405" w14:anchorId="7C8862E8">
          <v:shape id="_x0000_i1510" type="#_x0000_t75" style="width:20.25pt;height:20.25pt" o:ole="">
            <v:imagedata r:id="rId584" o:title=""/>
          </v:shape>
          <o:OLEObject Type="Embed" ProgID="Equation.DSMT4" ShapeID="_x0000_i1510" DrawAspect="Content" ObjectID="_1651058896" r:id="rId659"/>
        </w:object>
      </w:r>
      <w:r w:rsidRPr="00673387">
        <w:rPr>
          <w:sz w:val="20"/>
          <w:szCs w:val="20"/>
          <w:lang w:eastAsia="zh-CN"/>
        </w:rPr>
        <w:t xml:space="preserve">&gt;(MGL-2), </w:t>
      </w:r>
      <w:r w:rsidRPr="00673387">
        <w:rPr>
          <w:position w:val="-14"/>
          <w:sz w:val="20"/>
          <w:szCs w:val="20"/>
        </w:rPr>
        <w:object w:dxaOrig="1125" w:dyaOrig="405" w14:anchorId="17475ABD">
          <v:shape id="_x0000_i1511" type="#_x0000_t75" style="width:56.25pt;height:20.25pt" o:ole="">
            <v:imagedata r:id="rId582" o:title=""/>
          </v:shape>
          <o:OLEObject Type="Embed" ProgID="Equation.3" ShapeID="_x0000_i1511" DrawAspect="Content" ObjectID="_1651058897" r:id="rId660"/>
        </w:object>
      </w:r>
      <w:r w:rsidRPr="00673387">
        <w:rPr>
          <w:sz w:val="20"/>
          <w:szCs w:val="20"/>
        </w:rPr>
        <w:t xml:space="preserve"> </w:t>
      </w:r>
      <w:r w:rsidRPr="00673387">
        <w:rPr>
          <w:sz w:val="20"/>
          <w:szCs w:val="20"/>
          <w:lang w:eastAsia="zh-CN"/>
        </w:rPr>
        <w:t>=</w:t>
      </w:r>
      <w:r w:rsidRPr="00673387">
        <w:rPr>
          <w:rFonts w:eastAsia="MS Mincho"/>
          <w:position w:val="-26"/>
          <w:sz w:val="20"/>
          <w:szCs w:val="20"/>
        </w:rPr>
        <w:object w:dxaOrig="2565" w:dyaOrig="510" w14:anchorId="2770D343">
          <v:shape id="_x0000_i1512" type="#_x0000_t75" style="width:128.25pt;height:25.5pt" o:ole="">
            <v:imagedata r:id="rId590" o:title=""/>
          </v:shape>
          <o:OLEObject Type="Embed" ProgID="Equation.3" ShapeID="_x0000_i1512" DrawAspect="Content" ObjectID="_1651058898" r:id="rId661"/>
        </w:object>
      </w:r>
      <w:r w:rsidRPr="00673387">
        <w:rPr>
          <w:rFonts w:eastAsia="MS Mincho"/>
          <w:sz w:val="20"/>
          <w:szCs w:val="20"/>
        </w:rPr>
        <w:t xml:space="preserve"> if</w:t>
      </w:r>
      <w:r w:rsidRPr="00673387">
        <w:rPr>
          <w:sz w:val="20"/>
          <w:szCs w:val="20"/>
          <w:lang w:eastAsia="zh-CN"/>
        </w:rPr>
        <w:t xml:space="preserve"> </w:t>
      </w:r>
      <w:r w:rsidRPr="00673387">
        <w:rPr>
          <w:position w:val="-12"/>
          <w:sz w:val="20"/>
          <w:szCs w:val="20"/>
          <w:lang w:eastAsia="zh-CN"/>
        </w:rPr>
        <w:object w:dxaOrig="405" w:dyaOrig="405" w14:anchorId="2E657992">
          <v:shape id="_x0000_i1513" type="#_x0000_t75" style="width:20.25pt;height:20.25pt" o:ole="">
            <v:imagedata r:id="rId584" o:title=""/>
          </v:shape>
          <o:OLEObject Type="Embed" ProgID="Equation.DSMT4" ShapeID="_x0000_i1513" DrawAspect="Content" ObjectID="_1651058899" r:id="rId662"/>
        </w:object>
      </w:r>
      <w:r w:rsidRPr="00673387">
        <w:rPr>
          <w:sz w:val="20"/>
          <w:szCs w:val="20"/>
          <w:lang w:eastAsia="zh-CN"/>
        </w:rPr>
        <w:t>&gt;MGRP</w:t>
      </w:r>
      <w:r w:rsidRPr="00673387">
        <w:rPr>
          <w:rFonts w:eastAsia="MS Mincho"/>
          <w:sz w:val="20"/>
          <w:szCs w:val="20"/>
        </w:rPr>
        <w:t xml:space="preserve">, and </w:t>
      </w:r>
      <w:r w:rsidRPr="00673387">
        <w:rPr>
          <w:position w:val="-14"/>
          <w:sz w:val="20"/>
          <w:szCs w:val="20"/>
        </w:rPr>
        <w:object w:dxaOrig="1125" w:dyaOrig="405" w14:anchorId="05F5B3C7">
          <v:shape id="_x0000_i1514" type="#_x0000_t75" style="width:56.25pt;height:20.25pt" o:ole="">
            <v:imagedata r:id="rId582" o:title=""/>
          </v:shape>
          <o:OLEObject Type="Embed" ProgID="Equation.3" ShapeID="_x0000_i1514" DrawAspect="Content" ObjectID="_1651058900" r:id="rId663"/>
        </w:object>
      </w:r>
      <w:r w:rsidRPr="00673387">
        <w:rPr>
          <w:sz w:val="20"/>
          <w:szCs w:val="20"/>
        </w:rPr>
        <w:t>=</w:t>
      </w:r>
      <w:r w:rsidRPr="00673387">
        <w:rPr>
          <w:position w:val="-12"/>
          <w:sz w:val="20"/>
          <w:szCs w:val="20"/>
          <w:lang w:eastAsia="zh-CN"/>
        </w:rPr>
        <w:object w:dxaOrig="405" w:dyaOrig="405" w14:anchorId="3DFE95B0">
          <v:shape id="_x0000_i1515" type="#_x0000_t75" style="width:20.25pt;height:20.25pt" o:ole="">
            <v:imagedata r:id="rId584" o:title=""/>
          </v:shape>
          <o:OLEObject Type="Embed" ProgID="Equation.DSMT4" ShapeID="_x0000_i1515" DrawAspect="Content" ObjectID="_1651058901" r:id="rId664"/>
        </w:object>
      </w:r>
      <w:r w:rsidRPr="00673387">
        <w:rPr>
          <w:sz w:val="20"/>
          <w:szCs w:val="20"/>
          <w:lang w:eastAsia="zh-CN"/>
        </w:rPr>
        <w:t xml:space="preserve"> if </w:t>
      </w:r>
      <w:r w:rsidRPr="00673387">
        <w:rPr>
          <w:position w:val="-12"/>
          <w:sz w:val="20"/>
          <w:szCs w:val="20"/>
          <w:lang w:eastAsia="zh-CN"/>
        </w:rPr>
        <w:object w:dxaOrig="405" w:dyaOrig="405" w14:anchorId="6AC143D9">
          <v:shape id="_x0000_i1516" type="#_x0000_t75" style="width:20.25pt;height:20.25pt" o:ole="">
            <v:imagedata r:id="rId584" o:title=""/>
          </v:shape>
          <o:OLEObject Type="Embed" ProgID="Equation.DSMT4" ShapeID="_x0000_i1516" DrawAspect="Content" ObjectID="_1651058902" r:id="rId665"/>
        </w:object>
      </w:r>
      <w:r w:rsidRPr="00673387">
        <w:rPr>
          <w:sz w:val="20"/>
          <w:szCs w:val="20"/>
          <w:lang w:eastAsia="zh-CN"/>
        </w:rPr>
        <w:t>≤(MGL-2).</w:t>
      </w:r>
    </w:p>
    <w:p w14:paraId="2E3C400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30" w:dyaOrig="405" w14:anchorId="1354BD8B">
          <v:shape id="_x0000_i1517" type="#_x0000_t75" style="width:46.5pt;height:20.25pt" o:ole="">
            <v:imagedata r:id="rId596" o:title=""/>
          </v:shape>
          <o:OLEObject Type="Embed" ProgID="Equation.3" ShapeID="_x0000_i1517" DrawAspect="Content" ObjectID="_1651058903" r:id="rId666"/>
        </w:object>
      </w:r>
      <w:r w:rsidRPr="00673387">
        <w:rPr>
          <w:sz w:val="20"/>
          <w:szCs w:val="20"/>
        </w:rPr>
        <w:t xml:space="preserve"> is the minimum number of PRS subframes per cell measurement as specified in Section 9.1.21.20.</w:t>
      </w:r>
    </w:p>
    <w:p w14:paraId="58722AA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405" w14:anchorId="34F82B94">
          <v:shape id="_x0000_i1518" type="#_x0000_t75" style="width:20.25pt;height:20.25pt" o:ole="">
            <v:imagedata r:id="rId162" o:title=""/>
          </v:shape>
          <o:OLEObject Type="Embed" ProgID="Equation.3" ShapeID="_x0000_i1518" DrawAspect="Content" ObjectID="_1651058904" r:id="rId667"/>
        </w:object>
      </w:r>
      <w:r w:rsidRPr="00673387">
        <w:rPr>
          <w:rFonts w:eastAsia="MS Mincho"/>
          <w:sz w:val="2"/>
          <w:szCs w:val="20"/>
        </w:rPr>
        <w:t xml:space="preserve">, </w:t>
      </w:r>
      <w:r w:rsidRPr="00673387">
        <w:rPr>
          <w:rFonts w:ascii="Arial" w:hAnsi="Arial" w:cs="Arial"/>
          <w:position w:val="-12"/>
          <w:sz w:val="18"/>
          <w:szCs w:val="18"/>
          <w:lang w:eastAsia="zh-CN"/>
        </w:rPr>
        <w:object w:dxaOrig="405" w:dyaOrig="405" w14:anchorId="2FAC9B71">
          <v:shape id="_x0000_i1519" type="#_x0000_t75" style="width:20.25pt;height:20.25pt" o:ole="">
            <v:imagedata r:id="rId584" o:title=""/>
          </v:shape>
          <o:OLEObject Type="Embed" ProgID="Equation.DSMT4" ShapeID="_x0000_i1519" DrawAspect="Content" ObjectID="_1651058905" r:id="rId668"/>
        </w:object>
      </w:r>
      <w:r w:rsidRPr="00673387">
        <w:rPr>
          <w:rFonts w:ascii="Arial" w:hAnsi="Arial" w:cs="Arial"/>
          <w:sz w:val="18"/>
          <w:szCs w:val="18"/>
          <w:lang w:eastAsia="zh-CN"/>
        </w:rPr>
        <w:t xml:space="preserve">, </w:t>
      </w:r>
      <w:r w:rsidRPr="00673387">
        <w:rPr>
          <w:position w:val="-14"/>
          <w:sz w:val="20"/>
          <w:szCs w:val="20"/>
        </w:rPr>
        <w:object w:dxaOrig="1125" w:dyaOrig="405" w14:anchorId="0BD40D41">
          <v:shape id="_x0000_i1520" type="#_x0000_t75" style="width:56.25pt;height:20.25pt" o:ole="">
            <v:imagedata r:id="rId582" o:title=""/>
          </v:shape>
          <o:OLEObject Type="Embed" ProgID="Equation.3" ShapeID="_x0000_i1520" DrawAspect="Content" ObjectID="_1651058906" r:id="rId669"/>
        </w:object>
      </w:r>
      <w:r w:rsidRPr="00673387">
        <w:rPr>
          <w:sz w:val="18"/>
          <w:szCs w:val="18"/>
          <w:lang w:eastAsia="zh-CN"/>
        </w:rPr>
        <w:t xml:space="preserve"> and </w:t>
      </w:r>
      <w:r w:rsidRPr="00673387">
        <w:rPr>
          <w:rFonts w:eastAsia="MS Mincho"/>
          <w:sz w:val="2"/>
          <w:szCs w:val="20"/>
        </w:rPr>
        <w:t xml:space="preserve">, </w:t>
      </w:r>
      <w:r w:rsidRPr="00673387">
        <w:rPr>
          <w:position w:val="-14"/>
          <w:sz w:val="20"/>
          <w:szCs w:val="20"/>
        </w:rPr>
        <w:object w:dxaOrig="930" w:dyaOrig="405" w14:anchorId="610D29DD">
          <v:shape id="_x0000_i1521" type="#_x0000_t75" style="width:46.5pt;height:20.25pt" o:ole="">
            <v:imagedata r:id="rId601" o:title=""/>
          </v:shape>
          <o:OLEObject Type="Embed" ProgID="Equation.3" ShapeID="_x0000_i1521" DrawAspect="Content" ObjectID="_1651058907" r:id="rId670"/>
        </w:object>
      </w:r>
      <w:r w:rsidRPr="00673387">
        <w:rPr>
          <w:sz w:val="20"/>
          <w:szCs w:val="20"/>
        </w:rPr>
        <w:t xml:space="preserve">are the parameters of the same cell, for which </w:t>
      </w:r>
      <w:r w:rsidRPr="00673387">
        <w:rPr>
          <w:position w:val="-34"/>
          <w:sz w:val="20"/>
          <w:szCs w:val="20"/>
        </w:rPr>
        <w:object w:dxaOrig="1845" w:dyaOrig="930" w14:anchorId="510BE66A">
          <v:shape id="_x0000_i1522" type="#_x0000_t75" style="width:92.25pt;height:46.5pt" o:ole="">
            <v:imagedata r:id="rId603" o:title=""/>
          </v:shape>
          <o:OLEObject Type="Embed" ProgID="Equation.3" ShapeID="_x0000_i1522" DrawAspect="Content" ObjectID="_1651058908" r:id="rId671"/>
        </w:object>
      </w:r>
      <w:r w:rsidRPr="00673387">
        <w:rPr>
          <w:sz w:val="20"/>
          <w:szCs w:val="20"/>
        </w:rPr>
        <w:t xml:space="preserve"> is the largest among all the measured cells.</w:t>
      </w:r>
    </w:p>
    <w:p w14:paraId="2EDC4DF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54A901F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3</w:t>
      </w:r>
      <w:r w:rsidRPr="00673387">
        <w:rPr>
          <w:rFonts w:ascii="Arial" w:hAnsi="Arial" w:cs="Arial"/>
          <w:b/>
          <w:sz w:val="20"/>
          <w:szCs w:val="20"/>
        </w:rPr>
        <w:t>.1-1: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eastAsia="MS Mincho" w:hAnsi="Arial" w:cs="v4.2.0"/>
          <w:b/>
          <w:position w:val="-14"/>
          <w:sz w:val="20"/>
          <w:szCs w:val="20"/>
        </w:rPr>
        <w:object w:dxaOrig="1845" w:dyaOrig="405" w14:anchorId="50935642">
          <v:shape id="_x0000_i1523" type="#_x0000_t75" style="width:92.25pt;height:20.25pt" o:ole="">
            <v:imagedata r:id="rId645" o:title=""/>
          </v:shape>
          <o:OLEObject Type="Embed" ProgID="Equation.3" ShapeID="_x0000_i1523" DrawAspect="Content" ObjectID="_1651058909" r:id="rId67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4AA066C8"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72BDEB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405" w14:anchorId="3F611571">
                <v:shape id="_x0000_i1524" type="#_x0000_t75" style="width:20.25pt;height:20.25pt" o:ole="">
                  <v:imagedata r:id="rId162" o:title=""/>
                </v:shape>
                <o:OLEObject Type="Embed" ProgID="Equation.3" ShapeID="_x0000_i1524" DrawAspect="Content" ObjectID="_1651058910" r:id="rId67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7B10B2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315" w14:anchorId="0A80665F">
                <v:shape id="_x0000_i1525" type="#_x0000_t75" style="width:15.75pt;height:15.75pt" o:ole="">
                  <v:imagedata r:id="rId164" o:title=""/>
                </v:shape>
                <o:OLEObject Type="Embed" ProgID="Equation.3" ShapeID="_x0000_i1525" DrawAspect="Content" ObjectID="_1651058911" r:id="rId674"/>
              </w:object>
            </w:r>
          </w:p>
        </w:tc>
      </w:tr>
      <w:tr w:rsidR="00673387" w:rsidRPr="00673387" w14:paraId="748835BF"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0693E059"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72127A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f1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49E1BF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69E71A2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882E0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EBF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7AE40793">
                <v:shape id="_x0000_i1526" type="#_x0000_t75" style="width:123.75pt;height:36pt" o:ole="">
                  <v:imagedata r:id="rId609" o:title=""/>
                </v:shape>
                <o:OLEObject Type="Embed" ProgID="Equation.3" ShapeID="_x0000_i1526" DrawAspect="Content" ObjectID="_1651058912" r:id="rId675"/>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CEB448"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19039408">
                <v:shape id="_x0000_i1527" type="#_x0000_t75" style="width:123.75pt;height:36pt" o:ole="">
                  <v:imagedata r:id="rId613" o:title=""/>
                </v:shape>
                <o:OLEObject Type="Embed" ProgID="Equation.3" ShapeID="_x0000_i1527" DrawAspect="Content" ObjectID="_1651058913" r:id="rId676"/>
              </w:object>
            </w:r>
          </w:p>
        </w:tc>
      </w:tr>
      <w:tr w:rsidR="00673387" w:rsidRPr="00673387" w14:paraId="3595062E"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1E234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F230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3952B3AD">
                <v:shape id="_x0000_i1528" type="#_x0000_t75" style="width:123.75pt;height:36pt" o:ole="">
                  <v:imagedata r:id="rId615" o:title=""/>
                </v:shape>
                <o:OLEObject Type="Embed" ProgID="Equation.3" ShapeID="_x0000_i1528" DrawAspect="Content" ObjectID="_1651058914" r:id="rId677"/>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406CA7"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34C3B33D">
                <v:shape id="_x0000_i1529" type="#_x0000_t75" style="width:123.75pt;height:36pt" o:ole="">
                  <v:imagedata r:id="rId617" o:title=""/>
                </v:shape>
                <o:OLEObject Type="Embed" ProgID="Equation.3" ShapeID="_x0000_i1529" DrawAspect="Content" ObjectID="_1651058915" r:id="rId678"/>
              </w:object>
            </w:r>
          </w:p>
        </w:tc>
      </w:tr>
      <w:tr w:rsidR="00673387" w:rsidRPr="00673387" w14:paraId="20ACFDB8"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311ADF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FDD carrier frequency f1.</w:t>
            </w:r>
          </w:p>
          <w:p w14:paraId="6EFAA58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FDD carrier frequency f1 and one inter-frequency carrier frequency f2, respectively. </w:t>
            </w:r>
          </w:p>
        </w:tc>
      </w:tr>
    </w:tbl>
    <w:p w14:paraId="278E2F06" w14:textId="77777777" w:rsidR="00673387" w:rsidRPr="00673387" w:rsidRDefault="00673387" w:rsidP="00673387">
      <w:pPr>
        <w:overflowPunct w:val="0"/>
        <w:autoSpaceDE w:val="0"/>
        <w:autoSpaceDN w:val="0"/>
        <w:adjustRightInd w:val="0"/>
        <w:spacing w:after="180"/>
        <w:rPr>
          <w:rFonts w:eastAsia="MS Mincho"/>
          <w:sz w:val="20"/>
          <w:szCs w:val="20"/>
        </w:rPr>
      </w:pPr>
    </w:p>
    <w:p w14:paraId="14AEAEFB"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rFonts w:eastAsia="MS Mincho"/>
          <w:position w:val="-14"/>
          <w:sz w:val="20"/>
          <w:szCs w:val="20"/>
        </w:rPr>
        <w:object w:dxaOrig="1845" w:dyaOrig="405" w14:anchorId="52BFF843">
          <v:shape id="_x0000_i1530" type="#_x0000_t75" style="width:92.25pt;height:20.25pt" o:ole="">
            <v:imagedata r:id="rId645" o:title=""/>
          </v:shape>
          <o:OLEObject Type="Embed" ProgID="Equation.3" ShapeID="_x0000_i1530" DrawAspect="Content" ObjectID="_1651058916" r:id="rId679"/>
        </w:object>
      </w:r>
      <w:r w:rsidRPr="00673387">
        <w:rPr>
          <w:sz w:val="20"/>
          <w:szCs w:val="20"/>
        </w:rPr>
        <w:t xml:space="preserve"> provided:</w:t>
      </w:r>
    </w:p>
    <w:p w14:paraId="0C7B96B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29A3F8A9">
          <v:shape id="_x0000_i1531" type="#_x0000_t75" style="width:77.25pt;height:20.25pt" o:ole="">
            <v:imagedata r:id="rId179" o:title=""/>
          </v:shape>
          <o:OLEObject Type="Embed" ProgID="Equation.3" ShapeID="_x0000_i1531" DrawAspect="Content" ObjectID="_1651058917" r:id="rId680"/>
        </w:object>
      </w:r>
      <w:r w:rsidRPr="00673387">
        <w:rPr>
          <w:sz w:val="20"/>
          <w:szCs w:val="20"/>
        </w:rPr>
        <w:sym w:font="Symbol" w:char="F0B3"/>
      </w:r>
      <w:r w:rsidRPr="00673387">
        <w:rPr>
          <w:sz w:val="20"/>
          <w:szCs w:val="20"/>
        </w:rPr>
        <w:t>-6 dB for all Frequency Bands for the reference cell,</w:t>
      </w:r>
    </w:p>
    <w:p w14:paraId="7C50F76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05" w14:anchorId="12872877">
          <v:shape id="_x0000_i1532" type="#_x0000_t75" style="width:66.75pt;height:20.25pt" o:ole="">
            <v:imagedata r:id="rId181" o:title=""/>
          </v:shape>
          <o:OLEObject Type="Embed" ProgID="Equation.3" ShapeID="_x0000_i1532" DrawAspect="Content" ObjectID="_1651058918" r:id="rId681"/>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492F912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66281221">
          <v:shape id="_x0000_i1533" type="#_x0000_t75" style="width:77.25pt;height:20.25pt" o:ole="">
            <v:imagedata r:id="rId179" o:title=""/>
          </v:shape>
          <o:OLEObject Type="Embed" ProgID="Equation.3" ShapeID="_x0000_i1533" DrawAspect="Content" ObjectID="_1651058919" r:id="rId682"/>
        </w:object>
      </w:r>
      <w:r w:rsidRPr="00673387">
        <w:rPr>
          <w:rFonts w:eastAsia="MS Mincho"/>
          <w:sz w:val="20"/>
          <w:szCs w:val="20"/>
        </w:rPr>
        <w:t xml:space="preserve"> and </w:t>
      </w:r>
      <w:r w:rsidRPr="00673387">
        <w:rPr>
          <w:rFonts w:eastAsia="MS Mincho"/>
          <w:position w:val="-12"/>
          <w:sz w:val="20"/>
          <w:szCs w:val="20"/>
        </w:rPr>
        <w:object w:dxaOrig="1335" w:dyaOrig="405" w14:anchorId="2A4C5EF8">
          <v:shape id="_x0000_i1534" type="#_x0000_t75" style="width:66.75pt;height:20.25pt" o:ole="">
            <v:imagedata r:id="rId181" o:title=""/>
          </v:shape>
          <o:OLEObject Type="Embed" ProgID="Equation.3" ShapeID="_x0000_i1534" DrawAspect="Content" ObjectID="_1651058920" r:id="rId683"/>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20" w:dyaOrig="510" w14:anchorId="4EE427E9">
          <v:shape id="_x0000_i1535" type="#_x0000_t75" style="width:36pt;height:25.5pt" o:ole="">
            <v:imagedata r:id="rId684" o:title=""/>
          </v:shape>
          <o:OLEObject Type="Embed" ProgID="Equation.3" ShapeID="_x0000_i1535" DrawAspect="Content" ObjectID="_1651058921" r:id="rId685"/>
        </w:object>
      </w:r>
      <w:r w:rsidRPr="00673387">
        <w:rPr>
          <w:rFonts w:eastAsia="MS Mincho"/>
          <w:sz w:val="20"/>
          <w:szCs w:val="20"/>
        </w:rPr>
        <w:t xml:space="preserve"> PRS positioning occasions,</w:t>
      </w:r>
    </w:p>
    <w:p w14:paraId="40E0F05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B.2.22 for a corresponding Band</w:t>
      </w:r>
    </w:p>
    <w:p w14:paraId="10722682"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0"/>
          <w:szCs w:val="20"/>
        </w:rPr>
        <w:object w:dxaOrig="1125" w:dyaOrig="405" w14:anchorId="21DBEAFD">
          <v:shape id="_x0000_i1536" type="#_x0000_t75" style="width:56.25pt;height:20.25pt" o:ole="">
            <v:imagedata r:id="rId187" o:title=""/>
          </v:shape>
          <o:OLEObject Type="Embed" ProgID="Equation.3" ShapeID="_x0000_i1536" DrawAspect="Content" ObjectID="_1651058922" r:id="rId686"/>
        </w:object>
      </w:r>
      <w:r w:rsidRPr="00673387">
        <w:rPr>
          <w:rFonts w:eastAsia="MS Mincho"/>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063C1356"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1845" w:dyaOrig="405" w14:anchorId="0CD2C17B">
          <v:shape id="_x0000_i1537" type="#_x0000_t75" style="width:92.25pt;height:20.25pt" o:ole="">
            <v:imagedata r:id="rId645" o:title=""/>
          </v:shape>
          <o:OLEObject Type="Embed" ProgID="Equation.3" ShapeID="_x0000_i1537" DrawAspect="Content" ObjectID="_1651058923" r:id="rId687"/>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49BE700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9.1.21.20.</w:t>
      </w:r>
    </w:p>
    <w:p w14:paraId="29DBC5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position w:val="-14"/>
          <w:sz w:val="20"/>
          <w:szCs w:val="20"/>
        </w:rPr>
        <w:object w:dxaOrig="2160" w:dyaOrig="405" w14:anchorId="0C554FCC">
          <v:shape id="_x0000_i1538" type="#_x0000_t75" style="width:108pt;height:20.25pt" o:ole="">
            <v:imagedata r:id="rId688" o:title=""/>
          </v:shape>
          <o:OLEObject Type="Embed" ProgID="Equation.3" ShapeID="_x0000_i1538" DrawAspect="Content" ObjectID="_1651058924" r:id="rId689"/>
        </w:object>
      </w:r>
      <w:r w:rsidRPr="00673387">
        <w:rPr>
          <w:sz w:val="20"/>
          <w:szCs w:val="20"/>
        </w:rPr>
        <w:t>) shall be according to the following expression:</w:t>
      </w:r>
    </w:p>
    <w:p w14:paraId="6F286859"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90" w:dyaOrig="405" w14:anchorId="3FE2FCDB">
          <v:shape id="_x0000_i1539" type="#_x0000_t75" style="width:334.5pt;height:20.25pt" o:ole="">
            <v:imagedata r:id="rId690" o:title=""/>
          </v:shape>
          <o:OLEObject Type="Embed" ProgID="Equation.3" ShapeID="_x0000_i1539" DrawAspect="Content" ObjectID="_1651058925" r:id="rId691"/>
        </w:object>
      </w:r>
      <w:r w:rsidRPr="00673387">
        <w:rPr>
          <w:rFonts w:eastAsia="MS Mincho"/>
          <w:noProof/>
          <w:sz w:val="20"/>
          <w:szCs w:val="20"/>
        </w:rPr>
        <w:t>,</w:t>
      </w:r>
    </w:p>
    <w:p w14:paraId="7C381B1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F74057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315" w:dyaOrig="315" w14:anchorId="020B3CCC">
          <v:shape id="_x0000_i1540" type="#_x0000_t75" style="width:15.75pt;height:15.75pt" o:ole="">
            <v:imagedata r:id="rId195" o:title=""/>
          </v:shape>
          <o:OLEObject Type="Embed" ProgID="Equation.3" ShapeID="_x0000_i1540" DrawAspect="Content" ObjectID="_1651058926" r:id="rId692"/>
        </w:object>
      </w:r>
      <w:r w:rsidRPr="00673387">
        <w:rPr>
          <w:rFonts w:eastAsia="MS Mincho" w:cs="v4.2.0"/>
          <w:sz w:val="20"/>
          <w:szCs w:val="20"/>
        </w:rPr>
        <w:t xml:space="preserve"> </w:t>
      </w:r>
      <w:r w:rsidRPr="00673387">
        <w:rPr>
          <w:sz w:val="20"/>
          <w:szCs w:val="20"/>
        </w:rPr>
        <w:t>is the number of times the intra-frequency handover occurs during</w:t>
      </w:r>
      <w:r w:rsidRPr="00673387">
        <w:rPr>
          <w:rFonts w:eastAsia="MS Mincho" w:cs="v4.2.0"/>
          <w:position w:val="-14"/>
          <w:sz w:val="20"/>
          <w:szCs w:val="20"/>
        </w:rPr>
        <w:object w:dxaOrig="2160" w:dyaOrig="405" w14:anchorId="04280C6B">
          <v:shape id="_x0000_i1541" type="#_x0000_t75" style="width:108pt;height:20.25pt" o:ole="">
            <v:imagedata r:id="rId693" o:title=""/>
          </v:shape>
          <o:OLEObject Type="Embed" ProgID="Equation.3" ShapeID="_x0000_i1541" DrawAspect="Content" ObjectID="_1651058927" r:id="rId694"/>
        </w:object>
      </w:r>
      <w:r w:rsidRPr="00673387">
        <w:rPr>
          <w:sz w:val="20"/>
          <w:szCs w:val="20"/>
        </w:rPr>
        <w:t>,</w:t>
      </w:r>
    </w:p>
    <w:p w14:paraId="7102846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405" w14:anchorId="0F712218">
          <v:shape id="_x0000_i1542" type="#_x0000_t75" style="width:20.25pt;height:20.25pt" o:ole="">
            <v:imagedata r:id="rId198" o:title=""/>
          </v:shape>
          <o:OLEObject Type="Embed" ProgID="Equation.3" ShapeID="_x0000_i1542" DrawAspect="Content" ObjectID="_1651058928" r:id="rId695"/>
        </w:object>
      </w:r>
      <w:r w:rsidRPr="00673387">
        <w:rPr>
          <w:rFonts w:eastAsia="MS Mincho" w:cs="v4.2.0"/>
          <w:sz w:val="20"/>
          <w:szCs w:val="20"/>
        </w:rPr>
        <w:t xml:space="preserve"> i</w:t>
      </w:r>
      <w:r w:rsidRPr="00673387">
        <w:rPr>
          <w:sz w:val="20"/>
          <w:szCs w:val="20"/>
        </w:rPr>
        <w:t>s the time during which the intra-frequency RSTD measurement may not be possible due to intra-frequency handover.</w:t>
      </w:r>
    </w:p>
    <w:p w14:paraId="089EBCB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4CBA62A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intra-frequency requirements in </w:t>
      </w:r>
      <w:r w:rsidRPr="00673387">
        <w:rPr>
          <w:noProof/>
          <w:sz w:val="20"/>
          <w:szCs w:val="20"/>
        </w:rPr>
        <w:t xml:space="preserve">this clause </w:t>
      </w:r>
      <w:r w:rsidRPr="00673387">
        <w:rPr>
          <w:sz w:val="20"/>
          <w:szCs w:val="20"/>
        </w:rPr>
        <w:t>(</w:t>
      </w:r>
      <w:r w:rsidRPr="00673387">
        <w:rPr>
          <w:sz w:val="20"/>
          <w:szCs w:val="20"/>
          <w:lang w:eastAsia="zh-CN"/>
        </w:rPr>
        <w:t>8</w:t>
      </w:r>
      <w:r w:rsidRPr="00673387">
        <w:rPr>
          <w:sz w:val="20"/>
          <w:szCs w:val="20"/>
        </w:rPr>
        <w:t>.</w:t>
      </w:r>
      <w:r w:rsidRPr="00673387">
        <w:rPr>
          <w:sz w:val="20"/>
          <w:szCs w:val="20"/>
          <w:lang w:eastAsia="zh-CN"/>
        </w:rPr>
        <w:t>13</w:t>
      </w:r>
      <w:r w:rsidRPr="00673387">
        <w:rPr>
          <w:sz w:val="20"/>
          <w:szCs w:val="20"/>
        </w:rPr>
        <w:t>.2</w:t>
      </w:r>
      <w:r w:rsidRPr="00673387">
        <w:rPr>
          <w:sz w:val="20"/>
          <w:szCs w:val="20"/>
          <w:lang w:eastAsia="zh-CN"/>
        </w:rPr>
        <w:t>.3.2</w:t>
      </w:r>
      <w:r w:rsidRPr="00673387">
        <w:rPr>
          <w:sz w:val="20"/>
          <w:szCs w:val="20"/>
        </w:rPr>
        <w:t>) shall apply for all TDD special subframe configurations specified in TS 36.211 [16] and for the TDD uplink-downlink configurations as specified in Table 8.</w:t>
      </w:r>
      <w:r w:rsidRPr="00673387">
        <w:rPr>
          <w:sz w:val="20"/>
          <w:szCs w:val="20"/>
          <w:lang w:eastAsia="zh-CN"/>
        </w:rPr>
        <w:t>13</w:t>
      </w:r>
      <w:r w:rsidRPr="00673387">
        <w:rPr>
          <w:sz w:val="20"/>
          <w:szCs w:val="20"/>
        </w:rPr>
        <w:t>.2.</w:t>
      </w:r>
      <w:r w:rsidRPr="00673387">
        <w:rPr>
          <w:sz w:val="20"/>
          <w:szCs w:val="20"/>
          <w:lang w:eastAsia="zh-CN"/>
        </w:rPr>
        <w:t>3</w:t>
      </w:r>
      <w:r w:rsidRPr="00673387">
        <w:rPr>
          <w:sz w:val="20"/>
          <w:szCs w:val="20"/>
        </w:rPr>
        <w:t>.2-2.</w:t>
      </w:r>
    </w:p>
    <w:p w14:paraId="2567F7B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3</w:t>
      </w:r>
      <w:r w:rsidRPr="00673387">
        <w:rPr>
          <w:rFonts w:ascii="Arial" w:hAnsi="Arial" w:cs="Arial"/>
          <w:b/>
          <w:sz w:val="20"/>
          <w:szCs w:val="20"/>
        </w:rPr>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012DB2F7"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2096E6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5820E6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0873EC82"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1376A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5FA9005"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0723C1A1"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6244DEC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Uplink-downlink configurations are specified in Table 4.2-2 in TS 36.211 [16].</w:t>
            </w:r>
          </w:p>
        </w:tc>
      </w:tr>
    </w:tbl>
    <w:p w14:paraId="01C7F397" w14:textId="77777777" w:rsidR="00673387" w:rsidRPr="00673387" w:rsidRDefault="00673387" w:rsidP="00673387">
      <w:pPr>
        <w:overflowPunct w:val="0"/>
        <w:autoSpaceDE w:val="0"/>
        <w:autoSpaceDN w:val="0"/>
        <w:adjustRightInd w:val="0"/>
        <w:spacing w:after="180"/>
        <w:rPr>
          <w:sz w:val="20"/>
          <w:szCs w:val="20"/>
        </w:rPr>
      </w:pPr>
    </w:p>
    <w:p w14:paraId="6ED8A0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w:t>
      </w:r>
      <w:r w:rsidRPr="00673387">
        <w:rPr>
          <w:rFonts w:ascii="Arial" w:hAnsi="Arial" w:cs="Arial"/>
          <w:sz w:val="20"/>
          <w:szCs w:val="20"/>
          <w:lang w:eastAsia="zh-CN"/>
        </w:rPr>
        <w:t>13</w:t>
      </w:r>
      <w:r w:rsidRPr="00673387">
        <w:rPr>
          <w:rFonts w:ascii="Arial" w:hAnsi="Arial" w:cs="Arial"/>
          <w:sz w:val="20"/>
          <w:szCs w:val="20"/>
        </w:rPr>
        <w:t>.2.</w:t>
      </w:r>
      <w:r w:rsidRPr="00673387">
        <w:rPr>
          <w:rFonts w:ascii="Arial" w:hAnsi="Arial" w:cs="Arial"/>
          <w:sz w:val="20"/>
          <w:szCs w:val="20"/>
          <w:lang w:eastAsia="zh-CN"/>
        </w:rPr>
        <w:t>3</w:t>
      </w:r>
      <w:r w:rsidRPr="00673387">
        <w:rPr>
          <w:rFonts w:ascii="Arial" w:hAnsi="Arial" w:cs="Arial"/>
          <w:sz w:val="20"/>
          <w:szCs w:val="20"/>
        </w:rPr>
        <w:t>.2.1</w:t>
      </w:r>
      <w:r w:rsidRPr="00673387">
        <w:rPr>
          <w:rFonts w:ascii="Arial" w:hAnsi="Arial" w:cs="Arial"/>
          <w:sz w:val="20"/>
          <w:szCs w:val="20"/>
        </w:rPr>
        <w:tab/>
        <w:t>RSTD Measurement Reporting Delay</w:t>
      </w:r>
    </w:p>
    <w:p w14:paraId="07A093F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9.1.21.20</w:t>
      </w:r>
      <w:r w:rsidRPr="00673387">
        <w:rPr>
          <w:rFonts w:cs="v4.2.0"/>
          <w:sz w:val="20"/>
          <w:szCs w:val="20"/>
        </w:rPr>
        <w:t>.</w:t>
      </w:r>
    </w:p>
    <w:p w14:paraId="3659F6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456336F"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69FFF9B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shall be less than </w:t>
      </w:r>
      <w:r w:rsidRPr="00673387">
        <w:rPr>
          <w:rFonts w:eastAsia="MS Mincho" w:cs="v4.2.0"/>
          <w:position w:val="-14"/>
          <w:sz w:val="20"/>
          <w:szCs w:val="20"/>
        </w:rPr>
        <w:object w:dxaOrig="1845" w:dyaOrig="405" w14:anchorId="0235A630">
          <v:shape id="_x0000_i1543" type="#_x0000_t75" style="width:92.25pt;height:20.25pt" o:ole="">
            <v:imagedata r:id="rId645" o:title=""/>
          </v:shape>
          <o:OLEObject Type="Embed" ProgID="Equation.3" ShapeID="_x0000_i1543" DrawAspect="Content" ObjectID="_1651058929" r:id="rId696"/>
        </w:object>
      </w:r>
      <w:r w:rsidRPr="00673387">
        <w:rPr>
          <w:rFonts w:cs="Arial"/>
          <w:sz w:val="20"/>
          <w:szCs w:val="20"/>
          <w:vertAlign w:val="subscript"/>
        </w:rPr>
        <w:t xml:space="preserve"> </w:t>
      </w:r>
      <w:r w:rsidRPr="00673387">
        <w:rPr>
          <w:rFonts w:cs="v4.2.0"/>
          <w:sz w:val="20"/>
          <w:szCs w:val="20"/>
        </w:rPr>
        <w:t xml:space="preserve"> defined in Clause </w:t>
      </w:r>
      <w:r w:rsidRPr="00673387">
        <w:rPr>
          <w:sz w:val="20"/>
          <w:szCs w:val="20"/>
          <w:lang w:eastAsia="zh-CN"/>
        </w:rPr>
        <w:t>8.13.2.3.2</w:t>
      </w:r>
      <w:r w:rsidRPr="00673387">
        <w:rPr>
          <w:rFonts w:cs="v4.2.0"/>
          <w:sz w:val="20"/>
          <w:szCs w:val="20"/>
          <w:lang w:eastAsia="zh-CN"/>
        </w:rPr>
        <w:t>.</w:t>
      </w:r>
    </w:p>
    <w:p w14:paraId="1C1C043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13</w:t>
      </w:r>
      <w:r w:rsidRPr="00673387">
        <w:rPr>
          <w:rFonts w:ascii="Arial" w:hAnsi="Arial"/>
          <w:sz w:val="22"/>
          <w:szCs w:val="20"/>
        </w:rPr>
        <w:t>.2</w:t>
      </w:r>
      <w:r w:rsidRPr="00673387">
        <w:rPr>
          <w:rFonts w:ascii="Arial" w:hAnsi="Arial"/>
          <w:sz w:val="22"/>
          <w:szCs w:val="20"/>
          <w:lang w:eastAsia="zh-CN"/>
        </w:rPr>
        <w:t>.3.3</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Intra-Frequency OTDOA Measurements</w:t>
      </w:r>
    </w:p>
    <w:p w14:paraId="79DAECA0"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5EB4A1DF"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w:t>
      </w:r>
      <w:r w:rsidRPr="00673387">
        <w:rPr>
          <w:sz w:val="20"/>
          <w:szCs w:val="20"/>
          <w:lang w:eastAsia="zh-CN"/>
        </w:rPr>
        <w:t>13</w:t>
      </w:r>
      <w:r w:rsidRPr="00673387">
        <w:rPr>
          <w:sz w:val="20"/>
          <w:szCs w:val="20"/>
        </w:rPr>
        <w:t>.2.</w:t>
      </w:r>
      <w:r w:rsidRPr="00673387">
        <w:rPr>
          <w:sz w:val="20"/>
          <w:szCs w:val="20"/>
          <w:lang w:eastAsia="zh-CN"/>
        </w:rPr>
        <w:t xml:space="preserve">3.1 </w:t>
      </w:r>
      <w:r w:rsidRPr="00673387">
        <w:rPr>
          <w:sz w:val="20"/>
          <w:szCs w:val="20"/>
        </w:rPr>
        <w:t>also</w:t>
      </w:r>
      <w:r w:rsidRPr="00673387">
        <w:rPr>
          <w:noProof/>
          <w:sz w:val="20"/>
          <w:szCs w:val="20"/>
        </w:rPr>
        <w:t xml:space="preserve"> apply for this section </w:t>
      </w:r>
      <w:r w:rsidRPr="00673387">
        <w:rPr>
          <w:noProof/>
          <w:sz w:val="20"/>
          <w:szCs w:val="20"/>
          <w:lang w:eastAsia="zh-CN"/>
        </w:rPr>
        <w:t xml:space="preserve">except the reporting delay requirement </w:t>
      </w:r>
      <w:r w:rsidRPr="00673387">
        <w:rPr>
          <w:noProof/>
          <w:sz w:val="20"/>
          <w:szCs w:val="20"/>
        </w:rPr>
        <w:t>provided the following conditions are met:</w:t>
      </w:r>
    </w:p>
    <w:p w14:paraId="52B2C9A4" w14:textId="77777777" w:rsidR="00673387" w:rsidRPr="00673387" w:rsidRDefault="00673387" w:rsidP="00673387">
      <w:pPr>
        <w:overflowPunct w:val="0"/>
        <w:autoSpaceDE w:val="0"/>
        <w:autoSpaceDN w:val="0"/>
        <w:adjustRightInd w:val="0"/>
        <w:spacing w:after="180"/>
        <w:ind w:left="568" w:hanging="284"/>
        <w:rPr>
          <w:sz w:val="20"/>
          <w:szCs w:val="20"/>
          <w:lang w:val="en-US" w:eastAsia="zh-CN"/>
        </w:rPr>
      </w:pPr>
      <w:r w:rsidRPr="00673387">
        <w:rPr>
          <w:sz w:val="20"/>
          <w:szCs w:val="20"/>
        </w:rPr>
        <w:t>-</w:t>
      </w:r>
      <w:r w:rsidRPr="00673387">
        <w:rPr>
          <w:sz w:val="20"/>
          <w:szCs w:val="20"/>
        </w:rPr>
        <w:tab/>
      </w:r>
      <w:r w:rsidRPr="00673387">
        <w:rPr>
          <w:sz w:val="20"/>
          <w:szCs w:val="20"/>
          <w:lang w:val="en-US"/>
        </w:rPr>
        <w:t xml:space="preserve">all positioning subframes indicated in the OTDOA assistance data and specified in Section </w:t>
      </w:r>
      <w:r w:rsidRPr="00673387">
        <w:rPr>
          <w:sz w:val="20"/>
          <w:szCs w:val="20"/>
        </w:rPr>
        <w:t>9.1.21.20</w:t>
      </w:r>
      <w:r w:rsidRPr="00673387">
        <w:rPr>
          <w:sz w:val="20"/>
          <w:szCs w:val="20"/>
          <w:lang w:val="en-US"/>
        </w:rPr>
        <w:t xml:space="preserve"> are available for RSTD measurements in the measured and reference cells</w:t>
      </w:r>
      <w:r w:rsidRPr="00673387">
        <w:rPr>
          <w:sz w:val="20"/>
          <w:szCs w:val="20"/>
          <w:lang w:val="en-US" w:eastAsia="zh-CN"/>
        </w:rPr>
        <w:t>.</w:t>
      </w:r>
    </w:p>
    <w:p w14:paraId="2FEE8C6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w:t>
      </w:r>
      <w:r w:rsidRPr="00673387">
        <w:rPr>
          <w:rFonts w:ascii="Arial" w:hAnsi="Arial" w:cs="Arial"/>
          <w:sz w:val="20"/>
          <w:szCs w:val="20"/>
          <w:lang w:eastAsia="zh-CN"/>
        </w:rPr>
        <w:t>13</w:t>
      </w:r>
      <w:r w:rsidRPr="00673387">
        <w:rPr>
          <w:rFonts w:ascii="Arial" w:hAnsi="Arial" w:cs="Arial"/>
          <w:sz w:val="20"/>
          <w:szCs w:val="20"/>
        </w:rPr>
        <w:t>.2.</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RSTD Measurement Reporting Delay</w:t>
      </w:r>
    </w:p>
    <w:p w14:paraId="6D8DB7A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9.1.21.20</w:t>
      </w:r>
      <w:r w:rsidRPr="00673387">
        <w:rPr>
          <w:rFonts w:cs="v4.2.0"/>
          <w:sz w:val="20"/>
          <w:szCs w:val="20"/>
        </w:rPr>
        <w:t>.</w:t>
      </w:r>
    </w:p>
    <w:p w14:paraId="70CBE9F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9DAC60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38ECB22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shall be less than </w:t>
      </w:r>
      <w:r w:rsidRPr="00673387">
        <w:rPr>
          <w:rFonts w:cs="v4.2.0"/>
          <w:sz w:val="20"/>
          <w:szCs w:val="20"/>
          <w:lang w:eastAsia="zh-CN"/>
        </w:rPr>
        <w:t>measurement period</w:t>
      </w:r>
      <w:r w:rsidRPr="00673387">
        <w:rPr>
          <w:rFonts w:cs="Arial"/>
          <w:sz w:val="20"/>
          <w:szCs w:val="20"/>
          <w:vertAlign w:val="subscript"/>
        </w:rPr>
        <w:t xml:space="preserve"> </w:t>
      </w:r>
      <w:r w:rsidRPr="00673387">
        <w:rPr>
          <w:rFonts w:cs="v4.2.0"/>
          <w:sz w:val="20"/>
          <w:szCs w:val="20"/>
        </w:rPr>
        <w:t xml:space="preserve">defined in Clause </w:t>
      </w:r>
      <w:r w:rsidRPr="00673387">
        <w:rPr>
          <w:sz w:val="20"/>
          <w:szCs w:val="20"/>
          <w:lang w:eastAsia="zh-CN"/>
        </w:rPr>
        <w:t>8.13.2.3.3</w:t>
      </w:r>
      <w:r w:rsidRPr="00673387">
        <w:rPr>
          <w:rFonts w:cs="v4.2.0"/>
          <w:sz w:val="20"/>
          <w:szCs w:val="20"/>
          <w:lang w:eastAsia="zh-CN"/>
        </w:rPr>
        <w:t>.</w:t>
      </w:r>
    </w:p>
    <w:p w14:paraId="6B7C067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8.13.2.4</w:t>
      </w:r>
      <w:r w:rsidRPr="00673387">
        <w:rPr>
          <w:rFonts w:ascii="Arial" w:hAnsi="Arial"/>
          <w:szCs w:val="20"/>
        </w:rPr>
        <w:tab/>
        <w:t>E-UTRAN OTDOA Inter-Frequency RSTD Measurements</w:t>
      </w:r>
      <w:r w:rsidRPr="00673387">
        <w:rPr>
          <w:rFonts w:ascii="Arial" w:hAnsi="Arial"/>
          <w:szCs w:val="20"/>
          <w:lang w:eastAsia="zh-CN"/>
        </w:rPr>
        <w:t xml:space="preserve"> for Cat-M1 UE in CEModeA</w:t>
      </w:r>
    </w:p>
    <w:p w14:paraId="101104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8.13.2.4 shall apply, provided that</w:t>
      </w:r>
    </w:p>
    <w:p w14:paraId="77DA49C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is capable of inter-frequency RSTD measurements for OTDOA [24], and</w:t>
      </w:r>
    </w:p>
    <w:p w14:paraId="0C4D34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either the measurement gap pattern ID # 0 specified in Table 8.1.2.1-1 or any applicable measurement gap pattern specified in Table 8.1.2.1-3 is used or the UE supports capability of conducting inter-frequency measurements without gaps.</w:t>
      </w:r>
    </w:p>
    <w:p w14:paraId="08EF90B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8.13.2.4</w:t>
      </w:r>
      <w:r w:rsidRPr="00673387">
        <w:rPr>
          <w:sz w:val="20"/>
          <w:szCs w:val="20"/>
          <w:lang w:eastAsia="zh-CN"/>
        </w:rPr>
        <w:t xml:space="preserve"> </w:t>
      </w:r>
      <w:r w:rsidRPr="00673387">
        <w:rPr>
          <w:sz w:val="20"/>
          <w:szCs w:val="20"/>
        </w:rPr>
        <w:t>shall apply without DRX as well as for any DRX and eDRX_CONN cycles specified in TS 36.331 [2].</w:t>
      </w:r>
    </w:p>
    <w:p w14:paraId="698E7F36" w14:textId="77777777" w:rsidR="00673387" w:rsidRPr="00673387" w:rsidRDefault="00673387" w:rsidP="00673387">
      <w:pPr>
        <w:overflowPunct w:val="0"/>
        <w:autoSpaceDE w:val="0"/>
        <w:autoSpaceDN w:val="0"/>
        <w:adjustRightInd w:val="0"/>
        <w:spacing w:after="180"/>
        <w:rPr>
          <w:sz w:val="20"/>
          <w:szCs w:val="20"/>
          <w:lang w:val="en-US" w:eastAsia="zh-CN"/>
        </w:rPr>
      </w:pPr>
      <w:r w:rsidRPr="00673387">
        <w:rPr>
          <w:sz w:val="20"/>
          <w:szCs w:val="20"/>
          <w:lang w:eastAsia="zh-CN"/>
        </w:rPr>
        <w:t>A</w:t>
      </w:r>
      <w:r w:rsidRPr="00673387">
        <w:rPr>
          <w:sz w:val="20"/>
          <w:szCs w:val="20"/>
          <w:lang w:val="en-US"/>
        </w:rPr>
        <w:t xml:space="preserve">ll positioning subframes indicated in the OTDOA assistance data and specified in </w:t>
      </w:r>
      <w:r w:rsidRPr="00673387">
        <w:rPr>
          <w:sz w:val="20"/>
          <w:szCs w:val="20"/>
        </w:rPr>
        <w:t xml:space="preserve">sub-clause </w:t>
      </w:r>
      <w:r w:rsidRPr="00673387">
        <w:rPr>
          <w:sz w:val="20"/>
          <w:szCs w:val="20"/>
          <w:lang w:eastAsia="zh-CN"/>
        </w:rPr>
        <w:t>9.1.21.17</w:t>
      </w:r>
      <w:r w:rsidRPr="00673387">
        <w:rPr>
          <w:sz w:val="20"/>
          <w:szCs w:val="20"/>
          <w:lang w:val="en-US"/>
        </w:rPr>
        <w:t xml:space="preserve"> are available for RSTD measurements in the measured and reference cell</w:t>
      </w:r>
      <w:r w:rsidRPr="00673387">
        <w:rPr>
          <w:sz w:val="20"/>
          <w:szCs w:val="20"/>
          <w:lang w:val="en-US" w:eastAsia="zh-CN"/>
        </w:rPr>
        <w:t>.</w:t>
      </w:r>
    </w:p>
    <w:p w14:paraId="1AB31B3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All </w:t>
      </w:r>
      <w:r w:rsidRPr="00673387">
        <w:rPr>
          <w:sz w:val="20"/>
          <w:szCs w:val="20"/>
          <w:lang w:eastAsia="zh-CN"/>
        </w:rPr>
        <w:t>the</w:t>
      </w:r>
      <w:r w:rsidRPr="00673387">
        <w:rPr>
          <w:sz w:val="20"/>
          <w:szCs w:val="20"/>
        </w:rPr>
        <w:t xml:space="preserve"> measurement requirements specified in Sections 8.13.2.</w:t>
      </w:r>
      <w:r w:rsidRPr="00673387">
        <w:rPr>
          <w:sz w:val="20"/>
          <w:szCs w:val="20"/>
          <w:lang w:eastAsia="zh-CN"/>
        </w:rPr>
        <w:t>4</w:t>
      </w:r>
      <w:r w:rsidRPr="00673387">
        <w:rPr>
          <w:sz w:val="20"/>
          <w:szCs w:val="20"/>
        </w:rPr>
        <w:t xml:space="preserve"> shall apply provided that the UE is configured with </w:t>
      </w:r>
      <w:r w:rsidRPr="00673387">
        <w:rPr>
          <w:sz w:val="20"/>
          <w:szCs w:val="20"/>
          <w:lang w:eastAsia="zh-CN"/>
        </w:rPr>
        <w:t xml:space="preserve">the </w:t>
      </w:r>
      <w:r w:rsidRPr="00673387">
        <w:rPr>
          <w:sz w:val="20"/>
          <w:szCs w:val="20"/>
        </w:rPr>
        <w:t>single PRS configuration</w:t>
      </w:r>
      <w:r w:rsidRPr="00673387">
        <w:rPr>
          <w:sz w:val="20"/>
          <w:szCs w:val="20"/>
          <w:lang w:eastAsia="zh-CN"/>
        </w:rPr>
        <w:t xml:space="preserve"> for the reference cell and all the neighbour cells.</w:t>
      </w:r>
    </w:p>
    <w:p w14:paraId="6427528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RSTD measurements,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RSTD measurements and meet all the requirements in this section, provided the CRS are available within at least the PRS bandwidth in the subframes with PRS during all positioning occasions within the RSTD measurement period.</w:t>
      </w:r>
    </w:p>
    <w:p w14:paraId="539637E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8.13.2.4.1</w:t>
      </w:r>
      <w:r w:rsidRPr="00673387">
        <w:rPr>
          <w:rFonts w:ascii="Arial" w:hAnsi="Arial"/>
          <w:sz w:val="22"/>
          <w:szCs w:val="20"/>
        </w:rPr>
        <w:tab/>
        <w:t>E-UTRAN FDD Inter-Frequency OTDOA Measurements</w:t>
      </w:r>
    </w:p>
    <w:p w14:paraId="44EB3C22"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 xml:space="preserve">TS 36.214 </w:t>
      </w:r>
      <w:r w:rsidRPr="00673387">
        <w:rPr>
          <w:sz w:val="20"/>
          <w:szCs w:val="20"/>
        </w:rPr>
        <w:t xml:space="preserve">[4],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position w:val="-14"/>
          <w:sz w:val="20"/>
          <w:szCs w:val="20"/>
        </w:rPr>
        <w:object w:dxaOrig="1845" w:dyaOrig="405" w14:anchorId="5F3541DC">
          <v:shape id="_x0000_i1544" type="#_x0000_t75" style="width:92.25pt;height:20.25pt" o:ole="">
            <v:imagedata r:id="rId605" o:title=""/>
          </v:shape>
          <o:OLEObject Type="Embed" ProgID="Equation.3" ShapeID="_x0000_i1544" DrawAspect="Content" ObjectID="_1651058930" r:id="rId697"/>
        </w:object>
      </w:r>
      <w:r w:rsidRPr="00673387">
        <w:rPr>
          <w:rFonts w:eastAsia="MS Mincho" w:cs="v4.2.0"/>
          <w:sz w:val="20"/>
          <w:szCs w:val="20"/>
        </w:rPr>
        <w:t xml:space="preserve"> ms as given below (see also Figure 8.</w:t>
      </w:r>
      <w:r w:rsidRPr="00673387">
        <w:rPr>
          <w:rFonts w:cs="v4.2.0"/>
          <w:sz w:val="20"/>
          <w:szCs w:val="20"/>
          <w:lang w:eastAsia="zh-CN"/>
        </w:rPr>
        <w:t>13</w:t>
      </w:r>
      <w:r w:rsidRPr="00673387">
        <w:rPr>
          <w:rFonts w:eastAsia="MS Mincho" w:cs="v4.2.0"/>
          <w:sz w:val="20"/>
          <w:szCs w:val="20"/>
        </w:rPr>
        <w:t>.2.</w:t>
      </w:r>
      <w:r w:rsidRPr="00673387">
        <w:rPr>
          <w:rFonts w:cs="v4.2.0"/>
          <w:sz w:val="20"/>
          <w:szCs w:val="20"/>
          <w:lang w:eastAsia="zh-CN"/>
        </w:rPr>
        <w:t>3</w:t>
      </w:r>
      <w:r w:rsidRPr="00673387">
        <w:rPr>
          <w:rFonts w:eastAsia="MS Mincho" w:cs="v4.2.0"/>
          <w:sz w:val="20"/>
          <w:szCs w:val="20"/>
        </w:rPr>
        <w:t>.1-1):</w:t>
      </w:r>
    </w:p>
    <w:p w14:paraId="0F6ECC6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noProof/>
          <w:sz w:val="20"/>
          <w:szCs w:val="20"/>
        </w:rPr>
        <w:tab/>
      </w:r>
      <w:r w:rsidRPr="00673387">
        <w:rPr>
          <w:noProof/>
          <w:position w:val="-14"/>
          <w:sz w:val="20"/>
          <w:szCs w:val="20"/>
        </w:rPr>
        <w:object w:dxaOrig="3810" w:dyaOrig="405" w14:anchorId="192C82E2">
          <v:shape id="_x0000_i1545" type="#_x0000_t75" style="width:190.5pt;height:20.25pt" o:ole="">
            <v:imagedata r:id="rId698" o:title=""/>
          </v:shape>
          <o:OLEObject Type="Embed" ProgID="Equation.3" ShapeID="_x0000_i1545" DrawAspect="Content" ObjectID="_1651058931" r:id="rId699"/>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noProof/>
          <w:sz w:val="20"/>
          <w:szCs w:val="20"/>
          <w:lang w:eastAsia="zh-CN"/>
        </w:rPr>
        <w:t xml:space="preserve"> ms,</w:t>
      </w:r>
    </w:p>
    <w:p w14:paraId="28A556E7"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6A03A592"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1845" w:dyaOrig="405" w14:anchorId="5BA5E4C0">
          <v:shape id="_x0000_i1546" type="#_x0000_t75" style="width:92.25pt;height:20.25pt" o:ole="">
            <v:imagedata r:id="rId700" o:title=""/>
          </v:shape>
          <o:OLEObject Type="Embed" ProgID="Equation.3" ShapeID="_x0000_i1546" DrawAspect="Content" ObjectID="_1651058932" r:id="rId701"/>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28F3C11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405" w14:anchorId="064592FD">
          <v:shape id="_x0000_i1547" type="#_x0000_t75" style="width:20.25pt;height:20.25pt" o:ole="">
            <v:imagedata r:id="rId162" o:title=""/>
          </v:shape>
          <o:OLEObject Type="Embed" ProgID="Equation.3" ShapeID="_x0000_i1547" DrawAspect="Content" ObjectID="_1651058933" r:id="rId702"/>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if </w:t>
      </w:r>
      <w:r w:rsidRPr="00673387">
        <w:rPr>
          <w:rFonts w:eastAsia="MS Mincho"/>
          <w:position w:val="-12"/>
          <w:sz w:val="2"/>
          <w:szCs w:val="20"/>
        </w:rPr>
        <w:object w:dxaOrig="405" w:dyaOrig="405" w14:anchorId="3624A357">
          <v:shape id="_x0000_i1548" type="#_x0000_t75" style="width:20.25pt;height:20.25pt" o:ole="">
            <v:imagedata r:id="rId162" o:title=""/>
          </v:shape>
          <o:OLEObject Type="Embed" ProgID="Equation.3" ShapeID="_x0000_i1548" DrawAspect="Content" ObjectID="_1651058934" r:id="rId703"/>
        </w:object>
      </w:r>
      <w:r w:rsidRPr="00673387">
        <w:rPr>
          <w:sz w:val="20"/>
          <w:szCs w:val="20"/>
          <w:lang w:eastAsia="zh-CN"/>
        </w:rPr>
        <w:t xml:space="preserve">&lt;MGRP, </w:t>
      </w:r>
      <w:r w:rsidRPr="00673387">
        <w:rPr>
          <w:rFonts w:eastAsia="MS Mincho"/>
          <w:position w:val="-12"/>
          <w:sz w:val="2"/>
          <w:szCs w:val="20"/>
        </w:rPr>
        <w:object w:dxaOrig="405" w:dyaOrig="405" w14:anchorId="369B199F">
          <v:shape id="_x0000_i1549" type="#_x0000_t75" style="width:20.25pt;height:20.25pt" o:ole="">
            <v:imagedata r:id="rId162" o:title=""/>
          </v:shape>
          <o:OLEObject Type="Embed" ProgID="Equation.3" ShapeID="_x0000_i1549" DrawAspect="Content" ObjectID="_1651058935" r:id="rId704"/>
        </w:object>
      </w:r>
      <w:r w:rsidRPr="00673387">
        <w:rPr>
          <w:sz w:val="2"/>
          <w:szCs w:val="20"/>
          <w:lang w:eastAsia="zh-CN"/>
        </w:rPr>
        <w:t xml:space="preserve"> </w:t>
      </w:r>
      <w:r w:rsidRPr="00673387">
        <w:rPr>
          <w:sz w:val="20"/>
          <w:szCs w:val="20"/>
          <w:lang w:eastAsia="zh-CN"/>
        </w:rPr>
        <w:t xml:space="preserve">equals to MGRP;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2A4323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7732BA81">
          <v:shape id="_x0000_i1550" type="#_x0000_t75" style="width:15.75pt;height:15.75pt" o:ole="">
            <v:imagedata r:id="rId164" o:title=""/>
          </v:shape>
          <o:OLEObject Type="Embed" ProgID="Equation.3" ShapeID="_x0000_i1550" DrawAspect="Content" ObjectID="_1651058936" r:id="rId705"/>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 xml:space="preserve">.2.4.1-1, where downlink positioning subframes defined in </w:t>
      </w:r>
      <w:r w:rsidRPr="00673387">
        <w:rPr>
          <w:rFonts w:eastAsia="MS Mincho"/>
          <w:sz w:val="20"/>
          <w:szCs w:val="20"/>
        </w:rPr>
        <w:t>TS 36.211 [16]</w:t>
      </w:r>
      <w:r w:rsidRPr="00673387">
        <w:rPr>
          <w:sz w:val="20"/>
          <w:szCs w:val="20"/>
        </w:rPr>
        <w:t>, and</w:t>
      </w:r>
    </w:p>
    <w:p w14:paraId="6CC1AC9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315" w:dyaOrig="315" w14:anchorId="7029ED95">
          <v:shape id="_x0000_i1551" type="#_x0000_t75" style="width:15.75pt;height:15.75pt" o:ole="">
            <v:imagedata r:id="rId169" o:title=""/>
          </v:shape>
          <o:OLEObject Type="Embed" ProgID="Equation.3" ShapeID="_x0000_i1551" DrawAspect="Content" ObjectID="_1651058937" r:id="rId706"/>
        </w:object>
      </w:r>
      <w:r w:rsidRPr="00673387">
        <w:rPr>
          <w:sz w:val="20"/>
          <w:szCs w:val="20"/>
        </w:rPr>
        <w:t xml:space="preserve"> = </w:t>
      </w:r>
      <w:r w:rsidRPr="00673387">
        <w:rPr>
          <w:position w:val="-28"/>
          <w:sz w:val="20"/>
          <w:szCs w:val="20"/>
        </w:rPr>
        <w:object w:dxaOrig="1035" w:dyaOrig="720" w14:anchorId="138C5DC0">
          <v:shape id="_x0000_i1552" type="#_x0000_t75" style="width:51.75pt;height:36pt" o:ole="">
            <v:imagedata r:id="rId580" o:title=""/>
          </v:shape>
          <o:OLEObject Type="Embed" ProgID="Equation.3" ShapeID="_x0000_i1552" DrawAspect="Content" ObjectID="_1651058938" r:id="rId707"/>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5D070860" w14:textId="77777777" w:rsidR="00673387" w:rsidRPr="00673387" w:rsidRDefault="00673387" w:rsidP="00673387">
      <w:pPr>
        <w:overflowPunct w:val="0"/>
        <w:autoSpaceDE w:val="0"/>
        <w:autoSpaceDN w:val="0"/>
        <w:adjustRightInd w:val="0"/>
        <w:spacing w:after="180"/>
        <w:ind w:left="568" w:hanging="284"/>
        <w:rPr>
          <w:rFonts w:ascii="Arial" w:hAnsi="Arial" w:cs="Arial"/>
          <w:sz w:val="18"/>
          <w:szCs w:val="18"/>
          <w:lang w:eastAsia="zh-CN"/>
        </w:rPr>
      </w:pPr>
      <w:r w:rsidRPr="00673387">
        <w:rPr>
          <w:rFonts w:ascii="Arial" w:hAnsi="Arial" w:cs="Arial"/>
          <w:position w:val="-12"/>
          <w:sz w:val="18"/>
          <w:szCs w:val="18"/>
          <w:lang w:eastAsia="zh-CN"/>
        </w:rPr>
        <w:object w:dxaOrig="405" w:dyaOrig="405" w14:anchorId="0AF54287">
          <v:shape id="_x0000_i1553" type="#_x0000_t75" style="width:20.25pt;height:20.25pt" o:ole="">
            <v:imagedata r:id="rId584" o:title=""/>
          </v:shape>
          <o:OLEObject Type="Embed" ProgID="Equation.DSMT4" ShapeID="_x0000_i1553" DrawAspect="Content" ObjectID="_1651058939" r:id="rId708"/>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71D93DE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1125" w:dyaOrig="405" w14:anchorId="7E05FC39">
          <v:shape id="_x0000_i1554" type="#_x0000_t75" style="width:56.25pt;height:20.25pt" o:ole="">
            <v:imagedata r:id="rId582" o:title=""/>
          </v:shape>
          <o:OLEObject Type="Embed" ProgID="Equation.3" ShapeID="_x0000_i1554" DrawAspect="Content" ObjectID="_1651058940" r:id="rId709"/>
        </w:object>
      </w:r>
      <w:r w:rsidRPr="00673387">
        <w:rPr>
          <w:sz w:val="20"/>
          <w:szCs w:val="20"/>
        </w:rPr>
        <w:t xml:space="preserve"> is </w:t>
      </w:r>
      <w:r w:rsidRPr="00673387">
        <w:rPr>
          <w:sz w:val="20"/>
          <w:szCs w:val="20"/>
          <w:lang w:eastAsia="zh-CN"/>
        </w:rPr>
        <w:t xml:space="preserve">the </w:t>
      </w:r>
      <w:r w:rsidRPr="00673387">
        <w:rPr>
          <w:sz w:val="20"/>
          <w:szCs w:val="20"/>
        </w:rPr>
        <w:t>number of PRS subframes within a PRS occasion</w:t>
      </w:r>
      <w:r w:rsidRPr="00673387">
        <w:rPr>
          <w:sz w:val="20"/>
          <w:szCs w:val="20"/>
          <w:lang w:eastAsia="zh-CN"/>
        </w:rPr>
        <w:t xml:space="preserve"> that can be measured by UE within MGL; if MGRP&gt;=</w:t>
      </w:r>
      <w:r w:rsidRPr="00673387">
        <w:rPr>
          <w:position w:val="-12"/>
          <w:sz w:val="20"/>
          <w:szCs w:val="20"/>
          <w:lang w:eastAsia="zh-CN"/>
        </w:rPr>
        <w:object w:dxaOrig="405" w:dyaOrig="405" w14:anchorId="46AA05FA">
          <v:shape id="_x0000_i1555" type="#_x0000_t75" style="width:20.25pt;height:20.25pt" o:ole="">
            <v:imagedata r:id="rId584" o:title=""/>
          </v:shape>
          <o:OLEObject Type="Embed" ProgID="Equation.DSMT4" ShapeID="_x0000_i1555" DrawAspect="Content" ObjectID="_1651058941" r:id="rId710"/>
        </w:object>
      </w:r>
      <w:r w:rsidRPr="00673387">
        <w:rPr>
          <w:sz w:val="20"/>
          <w:szCs w:val="20"/>
          <w:lang w:eastAsia="zh-CN"/>
        </w:rPr>
        <w:t xml:space="preserve">&gt;(MGL-2ms), </w:t>
      </w:r>
      <w:r w:rsidRPr="00673387">
        <w:rPr>
          <w:position w:val="-14"/>
          <w:sz w:val="20"/>
          <w:szCs w:val="20"/>
        </w:rPr>
        <w:object w:dxaOrig="1125" w:dyaOrig="405" w14:anchorId="03B4179F">
          <v:shape id="_x0000_i1556" type="#_x0000_t75" style="width:56.25pt;height:20.25pt" o:ole="">
            <v:imagedata r:id="rId582" o:title=""/>
          </v:shape>
          <o:OLEObject Type="Embed" ProgID="Equation.3" ShapeID="_x0000_i1556" DrawAspect="Content" ObjectID="_1651058942" r:id="rId711"/>
        </w:object>
      </w:r>
      <w:r w:rsidRPr="00673387">
        <w:rPr>
          <w:sz w:val="20"/>
          <w:szCs w:val="20"/>
          <w:lang w:eastAsia="zh-CN"/>
        </w:rPr>
        <w:t xml:space="preserve">=(MGL-2ms); if </w:t>
      </w:r>
      <w:r w:rsidRPr="00673387">
        <w:rPr>
          <w:position w:val="-12"/>
          <w:sz w:val="20"/>
          <w:szCs w:val="20"/>
          <w:lang w:eastAsia="zh-CN"/>
        </w:rPr>
        <w:object w:dxaOrig="405" w:dyaOrig="405" w14:anchorId="2EFAF366">
          <v:shape id="_x0000_i1557" type="#_x0000_t75" style="width:20.25pt;height:20.25pt" o:ole="">
            <v:imagedata r:id="rId584" o:title=""/>
          </v:shape>
          <o:OLEObject Type="Embed" ProgID="Equation.DSMT4" ShapeID="_x0000_i1557" DrawAspect="Content" ObjectID="_1651058943" r:id="rId712"/>
        </w:object>
      </w:r>
      <w:r w:rsidRPr="00673387">
        <w:rPr>
          <w:sz w:val="20"/>
          <w:szCs w:val="20"/>
          <w:lang w:eastAsia="zh-CN"/>
        </w:rPr>
        <w:t xml:space="preserve">&gt;MGRP, </w:t>
      </w:r>
      <w:r w:rsidRPr="00673387">
        <w:rPr>
          <w:position w:val="-14"/>
          <w:sz w:val="20"/>
          <w:szCs w:val="20"/>
        </w:rPr>
        <w:object w:dxaOrig="1125" w:dyaOrig="405" w14:anchorId="6C585237">
          <v:shape id="_x0000_i1558" type="#_x0000_t75" style="width:56.25pt;height:20.25pt" o:ole="">
            <v:imagedata r:id="rId582" o:title=""/>
          </v:shape>
          <o:OLEObject Type="Embed" ProgID="Equation.3" ShapeID="_x0000_i1558" DrawAspect="Content" ObjectID="_1651058944" r:id="rId713"/>
        </w:object>
      </w:r>
      <w:r w:rsidRPr="00673387">
        <w:rPr>
          <w:sz w:val="20"/>
          <w:szCs w:val="20"/>
          <w:lang w:eastAsia="zh-CN"/>
        </w:rPr>
        <w:t>=</w:t>
      </w:r>
      <w:r w:rsidRPr="00673387">
        <w:rPr>
          <w:rFonts w:eastAsia="MS Mincho"/>
          <w:position w:val="-26"/>
          <w:sz w:val="20"/>
          <w:szCs w:val="20"/>
        </w:rPr>
        <w:object w:dxaOrig="2565" w:dyaOrig="510" w14:anchorId="1356F0BC">
          <v:shape id="_x0000_i1559" type="#_x0000_t75" style="width:128.25pt;height:25.5pt" o:ole="">
            <v:imagedata r:id="rId590" o:title=""/>
          </v:shape>
          <o:OLEObject Type="Embed" ProgID="Equation.3" ShapeID="_x0000_i1559" DrawAspect="Content" ObjectID="_1651058945" r:id="rId714"/>
        </w:object>
      </w:r>
      <w:r w:rsidRPr="00673387">
        <w:rPr>
          <w:rFonts w:eastAsia="MS Mincho"/>
          <w:sz w:val="20"/>
          <w:szCs w:val="20"/>
        </w:rPr>
        <w:t xml:space="preserve">; </w:t>
      </w:r>
      <w:r w:rsidRPr="00673387">
        <w:rPr>
          <w:position w:val="-14"/>
          <w:sz w:val="20"/>
          <w:szCs w:val="20"/>
        </w:rPr>
        <w:object w:dxaOrig="1125" w:dyaOrig="405" w14:anchorId="095E0D61">
          <v:shape id="_x0000_i1560" type="#_x0000_t75" style="width:56.25pt;height:20.25pt" o:ole="">
            <v:imagedata r:id="rId582" o:title=""/>
          </v:shape>
          <o:OLEObject Type="Embed" ProgID="Equation.3" ShapeID="_x0000_i1560" DrawAspect="Content" ObjectID="_1651058946" r:id="rId715"/>
        </w:object>
      </w:r>
      <w:r w:rsidRPr="00673387">
        <w:rPr>
          <w:sz w:val="20"/>
          <w:szCs w:val="20"/>
        </w:rPr>
        <w:t>=</w:t>
      </w:r>
      <w:r w:rsidRPr="00673387">
        <w:rPr>
          <w:position w:val="-12"/>
          <w:sz w:val="20"/>
          <w:szCs w:val="20"/>
          <w:lang w:eastAsia="zh-CN"/>
        </w:rPr>
        <w:object w:dxaOrig="405" w:dyaOrig="405" w14:anchorId="7833F4BD">
          <v:shape id="_x0000_i1561" type="#_x0000_t75" style="width:20.25pt;height:20.25pt" o:ole="">
            <v:imagedata r:id="rId584" o:title=""/>
          </v:shape>
          <o:OLEObject Type="Embed" ProgID="Equation.DSMT4" ShapeID="_x0000_i1561" DrawAspect="Content" ObjectID="_1651058947" r:id="rId716"/>
        </w:object>
      </w:r>
      <w:r w:rsidRPr="00673387">
        <w:rPr>
          <w:sz w:val="20"/>
          <w:szCs w:val="20"/>
          <w:lang w:eastAsia="zh-CN"/>
        </w:rPr>
        <w:t xml:space="preserve"> if </w:t>
      </w:r>
      <w:r w:rsidRPr="00673387">
        <w:rPr>
          <w:position w:val="-12"/>
          <w:sz w:val="20"/>
          <w:szCs w:val="20"/>
          <w:lang w:eastAsia="zh-CN"/>
        </w:rPr>
        <w:object w:dxaOrig="405" w:dyaOrig="405" w14:anchorId="7C40E0D5">
          <v:shape id="_x0000_i1562" type="#_x0000_t75" style="width:20.25pt;height:20.25pt" o:ole="">
            <v:imagedata r:id="rId584" o:title=""/>
          </v:shape>
          <o:OLEObject Type="Embed" ProgID="Equation.DSMT4" ShapeID="_x0000_i1562" DrawAspect="Content" ObjectID="_1651058948" r:id="rId717"/>
        </w:object>
      </w:r>
      <w:r w:rsidRPr="00673387">
        <w:rPr>
          <w:sz w:val="20"/>
          <w:szCs w:val="20"/>
          <w:lang w:eastAsia="zh-CN"/>
        </w:rPr>
        <w:t>≤(MGL-2);</w:t>
      </w:r>
    </w:p>
    <w:p w14:paraId="362826B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30" w:dyaOrig="405" w14:anchorId="5FFE340D">
          <v:shape id="_x0000_i1563" type="#_x0000_t75" style="width:46.5pt;height:20.25pt" o:ole="">
            <v:imagedata r:id="rId596" o:title=""/>
          </v:shape>
          <o:OLEObject Type="Embed" ProgID="Equation.3" ShapeID="_x0000_i1563" DrawAspect="Content" ObjectID="_1651058949" r:id="rId718"/>
        </w:object>
      </w:r>
      <w:r w:rsidRPr="00673387">
        <w:rPr>
          <w:sz w:val="20"/>
          <w:szCs w:val="20"/>
        </w:rPr>
        <w:t xml:space="preserve"> is the minimum number of PRS subframes per cell measurement as specified in Section </w:t>
      </w:r>
      <w:r w:rsidRPr="00673387">
        <w:rPr>
          <w:sz w:val="20"/>
          <w:szCs w:val="20"/>
          <w:lang w:eastAsia="zh-CN"/>
        </w:rPr>
        <w:t>9.1.21.17</w:t>
      </w:r>
      <w:r w:rsidRPr="00673387">
        <w:rPr>
          <w:sz w:val="20"/>
          <w:szCs w:val="20"/>
        </w:rPr>
        <w:t>.</w:t>
      </w:r>
    </w:p>
    <w:p w14:paraId="3D6176F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0"/>
          <w:szCs w:val="20"/>
        </w:rPr>
        <w:object w:dxaOrig="405" w:dyaOrig="405" w14:anchorId="361FCD7C">
          <v:shape id="_x0000_i1564" type="#_x0000_t75" style="width:20.25pt;height:20.25pt" o:ole="">
            <v:imagedata r:id="rId162" o:title=""/>
          </v:shape>
          <o:OLEObject Type="Embed" ProgID="Equation.3" ShapeID="_x0000_i1564" DrawAspect="Content" ObjectID="_1651058950" r:id="rId719"/>
        </w:object>
      </w:r>
      <w:r w:rsidRPr="00673387">
        <w:rPr>
          <w:rFonts w:eastAsia="MS Mincho"/>
          <w:sz w:val="20"/>
          <w:szCs w:val="20"/>
        </w:rPr>
        <w:t xml:space="preserve">, </w:t>
      </w:r>
      <w:r w:rsidRPr="00673387">
        <w:rPr>
          <w:position w:val="-12"/>
          <w:sz w:val="20"/>
          <w:szCs w:val="20"/>
          <w:lang w:eastAsia="zh-CN"/>
        </w:rPr>
        <w:object w:dxaOrig="405" w:dyaOrig="405" w14:anchorId="7D1AE410">
          <v:shape id="_x0000_i1565" type="#_x0000_t75" style="width:20.25pt;height:20.25pt" o:ole="">
            <v:imagedata r:id="rId584" o:title=""/>
          </v:shape>
          <o:OLEObject Type="Embed" ProgID="Equation.DSMT4" ShapeID="_x0000_i1565" DrawAspect="Content" ObjectID="_1651058951" r:id="rId720"/>
        </w:object>
      </w:r>
      <w:r w:rsidRPr="00673387">
        <w:rPr>
          <w:sz w:val="20"/>
          <w:szCs w:val="20"/>
          <w:lang w:eastAsia="zh-CN"/>
        </w:rPr>
        <w:t xml:space="preserve">, </w:t>
      </w:r>
      <w:r w:rsidRPr="00673387">
        <w:rPr>
          <w:position w:val="-14"/>
          <w:sz w:val="20"/>
          <w:szCs w:val="20"/>
        </w:rPr>
        <w:object w:dxaOrig="1125" w:dyaOrig="405" w14:anchorId="0BAC27BC">
          <v:shape id="_x0000_i1566" type="#_x0000_t75" style="width:56.25pt;height:20.25pt" o:ole="">
            <v:imagedata r:id="rId582" o:title=""/>
          </v:shape>
          <o:OLEObject Type="Embed" ProgID="Equation.3" ShapeID="_x0000_i1566" DrawAspect="Content" ObjectID="_1651058952" r:id="rId721"/>
        </w:object>
      </w:r>
      <w:r w:rsidRPr="00673387">
        <w:rPr>
          <w:sz w:val="20"/>
          <w:szCs w:val="20"/>
        </w:rPr>
        <w:t xml:space="preserve"> </w:t>
      </w:r>
      <w:r w:rsidRPr="00673387">
        <w:rPr>
          <w:sz w:val="20"/>
          <w:szCs w:val="20"/>
          <w:lang w:eastAsia="zh-CN"/>
        </w:rPr>
        <w:t>and</w:t>
      </w:r>
      <w:r w:rsidRPr="00673387">
        <w:rPr>
          <w:rFonts w:eastAsia="MS Mincho"/>
          <w:sz w:val="20"/>
          <w:szCs w:val="20"/>
        </w:rPr>
        <w:t xml:space="preserve"> </w:t>
      </w:r>
      <w:r w:rsidRPr="00673387">
        <w:rPr>
          <w:position w:val="-14"/>
          <w:sz w:val="20"/>
          <w:szCs w:val="20"/>
        </w:rPr>
        <w:object w:dxaOrig="930" w:dyaOrig="405" w14:anchorId="667D1CC1">
          <v:shape id="_x0000_i1567" type="#_x0000_t75" style="width:46.5pt;height:20.25pt" o:ole="">
            <v:imagedata r:id="rId601" o:title=""/>
          </v:shape>
          <o:OLEObject Type="Embed" ProgID="Equation.3" ShapeID="_x0000_i1567" DrawAspect="Content" ObjectID="_1651058953" r:id="rId722"/>
        </w:object>
      </w:r>
      <w:r w:rsidRPr="00673387">
        <w:rPr>
          <w:sz w:val="20"/>
          <w:szCs w:val="20"/>
        </w:rPr>
        <w:t xml:space="preserve"> are the parameters of the same cell, for which </w:t>
      </w:r>
      <w:r w:rsidRPr="00673387">
        <w:rPr>
          <w:position w:val="-34"/>
          <w:sz w:val="20"/>
          <w:szCs w:val="20"/>
        </w:rPr>
        <w:object w:dxaOrig="1845" w:dyaOrig="930" w14:anchorId="68C50090">
          <v:shape id="_x0000_i1568" type="#_x0000_t75" style="width:92.25pt;height:46.5pt" o:ole="">
            <v:imagedata r:id="rId603" o:title=""/>
          </v:shape>
          <o:OLEObject Type="Embed" ProgID="Equation.3" ShapeID="_x0000_i1568" DrawAspect="Content" ObjectID="_1651058954" r:id="rId723"/>
        </w:object>
      </w:r>
      <w:r w:rsidRPr="00673387">
        <w:rPr>
          <w:sz w:val="20"/>
          <w:szCs w:val="20"/>
        </w:rPr>
        <w:t xml:space="preserve"> is the largest among all the measured cells.</w:t>
      </w:r>
    </w:p>
    <w:p w14:paraId="5F1DEF0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1A6868D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.2.4.1-1: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hAnsi="Arial"/>
          <w:b/>
          <w:position w:val="-14"/>
          <w:sz w:val="20"/>
          <w:szCs w:val="20"/>
        </w:rPr>
        <w:object w:dxaOrig="1845" w:dyaOrig="405" w14:anchorId="68B37617">
          <v:shape id="_x0000_i1569" type="#_x0000_t75" style="width:92.25pt;height:20.25pt" o:ole="">
            <v:imagedata r:id="rId700" o:title=""/>
          </v:shape>
          <o:OLEObject Type="Embed" ProgID="Equation.3" ShapeID="_x0000_i1569" DrawAspect="Content" ObjectID="_1651058955" r:id="rId72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72F42564"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328BC7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405" w14:anchorId="47C65222">
                <v:shape id="_x0000_i1570" type="#_x0000_t75" style="width:20.25pt;height:20.25pt" o:ole="">
                  <v:imagedata r:id="rId162" o:title=""/>
                </v:shape>
                <o:OLEObject Type="Embed" ProgID="Equation.3" ShapeID="_x0000_i1570" DrawAspect="Content" ObjectID="_1651058956" r:id="rId72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76D30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315" w14:anchorId="1E49ACE8">
                <v:shape id="_x0000_i1571" type="#_x0000_t75" style="width:15.75pt;height:15.75pt" o:ole="">
                  <v:imagedata r:id="rId164" o:title=""/>
                </v:shape>
                <o:OLEObject Type="Embed" ProgID="Equation.3" ShapeID="_x0000_i1571" DrawAspect="Content" ObjectID="_1651058957" r:id="rId726"/>
              </w:object>
            </w:r>
          </w:p>
        </w:tc>
      </w:tr>
      <w:tr w:rsidR="00673387" w:rsidRPr="00673387" w14:paraId="0956043F"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1B4B5FE5"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35AAA3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6E568C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0B2941E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3EDA5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0062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0B7B0FDC">
                <v:shape id="_x0000_i1572" type="#_x0000_t75" style="width:123.75pt;height:36pt" o:ole="">
                  <v:imagedata r:id="rId609" o:title=""/>
                </v:shape>
                <o:OLEObject Type="Embed" ProgID="Equation.3" ShapeID="_x0000_i1572" DrawAspect="Content" ObjectID="_1651058958" r:id="rId727"/>
              </w:object>
            </w:r>
            <w:r w:rsidRPr="00673387">
              <w:rPr>
                <w:rFonts w:ascii="Arial" w:eastAsia="MS Mincho" w:hAnsi="Arial" w:cs="v4.2.0"/>
                <w:position w:val="-10"/>
                <w:sz w:val="18"/>
                <w:szCs w:val="20"/>
                <w:lang w:val="en-US" w:eastAsia="ko-KR"/>
              </w:rPr>
              <w:object w:dxaOrig="105" w:dyaOrig="315" w14:anchorId="0B1C1AA8">
                <v:shape id="_x0000_i1573" type="#_x0000_t75" style="width:5.25pt;height:15.75pt" o:ole="">
                  <v:imagedata r:id="rId611" o:title=""/>
                </v:shape>
                <o:OLEObject Type="Embed" ProgID="Equation.3" ShapeID="_x0000_i1573" DrawAspect="Content" ObjectID="_1651058959" r:id="rId728"/>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1CC34B37"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50374731">
                <v:shape id="_x0000_i1574" type="#_x0000_t75" style="width:123.75pt;height:36pt" o:ole="">
                  <v:imagedata r:id="rId613" o:title=""/>
                </v:shape>
                <o:OLEObject Type="Embed" ProgID="Equation.3" ShapeID="_x0000_i1574" DrawAspect="Content" ObjectID="_1651058960" r:id="rId729"/>
              </w:object>
            </w:r>
          </w:p>
        </w:tc>
      </w:tr>
      <w:tr w:rsidR="00673387" w:rsidRPr="00673387" w14:paraId="18F7F632"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8D28C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535A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73B30A6C">
                <v:shape id="_x0000_i1575" type="#_x0000_t75" style="width:123.75pt;height:36pt" o:ole="">
                  <v:imagedata r:id="rId615" o:title=""/>
                </v:shape>
                <o:OLEObject Type="Embed" ProgID="Equation.3" ShapeID="_x0000_i1575" DrawAspect="Content" ObjectID="_1651058961" r:id="rId730"/>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28BA9522"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36A3D974">
                <v:shape id="_x0000_i1576" type="#_x0000_t75" style="width:123.75pt;height:36pt" o:ole="">
                  <v:imagedata r:id="rId617" o:title=""/>
                </v:shape>
                <o:OLEObject Type="Embed" ProgID="Equation.3" ShapeID="_x0000_i1576" DrawAspect="Content" ObjectID="_1651058962" r:id="rId731"/>
              </w:object>
            </w:r>
          </w:p>
        </w:tc>
      </w:tr>
      <w:tr w:rsidR="00673387" w:rsidRPr="00673387" w14:paraId="4309A53D"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BACA2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neighbour cells, which belong to the FDD inter-frequency carrier frequency f2.</w:t>
            </w:r>
          </w:p>
          <w:p w14:paraId="28E3B7A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the neighbour cells, which belong to the serving FDD carrier frequency f1 and the FDD inter-frequency carrier frequency f2 respectively.</w:t>
            </w:r>
          </w:p>
        </w:tc>
      </w:tr>
    </w:tbl>
    <w:p w14:paraId="6414DCA4" w14:textId="77777777" w:rsidR="00673387" w:rsidRPr="00673387" w:rsidRDefault="00673387" w:rsidP="00673387">
      <w:pPr>
        <w:overflowPunct w:val="0"/>
        <w:autoSpaceDE w:val="0"/>
        <w:autoSpaceDN w:val="0"/>
        <w:adjustRightInd w:val="0"/>
        <w:spacing w:after="180"/>
        <w:rPr>
          <w:sz w:val="20"/>
          <w:szCs w:val="20"/>
          <w:lang w:eastAsia="zh-CN"/>
        </w:rPr>
      </w:pPr>
    </w:p>
    <w:p w14:paraId="0F61645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position w:val="-14"/>
          <w:sz w:val="20"/>
          <w:szCs w:val="20"/>
        </w:rPr>
        <w:object w:dxaOrig="1845" w:dyaOrig="405" w14:anchorId="46DA19AC">
          <v:shape id="_x0000_i1577" type="#_x0000_t75" style="width:92.25pt;height:20.25pt" o:ole="">
            <v:imagedata r:id="rId700" o:title=""/>
          </v:shape>
          <o:OLEObject Type="Embed" ProgID="Equation.3" ShapeID="_x0000_i1577" DrawAspect="Content" ObjectID="_1651058963" r:id="rId732"/>
        </w:object>
      </w:r>
      <w:r w:rsidRPr="00673387">
        <w:rPr>
          <w:sz w:val="20"/>
          <w:szCs w:val="20"/>
        </w:rPr>
        <w:t xml:space="preserve"> provided:</w:t>
      </w:r>
    </w:p>
    <w:p w14:paraId="2653DCA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3817AFDB">
          <v:shape id="_x0000_i1578" type="#_x0000_t75" style="width:77.25pt;height:20.25pt" o:ole="">
            <v:imagedata r:id="rId179" o:title=""/>
          </v:shape>
          <o:OLEObject Type="Embed" ProgID="Equation.3" ShapeID="_x0000_i1578" DrawAspect="Content" ObjectID="_1651058964" r:id="rId733"/>
        </w:object>
      </w:r>
      <w:r w:rsidRPr="00673387">
        <w:rPr>
          <w:sz w:val="20"/>
          <w:szCs w:val="20"/>
        </w:rPr>
        <w:sym w:font="Symbol" w:char="F0B3"/>
      </w:r>
      <w:r w:rsidRPr="00673387">
        <w:rPr>
          <w:sz w:val="20"/>
          <w:szCs w:val="20"/>
        </w:rPr>
        <w:t>-6 dB for all Frequency Bands for the reference cell,</w:t>
      </w:r>
    </w:p>
    <w:p w14:paraId="7A4524E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05" w14:anchorId="7FC22C43">
          <v:shape id="_x0000_i1579" type="#_x0000_t75" style="width:66.75pt;height:20.25pt" o:ole="">
            <v:imagedata r:id="rId181" o:title=""/>
          </v:shape>
          <o:OLEObject Type="Embed" ProgID="Equation.3" ShapeID="_x0000_i1579" DrawAspect="Content" ObjectID="_1651058965" r:id="rId734"/>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49A6504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57290006">
          <v:shape id="_x0000_i1580" type="#_x0000_t75" style="width:77.25pt;height:20.25pt" o:ole="">
            <v:imagedata r:id="rId179" o:title=""/>
          </v:shape>
          <o:OLEObject Type="Embed" ProgID="Equation.3" ShapeID="_x0000_i1580" DrawAspect="Content" ObjectID="_1651058966" r:id="rId735"/>
        </w:object>
      </w:r>
      <w:r w:rsidRPr="00673387">
        <w:rPr>
          <w:rFonts w:eastAsia="MS Mincho"/>
          <w:sz w:val="20"/>
          <w:szCs w:val="20"/>
        </w:rPr>
        <w:t xml:space="preserve"> and </w:t>
      </w:r>
      <w:r w:rsidRPr="00673387">
        <w:rPr>
          <w:rFonts w:eastAsia="MS Mincho"/>
          <w:position w:val="-12"/>
          <w:sz w:val="20"/>
          <w:szCs w:val="20"/>
        </w:rPr>
        <w:object w:dxaOrig="1335" w:dyaOrig="405" w14:anchorId="5AF2BF6B">
          <v:shape id="_x0000_i1581" type="#_x0000_t75" style="width:66.75pt;height:20.25pt" o:ole="">
            <v:imagedata r:id="rId181" o:title=""/>
          </v:shape>
          <o:OLEObject Type="Embed" ProgID="Equation.3" ShapeID="_x0000_i1581" DrawAspect="Content" ObjectID="_1651058967" r:id="rId736"/>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20" w:dyaOrig="510" w14:anchorId="2DA65286">
          <v:shape id="_x0000_i1582" type="#_x0000_t75" style="width:36pt;height:25.5pt" o:ole="">
            <v:imagedata r:id="rId737" o:title=""/>
          </v:shape>
          <o:OLEObject Type="Embed" ProgID="Equation.3" ShapeID="_x0000_i1582" DrawAspect="Content" ObjectID="_1651058968" r:id="rId738"/>
        </w:object>
      </w:r>
      <w:r w:rsidRPr="00673387">
        <w:rPr>
          <w:rFonts w:eastAsia="MS Mincho"/>
          <w:sz w:val="20"/>
          <w:szCs w:val="20"/>
        </w:rPr>
        <w:t xml:space="preserve"> PRS positioning occasions,</w:t>
      </w:r>
    </w:p>
    <w:p w14:paraId="0C63301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w:t>
      </w:r>
      <w:r w:rsidRPr="00673387">
        <w:rPr>
          <w:sz w:val="20"/>
          <w:szCs w:val="20"/>
          <w:lang w:eastAsia="zh-CN"/>
        </w:rPr>
        <w:t>20</w:t>
      </w:r>
      <w:r w:rsidRPr="00673387">
        <w:rPr>
          <w:sz w:val="20"/>
          <w:szCs w:val="20"/>
        </w:rPr>
        <w:t xml:space="preserve"> for a corresponding Band</w:t>
      </w:r>
    </w:p>
    <w:p w14:paraId="54383925"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position w:val="-12"/>
          <w:sz w:val="20"/>
          <w:szCs w:val="20"/>
        </w:rPr>
        <w:object w:dxaOrig="1125" w:dyaOrig="405" w14:anchorId="60B8B2AC">
          <v:shape id="_x0000_i1583" type="#_x0000_t75" style="width:56.25pt;height:20.25pt" o:ole="">
            <v:imagedata r:id="rId187" o:title=""/>
          </v:shape>
          <o:OLEObject Type="Embed" ProgID="Equation.3" ShapeID="_x0000_i1583" DrawAspect="Content" ObjectID="_1651058969" r:id="rId739"/>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0BF51E08"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1845" w:dyaOrig="405" w14:anchorId="28AB6214">
          <v:shape id="_x0000_i1584" type="#_x0000_t75" style="width:92.25pt;height:20.25pt" o:ole="">
            <v:imagedata r:id="rId700" o:title=""/>
          </v:shape>
          <o:OLEObject Type="Embed" ProgID="Equation.3" ShapeID="_x0000_i1584" DrawAspect="Content" ObjectID="_1651058970" r:id="rId740"/>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558DC75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w:t>
      </w:r>
      <w:r w:rsidRPr="00673387">
        <w:rPr>
          <w:sz w:val="20"/>
          <w:szCs w:val="20"/>
          <w:lang w:eastAsia="zh-CN"/>
        </w:rPr>
        <w:t>9.1.21.17</w:t>
      </w:r>
      <w:r w:rsidRPr="00673387">
        <w:rPr>
          <w:sz w:val="20"/>
          <w:szCs w:val="20"/>
        </w:rPr>
        <w:t>.</w:t>
      </w:r>
    </w:p>
    <w:p w14:paraId="3B2605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160" w:dyaOrig="405" w14:anchorId="51DE5AD4">
          <v:shape id="_x0000_i1585" type="#_x0000_t75" style="width:108pt;height:20.25pt" o:ole="">
            <v:imagedata r:id="rId741" o:title=""/>
          </v:shape>
          <o:OLEObject Type="Embed" ProgID="Equation.3" ShapeID="_x0000_i1585" DrawAspect="Content" ObjectID="_1651058971" r:id="rId742"/>
        </w:object>
      </w:r>
      <w:r w:rsidRPr="00673387">
        <w:rPr>
          <w:sz w:val="20"/>
          <w:szCs w:val="20"/>
        </w:rPr>
        <w:t>) shall be according to the following expression:</w:t>
      </w:r>
    </w:p>
    <w:p w14:paraId="3CBEA925"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90" w:dyaOrig="405" w14:anchorId="5A4F4E61">
          <v:shape id="_x0000_i1586" type="#_x0000_t75" style="width:334.5pt;height:20.25pt" o:ole="">
            <v:imagedata r:id="rId743" o:title=""/>
          </v:shape>
          <o:OLEObject Type="Embed" ProgID="Equation.3" ShapeID="_x0000_i1586" DrawAspect="Content" ObjectID="_1651058972" r:id="rId744"/>
        </w:object>
      </w:r>
      <w:r w:rsidRPr="00673387">
        <w:rPr>
          <w:rFonts w:eastAsia="MS Mincho"/>
          <w:noProof/>
          <w:sz w:val="20"/>
          <w:szCs w:val="20"/>
        </w:rPr>
        <w:t>,</w:t>
      </w:r>
    </w:p>
    <w:p w14:paraId="796BCB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77B3AF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315" w:dyaOrig="315" w14:anchorId="2F7ED780">
          <v:shape id="_x0000_i1587" type="#_x0000_t75" style="width:15.75pt;height:15.75pt" o:ole="">
            <v:imagedata r:id="rId195" o:title=""/>
          </v:shape>
          <o:OLEObject Type="Embed" ProgID="Equation.3" ShapeID="_x0000_i1587" DrawAspect="Content" ObjectID="_1651058973" r:id="rId745"/>
        </w:object>
      </w:r>
      <w:r w:rsidRPr="00673387">
        <w:rPr>
          <w:rFonts w:eastAsia="MS Mincho" w:cs="v4.2.0"/>
          <w:sz w:val="20"/>
          <w:szCs w:val="20"/>
        </w:rPr>
        <w:t>i</w:t>
      </w:r>
      <w:r w:rsidRPr="00673387">
        <w:rPr>
          <w:sz w:val="20"/>
          <w:szCs w:val="20"/>
        </w:rPr>
        <w:t>s the number of times the inter-frequency handover occurs during</w:t>
      </w:r>
      <w:r w:rsidRPr="00673387">
        <w:rPr>
          <w:rFonts w:eastAsia="MS Mincho"/>
          <w:position w:val="-14"/>
          <w:sz w:val="20"/>
          <w:szCs w:val="20"/>
        </w:rPr>
        <w:object w:dxaOrig="2160" w:dyaOrig="405" w14:anchorId="301E116F">
          <v:shape id="_x0000_i1588" type="#_x0000_t75" style="width:108pt;height:20.25pt" o:ole="">
            <v:imagedata r:id="rId746" o:title=""/>
          </v:shape>
          <o:OLEObject Type="Embed" ProgID="Equation.3" ShapeID="_x0000_i1588" DrawAspect="Content" ObjectID="_1651058974" r:id="rId747"/>
        </w:object>
      </w:r>
      <w:r w:rsidRPr="00673387">
        <w:rPr>
          <w:sz w:val="20"/>
          <w:szCs w:val="20"/>
        </w:rPr>
        <w:t>.</w:t>
      </w:r>
    </w:p>
    <w:p w14:paraId="0D92A10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405" w14:anchorId="0C8F9131">
          <v:shape id="_x0000_i1589" type="#_x0000_t75" style="width:20.25pt;height:20.25pt" o:ole="">
            <v:imagedata r:id="rId198" o:title=""/>
          </v:shape>
          <o:OLEObject Type="Embed" ProgID="Equation.3" ShapeID="_x0000_i1589" DrawAspect="Content" ObjectID="_1651058975" r:id="rId748"/>
        </w:object>
      </w:r>
      <w:r w:rsidRPr="00673387">
        <w:rPr>
          <w:sz w:val="20"/>
          <w:szCs w:val="20"/>
        </w:rPr>
        <w:t>is the time during which the inter-frequency RSTD measurement may not be possible due to inter-frequency handover.</w:t>
      </w:r>
    </w:p>
    <w:p w14:paraId="4D37537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all the PCells during the RSTD measurement period.</w:t>
      </w:r>
    </w:p>
    <w:p w14:paraId="5E89ED9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lang w:eastAsia="zh-CN"/>
        </w:rPr>
        <w:t>8.13.2.4.1</w:t>
      </w:r>
      <w:r w:rsidRPr="00673387">
        <w:rPr>
          <w:rFonts w:ascii="Arial" w:hAnsi="Arial" w:cs="Arial"/>
          <w:sz w:val="20"/>
          <w:szCs w:val="20"/>
        </w:rPr>
        <w:t>.1</w:t>
      </w:r>
      <w:r w:rsidRPr="00673387">
        <w:rPr>
          <w:rFonts w:ascii="Arial" w:hAnsi="Arial" w:cs="Arial"/>
          <w:sz w:val="20"/>
          <w:szCs w:val="20"/>
        </w:rPr>
        <w:tab/>
        <w:t>RSTD Measurement Reporting Delay</w:t>
      </w:r>
    </w:p>
    <w:p w14:paraId="6C6CD9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lang w:eastAsia="zh-CN"/>
        </w:rPr>
        <w:t>9.1.21.17</w:t>
      </w:r>
      <w:r w:rsidRPr="00673387">
        <w:rPr>
          <w:rFonts w:cs="v4.2.0"/>
          <w:sz w:val="20"/>
          <w:szCs w:val="20"/>
        </w:rPr>
        <w:t>.</w:t>
      </w:r>
    </w:p>
    <w:p w14:paraId="26E4CCA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28CD9B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60885B2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position w:val="-14"/>
          <w:sz w:val="20"/>
          <w:szCs w:val="20"/>
        </w:rPr>
        <w:object w:dxaOrig="1845" w:dyaOrig="405" w14:anchorId="7AC1AB50">
          <v:shape id="_x0000_i1590" type="#_x0000_t75" style="width:92.25pt;height:20.25pt" o:ole="">
            <v:imagedata r:id="rId700" o:title=""/>
          </v:shape>
          <o:OLEObject Type="Embed" ProgID="Equation.3" ShapeID="_x0000_i1590" DrawAspect="Content" ObjectID="_1651058976" r:id="rId749"/>
        </w:object>
      </w:r>
      <w:r w:rsidRPr="00673387">
        <w:rPr>
          <w:sz w:val="20"/>
          <w:szCs w:val="20"/>
        </w:rPr>
        <w:t xml:space="preserve"> defined in Clause </w:t>
      </w:r>
      <w:r w:rsidRPr="00673387">
        <w:rPr>
          <w:sz w:val="20"/>
          <w:szCs w:val="20"/>
          <w:lang w:eastAsia="zh-CN"/>
        </w:rPr>
        <w:t>8.13.2.4.1.</w:t>
      </w:r>
    </w:p>
    <w:p w14:paraId="6A1CD62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8.13.2.4.2</w:t>
      </w:r>
      <w:r w:rsidRPr="00673387">
        <w:rPr>
          <w:rFonts w:ascii="Arial" w:hAnsi="Arial"/>
          <w:sz w:val="22"/>
          <w:szCs w:val="20"/>
          <w:lang w:eastAsia="zh-CN"/>
        </w:rPr>
        <w:tab/>
      </w:r>
      <w:r w:rsidRPr="00673387">
        <w:rPr>
          <w:rFonts w:ascii="Arial" w:hAnsi="Arial"/>
          <w:sz w:val="22"/>
          <w:szCs w:val="20"/>
        </w:rPr>
        <w:t>E-UTRAN TDD Inter-Frequency OTDOA Measurements</w:t>
      </w:r>
    </w:p>
    <w:p w14:paraId="6F5190B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1845" w:dyaOrig="405" w14:anchorId="72D603D6">
          <v:shape id="_x0000_i1591" type="#_x0000_t75" style="width:92.25pt;height:20.25pt" o:ole="">
            <v:imagedata r:id="rId750" o:title=""/>
          </v:shape>
          <o:OLEObject Type="Embed" ProgID="Equation.3" ShapeID="_x0000_i1591" DrawAspect="Content" ObjectID="_1651058977" r:id="rId751"/>
        </w:object>
      </w:r>
      <w:r w:rsidRPr="00673387">
        <w:rPr>
          <w:rFonts w:eastAsia="MS Mincho" w:cs="v4.2.0"/>
          <w:sz w:val="20"/>
          <w:szCs w:val="20"/>
        </w:rPr>
        <w:t xml:space="preserve"> ms as given below:</w:t>
      </w:r>
    </w:p>
    <w:p w14:paraId="27293C1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3705" w:dyaOrig="405" w14:anchorId="175E189D">
          <v:shape id="_x0000_i1592" type="#_x0000_t75" style="width:185.25pt;height:20.25pt" o:ole="">
            <v:imagedata r:id="rId752" o:title=""/>
          </v:shape>
          <o:OLEObject Type="Embed" ProgID="Equation.3" ShapeID="_x0000_i1592" DrawAspect="Content" ObjectID="_1651058978" r:id="rId753"/>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rFonts w:eastAsia="MS Mincho" w:cs="v4.2.0"/>
          <w:noProof/>
          <w:sz w:val="20"/>
          <w:szCs w:val="20"/>
        </w:rPr>
        <w:t xml:space="preserve"> </w:t>
      </w:r>
      <w:r w:rsidRPr="00673387">
        <w:rPr>
          <w:rFonts w:cs="v4.2.0"/>
          <w:noProof/>
          <w:sz w:val="20"/>
          <w:szCs w:val="20"/>
          <w:lang w:eastAsia="zh-CN"/>
        </w:rPr>
        <w:t>ms</w:t>
      </w:r>
      <w:r w:rsidRPr="00673387">
        <w:rPr>
          <w:rFonts w:eastAsia="MS Mincho" w:cs="v4.2.0"/>
          <w:noProof/>
          <w:sz w:val="20"/>
          <w:szCs w:val="20"/>
        </w:rPr>
        <w:t xml:space="preserve"> ,</w:t>
      </w:r>
    </w:p>
    <w:p w14:paraId="73F3B53E"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677CF8C4"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1845" w:dyaOrig="405" w14:anchorId="0FE2F9DB">
          <v:shape id="_x0000_i1593" type="#_x0000_t75" style="width:92.25pt;height:20.25pt" o:ole="">
            <v:imagedata r:id="rId754" o:title=""/>
          </v:shape>
          <o:OLEObject Type="Embed" ProgID="Equation.3" ShapeID="_x0000_i1593" DrawAspect="Content" ObjectID="_1651058979" r:id="rId755"/>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4060711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405" w14:anchorId="11981097">
          <v:shape id="_x0000_i1594" type="#_x0000_t75" style="width:20.25pt;height:20.25pt" o:ole="">
            <v:imagedata r:id="rId162" o:title=""/>
          </v:shape>
          <o:OLEObject Type="Embed" ProgID="Equation.3" ShapeID="_x0000_i1594" DrawAspect="Content" ObjectID="_1651058980" r:id="rId756"/>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if </w:t>
      </w:r>
      <w:r w:rsidRPr="00673387">
        <w:rPr>
          <w:rFonts w:eastAsia="MS Mincho"/>
          <w:position w:val="-12"/>
          <w:sz w:val="2"/>
          <w:szCs w:val="20"/>
        </w:rPr>
        <w:object w:dxaOrig="405" w:dyaOrig="405" w14:anchorId="11C13604">
          <v:shape id="_x0000_i1595" type="#_x0000_t75" style="width:20.25pt;height:20.25pt" o:ole="">
            <v:imagedata r:id="rId162" o:title=""/>
          </v:shape>
          <o:OLEObject Type="Embed" ProgID="Equation.3" ShapeID="_x0000_i1595" DrawAspect="Content" ObjectID="_1651058981" r:id="rId757"/>
        </w:object>
      </w:r>
      <w:r w:rsidRPr="00673387">
        <w:rPr>
          <w:sz w:val="20"/>
          <w:szCs w:val="20"/>
          <w:lang w:eastAsia="zh-CN"/>
        </w:rPr>
        <w:t xml:space="preserve">&lt;MGRP, </w:t>
      </w:r>
      <w:r w:rsidRPr="00673387">
        <w:rPr>
          <w:rFonts w:eastAsia="MS Mincho"/>
          <w:position w:val="-12"/>
          <w:sz w:val="2"/>
          <w:szCs w:val="20"/>
        </w:rPr>
        <w:object w:dxaOrig="405" w:dyaOrig="405" w14:anchorId="3C420408">
          <v:shape id="_x0000_i1596" type="#_x0000_t75" style="width:20.25pt;height:20.25pt" o:ole="">
            <v:imagedata r:id="rId162" o:title=""/>
          </v:shape>
          <o:OLEObject Type="Embed" ProgID="Equation.3" ShapeID="_x0000_i1596" DrawAspect="Content" ObjectID="_1651058982" r:id="rId758"/>
        </w:object>
      </w:r>
      <w:r w:rsidRPr="00673387">
        <w:rPr>
          <w:sz w:val="2"/>
          <w:szCs w:val="20"/>
          <w:lang w:eastAsia="zh-CN"/>
        </w:rPr>
        <w:t xml:space="preserve"> </w:t>
      </w:r>
      <w:r w:rsidRPr="00673387">
        <w:rPr>
          <w:sz w:val="20"/>
          <w:szCs w:val="20"/>
          <w:lang w:eastAsia="zh-CN"/>
        </w:rPr>
        <w:t xml:space="preserve">equals to MGRP;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4EE02D5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4BA172CF">
          <v:shape id="_x0000_i1597" type="#_x0000_t75" style="width:15.75pt;height:15.75pt" o:ole="">
            <v:imagedata r:id="rId164" o:title=""/>
          </v:shape>
          <o:OLEObject Type="Embed" ProgID="Equation.3" ShapeID="_x0000_i1597" DrawAspect="Content" ObjectID="_1651058983" r:id="rId759"/>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 xml:space="preserve">.2.4.2-1, where downlink positioning subframes defined in </w:t>
      </w:r>
      <w:r w:rsidRPr="00673387">
        <w:rPr>
          <w:rFonts w:eastAsia="MS Mincho"/>
          <w:sz w:val="20"/>
          <w:szCs w:val="20"/>
        </w:rPr>
        <w:t>TS 36.211 [16]</w:t>
      </w:r>
      <w:r w:rsidRPr="00673387">
        <w:rPr>
          <w:sz w:val="20"/>
          <w:szCs w:val="20"/>
        </w:rPr>
        <w:t>, and</w:t>
      </w:r>
    </w:p>
    <w:p w14:paraId="093756B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315" w:dyaOrig="315" w14:anchorId="0BBE491E">
          <v:shape id="_x0000_i1598" type="#_x0000_t75" style="width:15.75pt;height:15.75pt" o:ole="">
            <v:imagedata r:id="rId169" o:title=""/>
          </v:shape>
          <o:OLEObject Type="Embed" ProgID="Equation.3" ShapeID="_x0000_i1598" DrawAspect="Content" ObjectID="_1651058984" r:id="rId760"/>
        </w:object>
      </w:r>
      <w:r w:rsidRPr="00673387">
        <w:rPr>
          <w:sz w:val="20"/>
          <w:szCs w:val="20"/>
        </w:rPr>
        <w:t xml:space="preserve"> = </w:t>
      </w:r>
      <w:r w:rsidRPr="00673387">
        <w:rPr>
          <w:position w:val="-28"/>
          <w:sz w:val="20"/>
          <w:szCs w:val="20"/>
        </w:rPr>
        <w:object w:dxaOrig="1035" w:dyaOrig="720" w14:anchorId="1E07B62D">
          <v:shape id="_x0000_i1599" type="#_x0000_t75" style="width:51.75pt;height:36pt" o:ole="">
            <v:imagedata r:id="rId580" o:title=""/>
          </v:shape>
          <o:OLEObject Type="Embed" ProgID="Equation.3" ShapeID="_x0000_i1599" DrawAspect="Content" ObjectID="_1651058985" r:id="rId761"/>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2B067F9A" w14:textId="77777777" w:rsidR="00673387" w:rsidRPr="00673387" w:rsidRDefault="00673387" w:rsidP="00673387">
      <w:pPr>
        <w:overflowPunct w:val="0"/>
        <w:autoSpaceDE w:val="0"/>
        <w:autoSpaceDN w:val="0"/>
        <w:adjustRightInd w:val="0"/>
        <w:spacing w:after="180"/>
        <w:ind w:left="568" w:hanging="284"/>
        <w:rPr>
          <w:rFonts w:ascii="Arial" w:hAnsi="Arial" w:cs="Arial"/>
          <w:sz w:val="18"/>
          <w:szCs w:val="18"/>
          <w:lang w:eastAsia="zh-CN"/>
        </w:rPr>
      </w:pPr>
      <w:r w:rsidRPr="00673387">
        <w:rPr>
          <w:rFonts w:ascii="Arial" w:hAnsi="Arial" w:cs="Arial"/>
          <w:position w:val="-12"/>
          <w:sz w:val="18"/>
          <w:szCs w:val="18"/>
          <w:lang w:eastAsia="zh-CN"/>
        </w:rPr>
        <w:object w:dxaOrig="405" w:dyaOrig="405" w14:anchorId="28E4B19E">
          <v:shape id="_x0000_i1600" type="#_x0000_t75" style="width:20.25pt;height:20.25pt" o:ole="">
            <v:imagedata r:id="rId584" o:title=""/>
          </v:shape>
          <o:OLEObject Type="Embed" ProgID="Equation.DSMT4" ShapeID="_x0000_i1600" DrawAspect="Content" ObjectID="_1651058986" r:id="rId762"/>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3359F79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1125" w:dyaOrig="405" w14:anchorId="687EC8FF">
          <v:shape id="_x0000_i1601" type="#_x0000_t75" style="width:56.25pt;height:20.25pt" o:ole="">
            <v:imagedata r:id="rId582" o:title=""/>
          </v:shape>
          <o:OLEObject Type="Embed" ProgID="Equation.3" ShapeID="_x0000_i1601" DrawAspect="Content" ObjectID="_1651058987" r:id="rId763"/>
        </w:object>
      </w:r>
      <w:r w:rsidRPr="00673387">
        <w:rPr>
          <w:sz w:val="20"/>
          <w:szCs w:val="20"/>
        </w:rPr>
        <w:t xml:space="preserve"> is </w:t>
      </w:r>
      <w:r w:rsidRPr="00673387">
        <w:rPr>
          <w:sz w:val="20"/>
          <w:szCs w:val="20"/>
          <w:lang w:eastAsia="zh-CN"/>
        </w:rPr>
        <w:t xml:space="preserve">the </w:t>
      </w:r>
      <w:r w:rsidRPr="00673387">
        <w:rPr>
          <w:sz w:val="20"/>
          <w:szCs w:val="20"/>
        </w:rPr>
        <w:t>number of PRS subframes within a PRS occasion</w:t>
      </w:r>
      <w:r w:rsidRPr="00673387">
        <w:rPr>
          <w:sz w:val="20"/>
          <w:szCs w:val="20"/>
          <w:lang w:eastAsia="zh-CN"/>
        </w:rPr>
        <w:t xml:space="preserve"> that can be measured by UE within MGL; if MGRP&gt;=</w:t>
      </w:r>
      <w:r w:rsidRPr="00673387">
        <w:rPr>
          <w:position w:val="-12"/>
          <w:sz w:val="20"/>
          <w:szCs w:val="20"/>
          <w:lang w:eastAsia="zh-CN"/>
        </w:rPr>
        <w:object w:dxaOrig="405" w:dyaOrig="405" w14:anchorId="62F1CD3B">
          <v:shape id="_x0000_i1602" type="#_x0000_t75" style="width:20.25pt;height:20.25pt" o:ole="">
            <v:imagedata r:id="rId584" o:title=""/>
          </v:shape>
          <o:OLEObject Type="Embed" ProgID="Equation.DSMT4" ShapeID="_x0000_i1602" DrawAspect="Content" ObjectID="_1651058988" r:id="rId764"/>
        </w:object>
      </w:r>
      <w:r w:rsidRPr="00673387">
        <w:rPr>
          <w:sz w:val="20"/>
          <w:szCs w:val="20"/>
          <w:lang w:eastAsia="zh-CN"/>
        </w:rPr>
        <w:t xml:space="preserve">&gt;(MGL-2ms), </w:t>
      </w:r>
      <w:r w:rsidRPr="00673387">
        <w:rPr>
          <w:position w:val="-14"/>
          <w:sz w:val="20"/>
          <w:szCs w:val="20"/>
        </w:rPr>
        <w:object w:dxaOrig="1125" w:dyaOrig="405" w14:anchorId="715B2E2B">
          <v:shape id="_x0000_i1603" type="#_x0000_t75" style="width:56.25pt;height:20.25pt" o:ole="">
            <v:imagedata r:id="rId582" o:title=""/>
          </v:shape>
          <o:OLEObject Type="Embed" ProgID="Equation.3" ShapeID="_x0000_i1603" DrawAspect="Content" ObjectID="_1651058989" r:id="rId765"/>
        </w:object>
      </w:r>
      <w:r w:rsidRPr="00673387">
        <w:rPr>
          <w:sz w:val="20"/>
          <w:szCs w:val="20"/>
          <w:lang w:eastAsia="zh-CN"/>
        </w:rPr>
        <w:t xml:space="preserve">=(MGL-2ms); if </w:t>
      </w:r>
      <w:r w:rsidRPr="00673387">
        <w:rPr>
          <w:position w:val="-12"/>
          <w:sz w:val="20"/>
          <w:szCs w:val="20"/>
          <w:lang w:eastAsia="zh-CN"/>
        </w:rPr>
        <w:object w:dxaOrig="405" w:dyaOrig="405" w14:anchorId="52070A60">
          <v:shape id="_x0000_i1604" type="#_x0000_t75" style="width:20.25pt;height:20.25pt" o:ole="">
            <v:imagedata r:id="rId584" o:title=""/>
          </v:shape>
          <o:OLEObject Type="Embed" ProgID="Equation.DSMT4" ShapeID="_x0000_i1604" DrawAspect="Content" ObjectID="_1651058990" r:id="rId766"/>
        </w:object>
      </w:r>
      <w:r w:rsidRPr="00673387">
        <w:rPr>
          <w:sz w:val="20"/>
          <w:szCs w:val="20"/>
          <w:lang w:eastAsia="zh-CN"/>
        </w:rPr>
        <w:t xml:space="preserve">&gt;MGRP, </w:t>
      </w:r>
      <w:r w:rsidRPr="00673387">
        <w:rPr>
          <w:position w:val="-14"/>
          <w:sz w:val="20"/>
          <w:szCs w:val="20"/>
        </w:rPr>
        <w:object w:dxaOrig="1125" w:dyaOrig="405" w14:anchorId="7325EE4C">
          <v:shape id="_x0000_i1605" type="#_x0000_t75" style="width:56.25pt;height:20.25pt" o:ole="">
            <v:imagedata r:id="rId582" o:title=""/>
          </v:shape>
          <o:OLEObject Type="Embed" ProgID="Equation.3" ShapeID="_x0000_i1605" DrawAspect="Content" ObjectID="_1651058991" r:id="rId767"/>
        </w:object>
      </w:r>
      <w:r w:rsidRPr="00673387">
        <w:rPr>
          <w:sz w:val="20"/>
          <w:szCs w:val="20"/>
          <w:lang w:eastAsia="zh-CN"/>
        </w:rPr>
        <w:t>=</w:t>
      </w:r>
      <w:r w:rsidRPr="00673387">
        <w:rPr>
          <w:rFonts w:eastAsia="MS Mincho"/>
          <w:position w:val="-26"/>
          <w:sz w:val="20"/>
          <w:szCs w:val="20"/>
        </w:rPr>
        <w:object w:dxaOrig="2565" w:dyaOrig="510" w14:anchorId="1133C941">
          <v:shape id="_x0000_i1606" type="#_x0000_t75" style="width:128.25pt;height:25.5pt" o:ole="">
            <v:imagedata r:id="rId590" o:title=""/>
          </v:shape>
          <o:OLEObject Type="Embed" ProgID="Equation.3" ShapeID="_x0000_i1606" DrawAspect="Content" ObjectID="_1651058992" r:id="rId768"/>
        </w:object>
      </w:r>
      <w:r w:rsidRPr="00673387">
        <w:rPr>
          <w:rFonts w:eastAsia="MS Mincho"/>
          <w:sz w:val="20"/>
          <w:szCs w:val="20"/>
        </w:rPr>
        <w:t xml:space="preserve">; </w:t>
      </w:r>
      <w:r w:rsidRPr="00673387">
        <w:rPr>
          <w:position w:val="-14"/>
          <w:sz w:val="20"/>
          <w:szCs w:val="20"/>
        </w:rPr>
        <w:object w:dxaOrig="1125" w:dyaOrig="405" w14:anchorId="0ABC8EF8">
          <v:shape id="_x0000_i1607" type="#_x0000_t75" style="width:56.25pt;height:20.25pt" o:ole="">
            <v:imagedata r:id="rId582" o:title=""/>
          </v:shape>
          <o:OLEObject Type="Embed" ProgID="Equation.3" ShapeID="_x0000_i1607" DrawAspect="Content" ObjectID="_1651058993" r:id="rId769"/>
        </w:object>
      </w:r>
      <w:r w:rsidRPr="00673387">
        <w:rPr>
          <w:sz w:val="20"/>
          <w:szCs w:val="20"/>
        </w:rPr>
        <w:t>=</w:t>
      </w:r>
      <w:r w:rsidRPr="00673387">
        <w:rPr>
          <w:position w:val="-12"/>
          <w:sz w:val="20"/>
          <w:szCs w:val="20"/>
          <w:lang w:eastAsia="zh-CN"/>
        </w:rPr>
        <w:object w:dxaOrig="405" w:dyaOrig="405" w14:anchorId="7EC57716">
          <v:shape id="_x0000_i1608" type="#_x0000_t75" style="width:20.25pt;height:20.25pt" o:ole="">
            <v:imagedata r:id="rId584" o:title=""/>
          </v:shape>
          <o:OLEObject Type="Embed" ProgID="Equation.DSMT4" ShapeID="_x0000_i1608" DrawAspect="Content" ObjectID="_1651058994" r:id="rId770"/>
        </w:object>
      </w:r>
      <w:r w:rsidRPr="00673387">
        <w:rPr>
          <w:sz w:val="20"/>
          <w:szCs w:val="20"/>
          <w:lang w:eastAsia="zh-CN"/>
        </w:rPr>
        <w:t xml:space="preserve"> if </w:t>
      </w:r>
      <w:r w:rsidRPr="00673387">
        <w:rPr>
          <w:position w:val="-12"/>
          <w:sz w:val="20"/>
          <w:szCs w:val="20"/>
          <w:lang w:eastAsia="zh-CN"/>
        </w:rPr>
        <w:object w:dxaOrig="405" w:dyaOrig="405" w14:anchorId="787693A1">
          <v:shape id="_x0000_i1609" type="#_x0000_t75" style="width:20.25pt;height:20.25pt" o:ole="">
            <v:imagedata r:id="rId584" o:title=""/>
          </v:shape>
          <o:OLEObject Type="Embed" ProgID="Equation.DSMT4" ShapeID="_x0000_i1609" DrawAspect="Content" ObjectID="_1651058995" r:id="rId771"/>
        </w:object>
      </w:r>
      <w:r w:rsidRPr="00673387">
        <w:rPr>
          <w:sz w:val="20"/>
          <w:szCs w:val="20"/>
          <w:lang w:eastAsia="zh-CN"/>
        </w:rPr>
        <w:t>≤(MGL-2);</w:t>
      </w:r>
    </w:p>
    <w:p w14:paraId="1D7CEC2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30" w:dyaOrig="405" w14:anchorId="780A8571">
          <v:shape id="_x0000_i1610" type="#_x0000_t75" style="width:46.5pt;height:20.25pt" o:ole="">
            <v:imagedata r:id="rId596" o:title=""/>
          </v:shape>
          <o:OLEObject Type="Embed" ProgID="Equation.3" ShapeID="_x0000_i1610" DrawAspect="Content" ObjectID="_1651058996" r:id="rId772"/>
        </w:object>
      </w:r>
      <w:r w:rsidRPr="00673387">
        <w:rPr>
          <w:sz w:val="20"/>
          <w:szCs w:val="20"/>
        </w:rPr>
        <w:t xml:space="preserve"> is the minimum number of PRS subframes per cell measurement as specified in Section </w:t>
      </w:r>
      <w:r w:rsidRPr="00673387">
        <w:rPr>
          <w:sz w:val="20"/>
          <w:szCs w:val="20"/>
          <w:lang w:eastAsia="zh-CN"/>
        </w:rPr>
        <w:t>9.1.21.17</w:t>
      </w:r>
      <w:r w:rsidRPr="00673387">
        <w:rPr>
          <w:sz w:val="20"/>
          <w:szCs w:val="20"/>
        </w:rPr>
        <w:t>.</w:t>
      </w:r>
    </w:p>
    <w:p w14:paraId="5C7C246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0"/>
          <w:szCs w:val="20"/>
        </w:rPr>
        <w:object w:dxaOrig="405" w:dyaOrig="405" w14:anchorId="46AE26ED">
          <v:shape id="_x0000_i1611" type="#_x0000_t75" style="width:20.25pt;height:20.25pt" o:ole="">
            <v:imagedata r:id="rId162" o:title=""/>
          </v:shape>
          <o:OLEObject Type="Embed" ProgID="Equation.3" ShapeID="_x0000_i1611" DrawAspect="Content" ObjectID="_1651058997" r:id="rId773"/>
        </w:object>
      </w:r>
      <w:r w:rsidRPr="00673387">
        <w:rPr>
          <w:rFonts w:eastAsia="MS Mincho"/>
          <w:sz w:val="20"/>
          <w:szCs w:val="20"/>
        </w:rPr>
        <w:t xml:space="preserve">, </w:t>
      </w:r>
      <w:r w:rsidRPr="00673387">
        <w:rPr>
          <w:position w:val="-12"/>
          <w:sz w:val="20"/>
          <w:szCs w:val="20"/>
          <w:lang w:eastAsia="zh-CN"/>
        </w:rPr>
        <w:object w:dxaOrig="405" w:dyaOrig="405" w14:anchorId="22183B13">
          <v:shape id="_x0000_i1612" type="#_x0000_t75" style="width:20.25pt;height:20.25pt" o:ole="">
            <v:imagedata r:id="rId584" o:title=""/>
          </v:shape>
          <o:OLEObject Type="Embed" ProgID="Equation.DSMT4" ShapeID="_x0000_i1612" DrawAspect="Content" ObjectID="_1651058998" r:id="rId774"/>
        </w:object>
      </w:r>
      <w:r w:rsidRPr="00673387">
        <w:rPr>
          <w:sz w:val="20"/>
          <w:szCs w:val="20"/>
          <w:lang w:eastAsia="zh-CN"/>
        </w:rPr>
        <w:t xml:space="preserve">, </w:t>
      </w:r>
      <w:r w:rsidRPr="00673387">
        <w:rPr>
          <w:position w:val="-14"/>
          <w:sz w:val="20"/>
          <w:szCs w:val="20"/>
        </w:rPr>
        <w:object w:dxaOrig="1125" w:dyaOrig="405" w14:anchorId="169F0DBD">
          <v:shape id="_x0000_i1613" type="#_x0000_t75" style="width:56.25pt;height:20.25pt" o:ole="">
            <v:imagedata r:id="rId582" o:title=""/>
          </v:shape>
          <o:OLEObject Type="Embed" ProgID="Equation.3" ShapeID="_x0000_i1613" DrawAspect="Content" ObjectID="_1651058999" r:id="rId775"/>
        </w:object>
      </w:r>
      <w:r w:rsidRPr="00673387">
        <w:rPr>
          <w:sz w:val="20"/>
          <w:szCs w:val="20"/>
        </w:rPr>
        <w:t xml:space="preserve"> </w:t>
      </w:r>
      <w:r w:rsidRPr="00673387">
        <w:rPr>
          <w:sz w:val="20"/>
          <w:szCs w:val="20"/>
          <w:lang w:eastAsia="zh-CN"/>
        </w:rPr>
        <w:t>and</w:t>
      </w:r>
      <w:r w:rsidRPr="00673387">
        <w:rPr>
          <w:rFonts w:eastAsia="MS Mincho"/>
          <w:sz w:val="20"/>
          <w:szCs w:val="20"/>
        </w:rPr>
        <w:t xml:space="preserve"> </w:t>
      </w:r>
      <w:r w:rsidRPr="00673387">
        <w:rPr>
          <w:position w:val="-14"/>
          <w:sz w:val="20"/>
          <w:szCs w:val="20"/>
        </w:rPr>
        <w:object w:dxaOrig="930" w:dyaOrig="405" w14:anchorId="6EDECA39">
          <v:shape id="_x0000_i1614" type="#_x0000_t75" style="width:46.5pt;height:20.25pt" o:ole="">
            <v:imagedata r:id="rId601" o:title=""/>
          </v:shape>
          <o:OLEObject Type="Embed" ProgID="Equation.3" ShapeID="_x0000_i1614" DrawAspect="Content" ObjectID="_1651059000" r:id="rId776"/>
        </w:object>
      </w:r>
      <w:r w:rsidRPr="00673387">
        <w:rPr>
          <w:sz w:val="20"/>
          <w:szCs w:val="20"/>
        </w:rPr>
        <w:t xml:space="preserve"> are the parameters of the same cell, for which </w:t>
      </w:r>
      <w:r w:rsidRPr="00673387">
        <w:rPr>
          <w:position w:val="-34"/>
          <w:sz w:val="20"/>
          <w:szCs w:val="20"/>
        </w:rPr>
        <w:object w:dxaOrig="1845" w:dyaOrig="930" w14:anchorId="7400E03E">
          <v:shape id="_x0000_i1615" type="#_x0000_t75" style="width:92.25pt;height:46.5pt" o:ole="">
            <v:imagedata r:id="rId603" o:title=""/>
          </v:shape>
          <o:OLEObject Type="Embed" ProgID="Equation.3" ShapeID="_x0000_i1615" DrawAspect="Content" ObjectID="_1651059001" r:id="rId777"/>
        </w:object>
      </w:r>
      <w:r w:rsidRPr="00673387">
        <w:rPr>
          <w:sz w:val="20"/>
          <w:szCs w:val="20"/>
        </w:rPr>
        <w:t xml:space="preserve"> is the largest among all the measured cells.</w:t>
      </w:r>
    </w:p>
    <w:p w14:paraId="218E536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6C2235D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4</w:t>
      </w:r>
      <w:r w:rsidRPr="00673387">
        <w:rPr>
          <w:rFonts w:ascii="Arial" w:hAnsi="Arial" w:cs="Arial"/>
          <w:b/>
          <w:sz w:val="20"/>
          <w:szCs w:val="20"/>
        </w:rPr>
        <w:t>.2-1: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eastAsia="MS Mincho" w:hAnsi="Arial" w:cs="v4.2.0"/>
          <w:b/>
          <w:position w:val="-14"/>
          <w:sz w:val="20"/>
          <w:szCs w:val="20"/>
        </w:rPr>
        <w:object w:dxaOrig="1845" w:dyaOrig="405" w14:anchorId="60A7AE52">
          <v:shape id="_x0000_i1616" type="#_x0000_t75" style="width:92.25pt;height:20.25pt" o:ole="">
            <v:imagedata r:id="rId750" o:title=""/>
          </v:shape>
          <o:OLEObject Type="Embed" ProgID="Equation.3" ShapeID="_x0000_i1616" DrawAspect="Content" ObjectID="_1651059002" r:id="rId77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6C745E8C"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77774A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405" w14:anchorId="1BD76D1D">
                <v:shape id="_x0000_i1617" type="#_x0000_t75" style="width:20.25pt;height:20.25pt" o:ole="">
                  <v:imagedata r:id="rId162" o:title=""/>
                </v:shape>
                <o:OLEObject Type="Embed" ProgID="Equation.3" ShapeID="_x0000_i1617" DrawAspect="Content" ObjectID="_1651059003" r:id="rId779"/>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672C8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315" w14:anchorId="3281A589">
                <v:shape id="_x0000_i1618" type="#_x0000_t75" style="width:15.75pt;height:15.75pt" o:ole="">
                  <v:imagedata r:id="rId164" o:title=""/>
                </v:shape>
                <o:OLEObject Type="Embed" ProgID="Equation.3" ShapeID="_x0000_i1618" DrawAspect="Content" ObjectID="_1651059004" r:id="rId780"/>
              </w:object>
            </w:r>
          </w:p>
        </w:tc>
      </w:tr>
      <w:tr w:rsidR="00673387" w:rsidRPr="00673387" w14:paraId="4C9F11C3"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75C026A"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2FD589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2E09E4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44D10E7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D7947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AF1A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32B854DC">
                <v:shape id="_x0000_i1619" type="#_x0000_t75" style="width:123.75pt;height:36pt" o:ole="">
                  <v:imagedata r:id="rId609" o:title=""/>
                </v:shape>
                <o:OLEObject Type="Embed" ProgID="Equation.3" ShapeID="_x0000_i1619" DrawAspect="Content" ObjectID="_1651059005" r:id="rId781"/>
              </w:object>
            </w:r>
            <w:r w:rsidRPr="00673387">
              <w:rPr>
                <w:rFonts w:ascii="Arial" w:eastAsia="MS Mincho" w:hAnsi="Arial" w:cs="v4.2.0"/>
                <w:position w:val="-10"/>
                <w:sz w:val="18"/>
                <w:szCs w:val="20"/>
                <w:lang w:val="en-US" w:eastAsia="ko-KR"/>
              </w:rPr>
              <w:object w:dxaOrig="105" w:dyaOrig="315" w14:anchorId="649C3876">
                <v:shape id="_x0000_i1620" type="#_x0000_t75" style="width:5.25pt;height:15.75pt" o:ole="">
                  <v:imagedata r:id="rId611" o:title=""/>
                </v:shape>
                <o:OLEObject Type="Embed" ProgID="Equation.3" ShapeID="_x0000_i1620" DrawAspect="Content" ObjectID="_1651059006" r:id="rId782"/>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58A4C972"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582EFE14">
                <v:shape id="_x0000_i1621" type="#_x0000_t75" style="width:123.75pt;height:36pt" o:ole="">
                  <v:imagedata r:id="rId613" o:title=""/>
                </v:shape>
                <o:OLEObject Type="Embed" ProgID="Equation.3" ShapeID="_x0000_i1621" DrawAspect="Content" ObjectID="_1651059007" r:id="rId783"/>
              </w:object>
            </w:r>
          </w:p>
        </w:tc>
      </w:tr>
      <w:tr w:rsidR="00673387" w:rsidRPr="00673387" w14:paraId="2A5440F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32551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9B3E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1DD61EBB">
                <v:shape id="_x0000_i1622" type="#_x0000_t75" style="width:123.75pt;height:36pt" o:ole="">
                  <v:imagedata r:id="rId615" o:title=""/>
                </v:shape>
                <o:OLEObject Type="Embed" ProgID="Equation.3" ShapeID="_x0000_i1622" DrawAspect="Content" ObjectID="_1651059008" r:id="rId784"/>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12B91C"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3A65C121">
                <v:shape id="_x0000_i1623" type="#_x0000_t75" style="width:123.75pt;height:36pt" o:ole="">
                  <v:imagedata r:id="rId617" o:title=""/>
                </v:shape>
                <o:OLEObject Type="Embed" ProgID="Equation.3" ShapeID="_x0000_i1623" DrawAspect="Content" ObjectID="_1651059009" r:id="rId785"/>
              </w:object>
            </w:r>
          </w:p>
        </w:tc>
      </w:tr>
      <w:tr w:rsidR="00673387" w:rsidRPr="00673387" w14:paraId="32C98875"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D4C01E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TDD inter-frequency carrier frequency f2.</w:t>
            </w:r>
          </w:p>
          <w:p w14:paraId="67F1655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inter-frequency RSTD measurements are performed over the reference cell and the neighbour cells, which belong to the serving TDD carrier frequency f1 and the TDD inter-frequency carrier frequency f2 respectively. </w:t>
            </w:r>
          </w:p>
        </w:tc>
      </w:tr>
    </w:tbl>
    <w:p w14:paraId="7884BFC6" w14:textId="77777777" w:rsidR="00673387" w:rsidRPr="00673387" w:rsidRDefault="00673387" w:rsidP="00673387">
      <w:pPr>
        <w:overflowPunct w:val="0"/>
        <w:autoSpaceDE w:val="0"/>
        <w:autoSpaceDN w:val="0"/>
        <w:adjustRightInd w:val="0"/>
        <w:spacing w:after="180"/>
        <w:rPr>
          <w:sz w:val="20"/>
          <w:szCs w:val="20"/>
          <w:lang w:eastAsia="zh-CN"/>
        </w:rPr>
      </w:pPr>
    </w:p>
    <w:p w14:paraId="17BE15E1"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rFonts w:eastAsia="MS Mincho"/>
          <w:position w:val="-14"/>
          <w:sz w:val="20"/>
          <w:szCs w:val="20"/>
        </w:rPr>
        <w:object w:dxaOrig="1845" w:dyaOrig="405" w14:anchorId="6CAED69E">
          <v:shape id="_x0000_i1624" type="#_x0000_t75" style="width:92.25pt;height:20.25pt" o:ole="">
            <v:imagedata r:id="rId786" o:title=""/>
          </v:shape>
          <o:OLEObject Type="Embed" ProgID="Equation.3" ShapeID="_x0000_i1624" DrawAspect="Content" ObjectID="_1651059010" r:id="rId787"/>
        </w:object>
      </w:r>
      <w:r w:rsidRPr="00673387">
        <w:rPr>
          <w:sz w:val="20"/>
          <w:szCs w:val="20"/>
        </w:rPr>
        <w:t xml:space="preserve"> provided:</w:t>
      </w:r>
    </w:p>
    <w:p w14:paraId="725A117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0A6C5E1E">
          <v:shape id="_x0000_i1625" type="#_x0000_t75" style="width:77.25pt;height:20.25pt" o:ole="">
            <v:imagedata r:id="rId179" o:title=""/>
          </v:shape>
          <o:OLEObject Type="Embed" ProgID="Equation.3" ShapeID="_x0000_i1625" DrawAspect="Content" ObjectID="_1651059011" r:id="rId788"/>
        </w:object>
      </w:r>
      <w:r w:rsidRPr="00673387">
        <w:rPr>
          <w:sz w:val="20"/>
          <w:szCs w:val="20"/>
        </w:rPr>
        <w:sym w:font="Symbol" w:char="F0B3"/>
      </w:r>
      <w:r w:rsidRPr="00673387">
        <w:rPr>
          <w:sz w:val="20"/>
          <w:szCs w:val="20"/>
        </w:rPr>
        <w:t>-6 dB for all Frequency Bands for the reference cell,</w:t>
      </w:r>
    </w:p>
    <w:p w14:paraId="045CA29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05" w14:anchorId="7A635BF8">
          <v:shape id="_x0000_i1626" type="#_x0000_t75" style="width:66.75pt;height:20.25pt" o:ole="">
            <v:imagedata r:id="rId181" o:title=""/>
          </v:shape>
          <o:OLEObject Type="Embed" ProgID="Equation.3" ShapeID="_x0000_i1626" DrawAspect="Content" ObjectID="_1651059012" r:id="rId789"/>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70D6B36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50CC2657">
          <v:shape id="_x0000_i1627" type="#_x0000_t75" style="width:77.25pt;height:20.25pt" o:ole="">
            <v:imagedata r:id="rId179" o:title=""/>
          </v:shape>
          <o:OLEObject Type="Embed" ProgID="Equation.3" ShapeID="_x0000_i1627" DrawAspect="Content" ObjectID="_1651059013" r:id="rId790"/>
        </w:object>
      </w:r>
      <w:r w:rsidRPr="00673387">
        <w:rPr>
          <w:rFonts w:eastAsia="MS Mincho"/>
          <w:sz w:val="20"/>
          <w:szCs w:val="20"/>
        </w:rPr>
        <w:t xml:space="preserve"> and </w:t>
      </w:r>
      <w:r w:rsidRPr="00673387">
        <w:rPr>
          <w:rFonts w:eastAsia="MS Mincho"/>
          <w:position w:val="-12"/>
          <w:sz w:val="20"/>
          <w:szCs w:val="20"/>
        </w:rPr>
        <w:object w:dxaOrig="1335" w:dyaOrig="405" w14:anchorId="42E7AB27">
          <v:shape id="_x0000_i1628" type="#_x0000_t75" style="width:66.75pt;height:20.25pt" o:ole="">
            <v:imagedata r:id="rId181" o:title=""/>
          </v:shape>
          <o:OLEObject Type="Embed" ProgID="Equation.3" ShapeID="_x0000_i1628" DrawAspect="Content" ObjectID="_1651059014" r:id="rId791"/>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20" w:dyaOrig="510" w14:anchorId="4C9DBEF3">
          <v:shape id="_x0000_i1629" type="#_x0000_t75" style="width:36pt;height:25.5pt" o:ole="">
            <v:imagedata r:id="rId792" o:title=""/>
          </v:shape>
          <o:OLEObject Type="Embed" ProgID="Equation.3" ShapeID="_x0000_i1629" DrawAspect="Content" ObjectID="_1651059015" r:id="rId793"/>
        </w:object>
      </w:r>
      <w:r w:rsidRPr="00673387">
        <w:rPr>
          <w:rFonts w:eastAsia="MS Mincho"/>
          <w:sz w:val="20"/>
          <w:szCs w:val="20"/>
        </w:rPr>
        <w:t xml:space="preserve"> PRS positioning occasions,</w:t>
      </w:r>
    </w:p>
    <w:p w14:paraId="77AD5ED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B.2.20 for a corresponding Band</w:t>
      </w:r>
    </w:p>
    <w:p w14:paraId="511D4C94"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0"/>
          <w:szCs w:val="20"/>
        </w:rPr>
        <w:object w:dxaOrig="1125" w:dyaOrig="405" w14:anchorId="5AB34A91">
          <v:shape id="_x0000_i1630" type="#_x0000_t75" style="width:56.25pt;height:20.25pt" o:ole="">
            <v:imagedata r:id="rId187" o:title=""/>
          </v:shape>
          <o:OLEObject Type="Embed" ProgID="Equation.3" ShapeID="_x0000_i1630" DrawAspect="Content" ObjectID="_1651059016" r:id="rId794"/>
        </w:object>
      </w:r>
      <w:r w:rsidRPr="00673387">
        <w:rPr>
          <w:rFonts w:eastAsia="MS Mincho"/>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6C0FB330"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1845" w:dyaOrig="405" w14:anchorId="2B4071CC">
          <v:shape id="_x0000_i1631" type="#_x0000_t75" style="width:92.25pt;height:20.25pt" o:ole="">
            <v:imagedata r:id="rId786" o:title=""/>
          </v:shape>
          <o:OLEObject Type="Embed" ProgID="Equation.3" ShapeID="_x0000_i1631" DrawAspect="Content" ObjectID="_1651059017" r:id="rId795"/>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315A281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w:t>
      </w:r>
      <w:r w:rsidRPr="00673387">
        <w:rPr>
          <w:sz w:val="20"/>
          <w:szCs w:val="20"/>
          <w:lang w:eastAsia="zh-CN"/>
        </w:rPr>
        <w:t>9.1.21.17</w:t>
      </w:r>
      <w:r w:rsidRPr="00673387">
        <w:rPr>
          <w:sz w:val="20"/>
          <w:szCs w:val="20"/>
        </w:rPr>
        <w:t>.</w:t>
      </w:r>
    </w:p>
    <w:p w14:paraId="6AC079F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160" w:dyaOrig="405" w14:anchorId="625A5FC5">
          <v:shape id="_x0000_i1632" type="#_x0000_t75" style="width:108pt;height:20.25pt" o:ole="">
            <v:imagedata r:id="rId796" o:title=""/>
          </v:shape>
          <o:OLEObject Type="Embed" ProgID="Equation.3" ShapeID="_x0000_i1632" DrawAspect="Content" ObjectID="_1651059018" r:id="rId797"/>
        </w:object>
      </w:r>
      <w:r w:rsidRPr="00673387">
        <w:rPr>
          <w:sz w:val="20"/>
          <w:szCs w:val="20"/>
        </w:rPr>
        <w:t>) shall be according to the following expression:</w:t>
      </w:r>
    </w:p>
    <w:p w14:paraId="75146F8B"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90" w:dyaOrig="405" w14:anchorId="4018FF67">
          <v:shape id="_x0000_i1633" type="#_x0000_t75" style="width:334.5pt;height:20.25pt" o:ole="">
            <v:imagedata r:id="rId798" o:title=""/>
          </v:shape>
          <o:OLEObject Type="Embed" ProgID="Equation.3" ShapeID="_x0000_i1633" DrawAspect="Content" ObjectID="_1651059019" r:id="rId799"/>
        </w:object>
      </w:r>
      <w:r w:rsidRPr="00673387">
        <w:rPr>
          <w:rFonts w:eastAsia="MS Mincho"/>
          <w:noProof/>
          <w:sz w:val="20"/>
          <w:szCs w:val="20"/>
        </w:rPr>
        <w:t>,</w:t>
      </w:r>
    </w:p>
    <w:p w14:paraId="2C080DC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C053C8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315" w:dyaOrig="315" w14:anchorId="1A0AEF68">
          <v:shape id="_x0000_i1634" type="#_x0000_t75" style="width:15.75pt;height:15.75pt" o:ole="">
            <v:imagedata r:id="rId195" o:title=""/>
          </v:shape>
          <o:OLEObject Type="Embed" ProgID="Equation.3" ShapeID="_x0000_i1634" DrawAspect="Content" ObjectID="_1651059020" r:id="rId800"/>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160" w:dyaOrig="405" w14:anchorId="308F2C38">
          <v:shape id="_x0000_i1635" type="#_x0000_t75" style="width:108pt;height:20.25pt" o:ole="">
            <v:imagedata r:id="rId796" o:title=""/>
          </v:shape>
          <o:OLEObject Type="Embed" ProgID="Equation.3" ShapeID="_x0000_i1635" DrawAspect="Content" ObjectID="_1651059021" r:id="rId801"/>
        </w:object>
      </w:r>
      <w:r w:rsidRPr="00673387">
        <w:rPr>
          <w:sz w:val="20"/>
          <w:szCs w:val="20"/>
        </w:rPr>
        <w:t>,</w:t>
      </w:r>
    </w:p>
    <w:p w14:paraId="7FEFA11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405" w14:anchorId="7FA02619">
          <v:shape id="_x0000_i1636" type="#_x0000_t75" style="width:20.25pt;height:20.25pt" o:ole="">
            <v:imagedata r:id="rId198" o:title=""/>
          </v:shape>
          <o:OLEObject Type="Embed" ProgID="Equation.3" ShapeID="_x0000_i1636" DrawAspect="Content" ObjectID="_1651059022" r:id="rId802"/>
        </w:object>
      </w:r>
      <w:r w:rsidRPr="00673387">
        <w:rPr>
          <w:rFonts w:eastAsia="MS Mincho" w:cs="v4.2.0"/>
          <w:sz w:val="20"/>
          <w:szCs w:val="20"/>
        </w:rPr>
        <w:t xml:space="preserve"> i</w:t>
      </w:r>
      <w:r w:rsidRPr="00673387">
        <w:rPr>
          <w:sz w:val="20"/>
          <w:szCs w:val="20"/>
        </w:rPr>
        <w:t>s the time during which the inter-frequency RSTD measurement may not be possible due to inter-frequency handover.</w:t>
      </w:r>
    </w:p>
    <w:p w14:paraId="2704DD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all the PCells during the RSTD measurement period.</w:t>
      </w:r>
    </w:p>
    <w:p w14:paraId="00BEF77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8.13.2.4.2</w:t>
      </w:r>
      <w:r w:rsidRPr="00673387">
        <w:rPr>
          <w:sz w:val="20"/>
          <w:szCs w:val="20"/>
        </w:rPr>
        <w:t>) shall apply for all TDD special subframe configurations specified in TS 36.211 [16] and for the TDD uplink-downlink configurations as specified in Table 8.13.2.4.2-2.</w:t>
      </w:r>
    </w:p>
    <w:p w14:paraId="3927735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8.13.2.4.2-2: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60BF7E74"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398050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A8D10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4682FED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D6314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4D18ABC8"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34A58D21"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2A770FCA"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w:t>
            </w:r>
            <w:r w:rsidRPr="00673387">
              <w:rPr>
                <w:sz w:val="20"/>
                <w:szCs w:val="20"/>
                <w:lang w:val="en-US" w:eastAsia="ko-KR"/>
              </w:rPr>
              <w:tab/>
            </w:r>
            <w:r w:rsidRPr="00673387">
              <w:rPr>
                <w:rFonts w:ascii="Arial" w:hAnsi="Arial" w:cs="Arial"/>
                <w:sz w:val="18"/>
                <w:szCs w:val="18"/>
                <w:lang w:val="en-US" w:eastAsia="ko-KR"/>
              </w:rPr>
              <w:t>Uplink-downlink configurations are specified in Table 4.2-2 in TS 36.211 [16].</w:t>
            </w:r>
          </w:p>
        </w:tc>
      </w:tr>
    </w:tbl>
    <w:p w14:paraId="4E23EF2C" w14:textId="77777777" w:rsidR="00673387" w:rsidRPr="00673387" w:rsidRDefault="00673387" w:rsidP="00673387">
      <w:pPr>
        <w:overflowPunct w:val="0"/>
        <w:autoSpaceDE w:val="0"/>
        <w:autoSpaceDN w:val="0"/>
        <w:adjustRightInd w:val="0"/>
        <w:spacing w:after="180"/>
        <w:rPr>
          <w:sz w:val="20"/>
          <w:szCs w:val="20"/>
        </w:rPr>
      </w:pPr>
    </w:p>
    <w:p w14:paraId="539B501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8.13.2.4.2.1</w:t>
      </w:r>
      <w:r w:rsidRPr="00673387">
        <w:rPr>
          <w:rFonts w:ascii="Arial" w:hAnsi="Arial" w:cs="Arial"/>
          <w:sz w:val="20"/>
          <w:szCs w:val="20"/>
        </w:rPr>
        <w:tab/>
        <w:t>RSTD Measurement Reporting Delay</w:t>
      </w:r>
    </w:p>
    <w:p w14:paraId="085B50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9.1.21.17.</w:t>
      </w:r>
    </w:p>
    <w:p w14:paraId="323C69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529A6A2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08E6955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rFonts w:eastAsia="MS Mincho"/>
          <w:position w:val="-14"/>
          <w:sz w:val="20"/>
          <w:szCs w:val="20"/>
        </w:rPr>
        <w:object w:dxaOrig="1845" w:dyaOrig="405" w14:anchorId="3DE29168">
          <v:shape id="_x0000_i1637" type="#_x0000_t75" style="width:92.25pt;height:20.25pt" o:ole="">
            <v:imagedata r:id="rId754" o:title=""/>
          </v:shape>
          <o:OLEObject Type="Embed" ProgID="Equation.3" ShapeID="_x0000_i1637" DrawAspect="Content" ObjectID="_1651059023" r:id="rId803"/>
        </w:object>
      </w:r>
      <w:r w:rsidRPr="00673387">
        <w:rPr>
          <w:rFonts w:cs="Arial"/>
          <w:sz w:val="20"/>
          <w:szCs w:val="20"/>
          <w:vertAlign w:val="subscript"/>
        </w:rPr>
        <w:t xml:space="preserve"> </w:t>
      </w:r>
      <w:r w:rsidRPr="00673387">
        <w:rPr>
          <w:sz w:val="20"/>
          <w:szCs w:val="20"/>
        </w:rPr>
        <w:t xml:space="preserve"> defined in Clause </w:t>
      </w:r>
      <w:r w:rsidRPr="00673387">
        <w:rPr>
          <w:sz w:val="20"/>
          <w:szCs w:val="20"/>
          <w:lang w:eastAsia="zh-CN"/>
        </w:rPr>
        <w:t>8.13.2.4.2.</w:t>
      </w:r>
    </w:p>
    <w:p w14:paraId="10FAD45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8.13.2.4.3</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Inter-Frequency OTDOA Measurements</w:t>
      </w:r>
    </w:p>
    <w:p w14:paraId="01AFC806"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4F99422E"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8.13.2.4</w:t>
      </w:r>
      <w:r w:rsidRPr="00673387">
        <w:rPr>
          <w:sz w:val="20"/>
          <w:szCs w:val="20"/>
          <w:lang w:eastAsia="zh-CN"/>
        </w:rPr>
        <w:t xml:space="preserve">.1 </w:t>
      </w:r>
      <w:r w:rsidRPr="00673387">
        <w:rPr>
          <w:sz w:val="20"/>
          <w:szCs w:val="20"/>
        </w:rPr>
        <w:t>also</w:t>
      </w:r>
      <w:r w:rsidRPr="00673387">
        <w:rPr>
          <w:noProof/>
          <w:sz w:val="20"/>
          <w:szCs w:val="20"/>
        </w:rPr>
        <w:t xml:space="preserve"> apply for this section </w:t>
      </w:r>
      <w:r w:rsidRPr="00673387">
        <w:rPr>
          <w:noProof/>
          <w:sz w:val="20"/>
          <w:szCs w:val="20"/>
          <w:lang w:eastAsia="zh-CN"/>
        </w:rPr>
        <w:t xml:space="preserve">except reporting delay requirement </w:t>
      </w:r>
      <w:r w:rsidRPr="00673387">
        <w:rPr>
          <w:noProof/>
          <w:sz w:val="20"/>
          <w:szCs w:val="20"/>
        </w:rPr>
        <w:t>provided the following conditions are met:</w:t>
      </w:r>
    </w:p>
    <w:p w14:paraId="458CBAC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val="en-US"/>
        </w:rPr>
        <w:t xml:space="preserve">all positioning subframes indicated in the OTDOA assistance data and specified in Section </w:t>
      </w:r>
      <w:r w:rsidRPr="00673387">
        <w:rPr>
          <w:sz w:val="20"/>
          <w:szCs w:val="20"/>
        </w:rPr>
        <w:t>9.1.21.17</w:t>
      </w:r>
      <w:r w:rsidRPr="00673387">
        <w:rPr>
          <w:sz w:val="20"/>
          <w:szCs w:val="20"/>
          <w:lang w:val="en-US"/>
        </w:rPr>
        <w:t xml:space="preserve"> are available for RSTD measurements in the measured and reference cells</w:t>
      </w:r>
      <w:r w:rsidRPr="00673387">
        <w:rPr>
          <w:sz w:val="20"/>
          <w:szCs w:val="20"/>
          <w:lang w:val="en-US" w:eastAsia="zh-CN"/>
        </w:rPr>
        <w:t>.</w:t>
      </w:r>
    </w:p>
    <w:p w14:paraId="42E71E0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w:t>
      </w:r>
      <w:r w:rsidRPr="00673387">
        <w:rPr>
          <w:rFonts w:ascii="Arial" w:hAnsi="Arial" w:cs="Arial"/>
          <w:sz w:val="20"/>
          <w:szCs w:val="20"/>
          <w:lang w:eastAsia="zh-CN"/>
        </w:rPr>
        <w:t>3</w:t>
      </w:r>
      <w:r w:rsidRPr="00673387">
        <w:rPr>
          <w:rFonts w:ascii="Arial" w:hAnsi="Arial" w:cs="Arial"/>
          <w:sz w:val="20"/>
          <w:szCs w:val="20"/>
        </w:rPr>
        <w:t>.2.</w:t>
      </w:r>
      <w:r w:rsidRPr="00673387">
        <w:rPr>
          <w:rFonts w:ascii="Arial" w:hAnsi="Arial" w:cs="Arial"/>
          <w:sz w:val="20"/>
          <w:szCs w:val="20"/>
          <w:lang w:eastAsia="zh-CN"/>
        </w:rPr>
        <w:t>4</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RSTD Measurement Reporting Delay</w:t>
      </w:r>
    </w:p>
    <w:p w14:paraId="37776D9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9.1.21.17.</w:t>
      </w:r>
    </w:p>
    <w:p w14:paraId="7BB460D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51F5202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43DE790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sz w:val="20"/>
          <w:szCs w:val="20"/>
          <w:lang w:eastAsia="zh-CN"/>
        </w:rPr>
        <w:t>measurement period as</w:t>
      </w:r>
      <w:r w:rsidRPr="00673387">
        <w:rPr>
          <w:sz w:val="20"/>
          <w:szCs w:val="20"/>
        </w:rPr>
        <w:t xml:space="preserve"> defined in Clause </w:t>
      </w:r>
      <w:r w:rsidRPr="00673387">
        <w:rPr>
          <w:sz w:val="20"/>
          <w:szCs w:val="20"/>
          <w:lang w:eastAsia="zh-CN"/>
        </w:rPr>
        <w:t>8.13.2.4.3.</w:t>
      </w:r>
    </w:p>
    <w:p w14:paraId="48D55EE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8.13.2.5</w:t>
      </w:r>
      <w:r w:rsidRPr="00673387">
        <w:rPr>
          <w:rFonts w:ascii="Arial" w:hAnsi="Arial"/>
          <w:szCs w:val="20"/>
        </w:rPr>
        <w:tab/>
        <w:t>E-UTRAN E-CID Measurements</w:t>
      </w:r>
      <w:r w:rsidRPr="00673387">
        <w:rPr>
          <w:rFonts w:ascii="Arial" w:hAnsi="Arial"/>
          <w:szCs w:val="20"/>
          <w:lang w:eastAsia="zh-CN"/>
        </w:rPr>
        <w:t xml:space="preserve"> </w:t>
      </w:r>
      <w:r w:rsidRPr="00673387">
        <w:rPr>
          <w:rFonts w:ascii="Arial" w:hAnsi="Arial"/>
          <w:szCs w:val="20"/>
        </w:rPr>
        <w:t>Requirements for UE category M1 with CE mode A</w:t>
      </w:r>
    </w:p>
    <w:p w14:paraId="3CA7871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8.13.2.5.1</w:t>
      </w:r>
      <w:r w:rsidRPr="00673387">
        <w:rPr>
          <w:rFonts w:ascii="Arial" w:hAnsi="Arial"/>
          <w:sz w:val="22"/>
          <w:szCs w:val="20"/>
        </w:rPr>
        <w:tab/>
        <w:t xml:space="preserve">Intra-frequency </w:t>
      </w:r>
      <w:r w:rsidRPr="00673387">
        <w:rPr>
          <w:rFonts w:ascii="Arial" w:hAnsi="Arial"/>
          <w:sz w:val="22"/>
          <w:szCs w:val="20"/>
          <w:lang w:eastAsia="zh-CN"/>
        </w:rPr>
        <w:t xml:space="preserve">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01F61A6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1</w:t>
      </w:r>
      <w:r w:rsidRPr="00673387">
        <w:rPr>
          <w:rFonts w:ascii="Arial" w:hAnsi="Arial" w:cs="Arial"/>
          <w:sz w:val="20"/>
          <w:szCs w:val="20"/>
        </w:rPr>
        <w:t>.1</w:t>
      </w:r>
      <w:r w:rsidRPr="00673387">
        <w:rPr>
          <w:rFonts w:ascii="Arial" w:hAnsi="Arial" w:cs="Arial"/>
          <w:sz w:val="20"/>
          <w:szCs w:val="20"/>
        </w:rPr>
        <w:tab/>
        <w:t>Introduction</w:t>
      </w:r>
    </w:p>
    <w:p w14:paraId="5960B3B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8.13.2.5.1 </w:t>
      </w:r>
      <w:r w:rsidRPr="00673387">
        <w:rPr>
          <w:sz w:val="20"/>
          <w:szCs w:val="20"/>
        </w:rPr>
        <w:t>shall apply provided the UE has received ECID-RequestLocationInformation message from E-SMLC via LPP requesting the UE to report E-CID E-UTRAN FDD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6DDB77C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w:t>
      </w:r>
      <w:r w:rsidRPr="00673387">
        <w:rPr>
          <w:rFonts w:ascii="Arial" w:hAnsi="Arial" w:cs="Arial"/>
          <w:sz w:val="20"/>
          <w:szCs w:val="20"/>
          <w:lang w:eastAsia="zh-CN"/>
        </w:rPr>
        <w:t>1</w:t>
      </w:r>
      <w:r w:rsidRPr="00673387">
        <w:rPr>
          <w:rFonts w:ascii="Arial" w:hAnsi="Arial" w:cs="Arial"/>
          <w:sz w:val="20"/>
          <w:szCs w:val="20"/>
        </w:rPr>
        <w:t>.2</w:t>
      </w:r>
      <w:r w:rsidRPr="00673387">
        <w:rPr>
          <w:rFonts w:ascii="Arial" w:hAnsi="Arial" w:cs="Arial"/>
          <w:sz w:val="20"/>
          <w:szCs w:val="20"/>
        </w:rPr>
        <w:tab/>
        <w:t>Measurement Requirements</w:t>
      </w:r>
    </w:p>
    <w:p w14:paraId="1790022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8.13.2.1.1 </w:t>
      </w:r>
      <w:r w:rsidRPr="00673387">
        <w:rPr>
          <w:sz w:val="20"/>
          <w:szCs w:val="20"/>
        </w:rPr>
        <w:t>also apply for this section except the measurement reporting requirements. The measurement reporting requirements for E-CID RSRP and RSRQ are defined in section 8.13.2.5.</w:t>
      </w:r>
      <w:r w:rsidRPr="00673387">
        <w:rPr>
          <w:sz w:val="20"/>
          <w:szCs w:val="20"/>
          <w:lang w:eastAsia="zh-CN"/>
        </w:rPr>
        <w:t>1</w:t>
      </w:r>
      <w:r w:rsidRPr="00673387">
        <w:rPr>
          <w:sz w:val="20"/>
          <w:szCs w:val="20"/>
        </w:rPr>
        <w:t>.3.</w:t>
      </w:r>
    </w:p>
    <w:p w14:paraId="0AAECC9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1</w:t>
      </w:r>
      <w:r w:rsidRPr="00673387">
        <w:rPr>
          <w:rFonts w:ascii="Arial" w:hAnsi="Arial" w:cs="Arial"/>
          <w:sz w:val="20"/>
          <w:szCs w:val="20"/>
        </w:rPr>
        <w:t>.3</w:t>
      </w:r>
      <w:r w:rsidRPr="00673387">
        <w:rPr>
          <w:rFonts w:ascii="Arial" w:hAnsi="Arial" w:cs="Arial"/>
          <w:sz w:val="20"/>
          <w:szCs w:val="20"/>
        </w:rPr>
        <w:tab/>
        <w:t>Measurement Reporting Delay</w:t>
      </w:r>
    </w:p>
    <w:p w14:paraId="6EEA6D9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327B9D1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Reported RSRP and RSRQ measurements contained in periodically triggered measurement reports shall meet the requirements in section</w:t>
      </w:r>
      <w:r w:rsidRPr="00673387">
        <w:rPr>
          <w:rFonts w:cs="v4.2.0"/>
          <w:sz w:val="20"/>
          <w:szCs w:val="20"/>
          <w:lang w:eastAsia="zh-CN"/>
        </w:rPr>
        <w:t xml:space="preserve"> 9.1.21.1, 9.1.21.2 and 9.1.21.6</w:t>
      </w:r>
      <w:r w:rsidRPr="00673387">
        <w:rPr>
          <w:sz w:val="20"/>
          <w:szCs w:val="20"/>
          <w:lang w:eastAsia="zh-CN"/>
        </w:rPr>
        <w:t>.</w:t>
      </w:r>
    </w:p>
    <w:p w14:paraId="4B47383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8.13.2.5.2</w:t>
      </w:r>
      <w:r w:rsidRPr="00673387">
        <w:rPr>
          <w:rFonts w:ascii="Arial" w:hAnsi="Arial"/>
          <w:sz w:val="22"/>
          <w:szCs w:val="20"/>
        </w:rPr>
        <w:tab/>
        <w:t xml:space="preserve">Intra-frequency </w:t>
      </w:r>
      <w:r w:rsidRPr="00673387">
        <w:rPr>
          <w:rFonts w:ascii="Arial" w:hAnsi="Arial"/>
          <w:sz w:val="22"/>
          <w:szCs w:val="20"/>
          <w:lang w:eastAsia="zh-CN"/>
        </w:rPr>
        <w:t xml:space="preserve">HD-FDD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0644E8F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rPr>
        <w:tab/>
        <w:t>Introduction</w:t>
      </w:r>
    </w:p>
    <w:p w14:paraId="1CAAABD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8.13.2.5.2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H</w:t>
      </w:r>
      <w:r w:rsidRPr="00673387">
        <w:rPr>
          <w:sz w:val="20"/>
          <w:szCs w:val="20"/>
        </w:rPr>
        <w:t>D</w:t>
      </w:r>
      <w:r w:rsidRPr="00673387">
        <w:rPr>
          <w:sz w:val="20"/>
          <w:szCs w:val="20"/>
          <w:lang w:eastAsia="zh-CN"/>
        </w:rPr>
        <w:t>-FD</w:t>
      </w:r>
      <w:r w:rsidRPr="00673387">
        <w:rPr>
          <w:sz w:val="20"/>
          <w:szCs w:val="20"/>
        </w:rPr>
        <w:t>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5A8F3BF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w:t>
      </w:r>
      <w:r w:rsidRPr="00673387">
        <w:rPr>
          <w:rFonts w:ascii="Arial" w:hAnsi="Arial" w:cs="Arial"/>
          <w:sz w:val="20"/>
          <w:szCs w:val="20"/>
          <w:lang w:eastAsia="zh-CN"/>
        </w:rPr>
        <w:t>2</w:t>
      </w:r>
      <w:r w:rsidRPr="00673387">
        <w:rPr>
          <w:rFonts w:ascii="Arial" w:hAnsi="Arial" w:cs="Arial"/>
          <w:sz w:val="20"/>
          <w:szCs w:val="20"/>
        </w:rPr>
        <w:t>.2</w:t>
      </w:r>
      <w:r w:rsidRPr="00673387">
        <w:rPr>
          <w:rFonts w:ascii="Arial" w:hAnsi="Arial" w:cs="Arial"/>
          <w:sz w:val="20"/>
          <w:szCs w:val="20"/>
        </w:rPr>
        <w:tab/>
        <w:t>Measurement Requirements</w:t>
      </w:r>
    </w:p>
    <w:p w14:paraId="43FC129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w:t>
      </w:r>
      <w:r w:rsidRPr="00673387">
        <w:rPr>
          <w:sz w:val="20"/>
          <w:szCs w:val="20"/>
          <w:lang w:eastAsia="zh-CN"/>
        </w:rPr>
        <w:t>section 8.13.2.1.2</w:t>
      </w:r>
      <w:r w:rsidRPr="00673387">
        <w:rPr>
          <w:sz w:val="20"/>
          <w:szCs w:val="20"/>
        </w:rPr>
        <w:t xml:space="preserve"> also apply for this section except the measurement reporting requirements. The measurement reporting requirements for E-CID RSRP and RSRQ are defined in section 8.13.2.5.</w:t>
      </w:r>
      <w:r w:rsidRPr="00673387">
        <w:rPr>
          <w:sz w:val="20"/>
          <w:szCs w:val="20"/>
          <w:lang w:eastAsia="zh-CN"/>
        </w:rPr>
        <w:t>2</w:t>
      </w:r>
      <w:r w:rsidRPr="00673387">
        <w:rPr>
          <w:sz w:val="20"/>
          <w:szCs w:val="20"/>
        </w:rPr>
        <w:t>.3.</w:t>
      </w:r>
    </w:p>
    <w:p w14:paraId="386172C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2</w:t>
      </w:r>
      <w:r w:rsidRPr="00673387">
        <w:rPr>
          <w:rFonts w:ascii="Arial" w:hAnsi="Arial" w:cs="Arial"/>
          <w:sz w:val="20"/>
          <w:szCs w:val="20"/>
        </w:rPr>
        <w:t>.3</w:t>
      </w:r>
      <w:r w:rsidRPr="00673387">
        <w:rPr>
          <w:rFonts w:ascii="Arial" w:hAnsi="Arial" w:cs="Arial"/>
          <w:sz w:val="20"/>
          <w:szCs w:val="20"/>
        </w:rPr>
        <w:tab/>
        <w:t>Measurement Reporting Delay</w:t>
      </w:r>
    </w:p>
    <w:p w14:paraId="0D7E4E2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41884D8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9.1.21.1, 9.1.21.2 and 9.1.21.6</w:t>
      </w:r>
      <w:r w:rsidRPr="00673387">
        <w:rPr>
          <w:sz w:val="20"/>
          <w:szCs w:val="20"/>
          <w:lang w:eastAsia="zh-CN"/>
        </w:rPr>
        <w:t>.</w:t>
      </w:r>
    </w:p>
    <w:p w14:paraId="2512684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8.13.2.5.3</w:t>
      </w:r>
      <w:r w:rsidRPr="00673387">
        <w:rPr>
          <w:rFonts w:ascii="Arial" w:hAnsi="Arial"/>
          <w:sz w:val="22"/>
          <w:szCs w:val="20"/>
        </w:rPr>
        <w:tab/>
        <w:t xml:space="preserve">Intra-frequency </w:t>
      </w:r>
      <w:r w:rsidRPr="00673387">
        <w:rPr>
          <w:rFonts w:ascii="Arial" w:hAnsi="Arial"/>
          <w:sz w:val="22"/>
          <w:szCs w:val="20"/>
          <w:lang w:eastAsia="zh-CN"/>
        </w:rPr>
        <w:t xml:space="preserve">TDD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4E37C69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Introduction</w:t>
      </w:r>
    </w:p>
    <w:p w14:paraId="4CCA2AF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8.13.2.5.3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T</w:t>
      </w:r>
      <w:r w:rsidRPr="00673387">
        <w:rPr>
          <w:sz w:val="20"/>
          <w:szCs w:val="20"/>
        </w:rPr>
        <w:t>DD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02DEB0E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w:t>
      </w:r>
      <w:r w:rsidRPr="00673387">
        <w:rPr>
          <w:rFonts w:ascii="Arial" w:hAnsi="Arial" w:cs="Arial"/>
          <w:sz w:val="20"/>
          <w:szCs w:val="20"/>
          <w:lang w:eastAsia="zh-CN"/>
        </w:rPr>
        <w:t>3</w:t>
      </w:r>
      <w:r w:rsidRPr="00673387">
        <w:rPr>
          <w:rFonts w:ascii="Arial" w:hAnsi="Arial" w:cs="Arial"/>
          <w:sz w:val="20"/>
          <w:szCs w:val="20"/>
        </w:rPr>
        <w:t>.2</w:t>
      </w:r>
      <w:r w:rsidRPr="00673387">
        <w:rPr>
          <w:rFonts w:ascii="Arial" w:hAnsi="Arial" w:cs="Arial"/>
          <w:sz w:val="20"/>
          <w:szCs w:val="20"/>
        </w:rPr>
        <w:tab/>
        <w:t>Measurement Requirements</w:t>
      </w:r>
    </w:p>
    <w:p w14:paraId="343554B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8.13.2.1.3 </w:t>
      </w:r>
      <w:r w:rsidRPr="00673387">
        <w:rPr>
          <w:sz w:val="20"/>
          <w:szCs w:val="20"/>
        </w:rPr>
        <w:t>also apply for this section except the measurement reporting requirements. The measurement reporting requirements for E-CID RSRP and RSRQ are defined in section 8.13.2.5.</w:t>
      </w:r>
      <w:r w:rsidRPr="00673387">
        <w:rPr>
          <w:sz w:val="20"/>
          <w:szCs w:val="20"/>
          <w:lang w:eastAsia="zh-CN"/>
        </w:rPr>
        <w:t>3</w:t>
      </w:r>
      <w:r w:rsidRPr="00673387">
        <w:rPr>
          <w:sz w:val="20"/>
          <w:szCs w:val="20"/>
        </w:rPr>
        <w:t>.3.</w:t>
      </w:r>
    </w:p>
    <w:p w14:paraId="7D002FF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3</w:t>
      </w:r>
      <w:r w:rsidRPr="00673387">
        <w:rPr>
          <w:rFonts w:ascii="Arial" w:hAnsi="Arial" w:cs="Arial"/>
          <w:sz w:val="20"/>
          <w:szCs w:val="20"/>
        </w:rPr>
        <w:t>.3</w:t>
      </w:r>
      <w:r w:rsidRPr="00673387">
        <w:rPr>
          <w:rFonts w:ascii="Arial" w:hAnsi="Arial" w:cs="Arial"/>
          <w:sz w:val="20"/>
          <w:szCs w:val="20"/>
        </w:rPr>
        <w:tab/>
        <w:t>Measurement Reporting Delay</w:t>
      </w:r>
    </w:p>
    <w:p w14:paraId="0B3E44F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6EE8B7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9.1.21.1, 9.1.21.2 and 9.1.21.6</w:t>
      </w:r>
      <w:r w:rsidRPr="00673387">
        <w:rPr>
          <w:sz w:val="20"/>
          <w:szCs w:val="20"/>
          <w:lang w:eastAsia="zh-CN"/>
        </w:rPr>
        <w:t>.</w:t>
      </w:r>
    </w:p>
    <w:p w14:paraId="70CE1E8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8.13.2.5.4</w:t>
      </w:r>
      <w:r w:rsidRPr="00673387">
        <w:rPr>
          <w:rFonts w:ascii="Arial" w:hAnsi="Arial"/>
          <w:sz w:val="22"/>
          <w:szCs w:val="20"/>
        </w:rPr>
        <w:tab/>
        <w:t xml:space="preserve">Inter-frequency </w:t>
      </w:r>
      <w:r w:rsidRPr="00673387">
        <w:rPr>
          <w:rFonts w:ascii="Arial" w:hAnsi="Arial"/>
          <w:sz w:val="22"/>
          <w:szCs w:val="20"/>
          <w:lang w:eastAsia="zh-CN"/>
        </w:rPr>
        <w:t xml:space="preserve">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2E761B8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8.13.2.5.4.1</w:t>
      </w:r>
      <w:r w:rsidRPr="00673387">
        <w:rPr>
          <w:rFonts w:ascii="Arial" w:hAnsi="Arial" w:cs="Arial"/>
          <w:sz w:val="20"/>
          <w:szCs w:val="20"/>
        </w:rPr>
        <w:tab/>
        <w:t>Introduction</w:t>
      </w:r>
    </w:p>
    <w:p w14:paraId="040BC97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8.13.2.5.4 </w:t>
      </w:r>
      <w:r w:rsidRPr="00673387">
        <w:rPr>
          <w:sz w:val="20"/>
          <w:szCs w:val="20"/>
        </w:rPr>
        <w:t>shall apply provided the UE has received ECID-RequestLocationInformation message from E-SMLC via LPP requesting the UE to report E-CID E-UTRAN FDD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533C9A8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8.13.2.5.4.2</w:t>
      </w:r>
      <w:r w:rsidRPr="00673387">
        <w:rPr>
          <w:rFonts w:ascii="Arial" w:hAnsi="Arial" w:cs="Arial"/>
          <w:sz w:val="20"/>
          <w:szCs w:val="20"/>
        </w:rPr>
        <w:tab/>
        <w:t>Measurement Requirements</w:t>
      </w:r>
    </w:p>
    <w:p w14:paraId="5700B44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8.13.2.6.1 </w:t>
      </w:r>
      <w:r w:rsidRPr="00673387">
        <w:rPr>
          <w:sz w:val="20"/>
          <w:szCs w:val="20"/>
        </w:rPr>
        <w:t>also apply for this section except the measurement reporting requirements. The measurement reporting requirements for E-CID RSRP and RSRQ are defined in section 8.13.2.5.4.3.</w:t>
      </w:r>
    </w:p>
    <w:p w14:paraId="51122C4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8.13.2.5.4.3</w:t>
      </w:r>
      <w:r w:rsidRPr="00673387">
        <w:rPr>
          <w:rFonts w:ascii="Arial" w:hAnsi="Arial" w:cs="Arial"/>
          <w:sz w:val="20"/>
          <w:szCs w:val="20"/>
        </w:rPr>
        <w:tab/>
        <w:t>Measurement Reporting Delay</w:t>
      </w:r>
    </w:p>
    <w:p w14:paraId="4139FAC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6857AE9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9.1.21.9, 9.1.21.10, 9.1.21.13 and 9.1.21.14</w:t>
      </w:r>
      <w:r w:rsidRPr="00673387">
        <w:rPr>
          <w:sz w:val="20"/>
          <w:szCs w:val="20"/>
          <w:lang w:eastAsia="zh-CN"/>
        </w:rPr>
        <w:t>.</w:t>
      </w:r>
    </w:p>
    <w:p w14:paraId="06D0C29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8.13.2.5.5</w:t>
      </w:r>
      <w:r w:rsidRPr="00673387">
        <w:rPr>
          <w:rFonts w:ascii="Arial" w:hAnsi="Arial"/>
          <w:sz w:val="22"/>
          <w:szCs w:val="20"/>
        </w:rPr>
        <w:tab/>
        <w:t xml:space="preserve">Inter-frequency </w:t>
      </w:r>
      <w:r w:rsidRPr="00673387">
        <w:rPr>
          <w:rFonts w:ascii="Arial" w:hAnsi="Arial"/>
          <w:sz w:val="22"/>
          <w:szCs w:val="20"/>
          <w:lang w:eastAsia="zh-CN"/>
        </w:rPr>
        <w:t xml:space="preserve">HD-FDD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11C5495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8.13.2.5.5.1</w:t>
      </w:r>
      <w:r w:rsidRPr="00673387">
        <w:rPr>
          <w:rFonts w:ascii="Arial" w:hAnsi="Arial" w:cs="Arial"/>
          <w:sz w:val="20"/>
          <w:szCs w:val="20"/>
        </w:rPr>
        <w:tab/>
        <w:t>Introduction</w:t>
      </w:r>
    </w:p>
    <w:p w14:paraId="589B2A1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8.13.2.5.5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H</w:t>
      </w:r>
      <w:r w:rsidRPr="00673387">
        <w:rPr>
          <w:sz w:val="20"/>
          <w:szCs w:val="20"/>
        </w:rPr>
        <w:t>D</w:t>
      </w:r>
      <w:r w:rsidRPr="00673387">
        <w:rPr>
          <w:sz w:val="20"/>
          <w:szCs w:val="20"/>
          <w:lang w:eastAsia="zh-CN"/>
        </w:rPr>
        <w:t>-FD</w:t>
      </w:r>
      <w:r w:rsidRPr="00673387">
        <w:rPr>
          <w:sz w:val="20"/>
          <w:szCs w:val="20"/>
        </w:rPr>
        <w:t>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53AB1AA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8.13.2.5.5.2</w:t>
      </w:r>
      <w:r w:rsidRPr="00673387">
        <w:rPr>
          <w:rFonts w:ascii="Arial" w:hAnsi="Arial" w:cs="Arial"/>
          <w:sz w:val="20"/>
          <w:szCs w:val="20"/>
        </w:rPr>
        <w:tab/>
        <w:t>Measurement Requirements</w:t>
      </w:r>
    </w:p>
    <w:p w14:paraId="662B935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w:t>
      </w:r>
      <w:r w:rsidRPr="00673387">
        <w:rPr>
          <w:sz w:val="20"/>
          <w:szCs w:val="20"/>
          <w:lang w:eastAsia="zh-CN"/>
        </w:rPr>
        <w:t>section 8.13.2.6.2</w:t>
      </w:r>
      <w:r w:rsidRPr="00673387">
        <w:rPr>
          <w:sz w:val="20"/>
          <w:szCs w:val="20"/>
        </w:rPr>
        <w:t xml:space="preserve"> also apply for this section except the measurement reporting requirements. The measurement reporting requirements for E-CID RSRP and RSRQ are defined in section 8.13.2.5.5.3.</w:t>
      </w:r>
    </w:p>
    <w:p w14:paraId="30C0AD2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8.13.2.5.5.3</w:t>
      </w:r>
      <w:r w:rsidRPr="00673387">
        <w:rPr>
          <w:rFonts w:ascii="Arial" w:hAnsi="Arial" w:cs="Arial"/>
          <w:sz w:val="20"/>
          <w:szCs w:val="20"/>
        </w:rPr>
        <w:tab/>
        <w:t>Measurement Reporting Delay</w:t>
      </w:r>
    </w:p>
    <w:p w14:paraId="6ABE7EC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2911EC6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9.1.21.9, 9.1.21.10, 9.1.21.13 and 9.1.21.14</w:t>
      </w:r>
      <w:r w:rsidRPr="00673387">
        <w:rPr>
          <w:sz w:val="20"/>
          <w:szCs w:val="20"/>
          <w:lang w:eastAsia="zh-CN"/>
        </w:rPr>
        <w:t>.</w:t>
      </w:r>
    </w:p>
    <w:p w14:paraId="2FA65AD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8.13.2.5.6</w:t>
      </w:r>
      <w:r w:rsidRPr="00673387">
        <w:rPr>
          <w:rFonts w:ascii="Arial" w:hAnsi="Arial"/>
          <w:sz w:val="22"/>
          <w:szCs w:val="20"/>
        </w:rPr>
        <w:tab/>
        <w:t xml:space="preserve">Inter-frequency </w:t>
      </w:r>
      <w:r w:rsidRPr="00673387">
        <w:rPr>
          <w:rFonts w:ascii="Arial" w:hAnsi="Arial"/>
          <w:sz w:val="22"/>
          <w:szCs w:val="20"/>
          <w:lang w:eastAsia="zh-CN"/>
        </w:rPr>
        <w:t xml:space="preserve">TDD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1BF8ECB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8.13.2.5.6.1</w:t>
      </w:r>
      <w:r w:rsidRPr="00673387">
        <w:rPr>
          <w:rFonts w:ascii="Arial" w:hAnsi="Arial" w:cs="Arial"/>
          <w:sz w:val="20"/>
          <w:szCs w:val="20"/>
        </w:rPr>
        <w:tab/>
        <w:t>Introduction</w:t>
      </w:r>
    </w:p>
    <w:p w14:paraId="379ECC5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8.13.2.5.6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T</w:t>
      </w:r>
      <w:r w:rsidRPr="00673387">
        <w:rPr>
          <w:sz w:val="20"/>
          <w:szCs w:val="20"/>
        </w:rPr>
        <w:t>DD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621178C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8.13.2.5.6.2</w:t>
      </w:r>
      <w:r w:rsidRPr="00673387">
        <w:rPr>
          <w:rFonts w:ascii="Arial" w:hAnsi="Arial" w:cs="Arial"/>
          <w:sz w:val="20"/>
          <w:szCs w:val="20"/>
        </w:rPr>
        <w:tab/>
        <w:t>Measurement Requirements</w:t>
      </w:r>
    </w:p>
    <w:p w14:paraId="5354127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8.13.2.6.3 </w:t>
      </w:r>
      <w:r w:rsidRPr="00673387">
        <w:rPr>
          <w:sz w:val="20"/>
          <w:szCs w:val="20"/>
        </w:rPr>
        <w:t>also apply for this section except the measurement reporting requirements. The measurement reporting requirements for E-CID RSRP and RSRQ are defined in section 8.13.2.5.6.3.</w:t>
      </w:r>
    </w:p>
    <w:p w14:paraId="5B55F9D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8.13.2.5.6.3</w:t>
      </w:r>
      <w:r w:rsidRPr="00673387">
        <w:rPr>
          <w:rFonts w:ascii="Arial" w:hAnsi="Arial" w:cs="Arial"/>
          <w:sz w:val="20"/>
          <w:szCs w:val="20"/>
        </w:rPr>
        <w:tab/>
        <w:t>Measurement Reporting Delay</w:t>
      </w:r>
    </w:p>
    <w:p w14:paraId="0C5F4C7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3F04EEA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9.1.21.9, 9.1.21.10, 9.1.21.13 and 9.1.21.14</w:t>
      </w:r>
      <w:r w:rsidRPr="00673387">
        <w:rPr>
          <w:sz w:val="20"/>
          <w:szCs w:val="20"/>
          <w:lang w:eastAsia="zh-CN"/>
        </w:rPr>
        <w:t>.</w:t>
      </w:r>
    </w:p>
    <w:p w14:paraId="3B4582A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8.13.2.5.7</w:t>
      </w:r>
      <w:r w:rsidRPr="00673387">
        <w:rPr>
          <w:rFonts w:ascii="Arial" w:hAnsi="Arial"/>
          <w:sz w:val="22"/>
          <w:szCs w:val="20"/>
        </w:rPr>
        <w:tab/>
        <w:t>E-UTRAN FDD UE Rx-Tx Time Difference Measurements</w:t>
      </w:r>
      <w:r w:rsidRPr="00673387">
        <w:rPr>
          <w:rFonts w:ascii="Arial" w:hAnsi="Arial"/>
          <w:sz w:val="22"/>
          <w:szCs w:val="20"/>
          <w:lang w:eastAsia="zh-CN"/>
        </w:rPr>
        <w:t xml:space="preserve"> for UE category M1 in CEModeA</w:t>
      </w:r>
    </w:p>
    <w:p w14:paraId="74B2C4D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DRX is used the physical layer measurement period of the UE Rx-Tx time difference measurement shall be 480 ms.</w:t>
      </w:r>
    </w:p>
    <w:p w14:paraId="093578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RRC_CONNECTED state the physical layer measurement period (T</w:t>
      </w:r>
      <w:r w:rsidRPr="00673387">
        <w:rPr>
          <w:sz w:val="20"/>
          <w:szCs w:val="20"/>
          <w:vertAlign w:val="subscript"/>
        </w:rPr>
        <w:t>measure_FDD_UE_Rx_Tx1</w:t>
      </w:r>
      <w:r w:rsidRPr="00673387">
        <w:rPr>
          <w:sz w:val="20"/>
          <w:szCs w:val="20"/>
        </w:rPr>
        <w:t>) of the UE Rx-Tx time difference measurement shall be as specified in table 8.13.2.5.7-1.</w:t>
      </w:r>
    </w:p>
    <w:p w14:paraId="636D887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8.13.2.5.7-1: </w:t>
      </w:r>
      <w:r w:rsidRPr="00673387">
        <w:rPr>
          <w:rFonts w:ascii="Arial" w:hAnsi="Arial" w:cs="Arial"/>
          <w:b/>
          <w:sz w:val="20"/>
          <w:szCs w:val="20"/>
        </w:rPr>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673387" w:rsidRPr="00673387" w14:paraId="0F5655FA"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C1A4C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2581" w:type="pct"/>
            <w:tcBorders>
              <w:top w:val="single" w:sz="4" w:space="0" w:color="auto"/>
              <w:left w:val="single" w:sz="4" w:space="0" w:color="auto"/>
              <w:bottom w:val="single" w:sz="4" w:space="0" w:color="auto"/>
              <w:right w:val="single" w:sz="4" w:space="0" w:color="auto"/>
            </w:tcBorders>
            <w:hideMark/>
          </w:tcPr>
          <w:p w14:paraId="1804E8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measure_FDD_UE_Rx_Tx1 </w:t>
            </w:r>
            <w:r w:rsidRPr="00673387">
              <w:rPr>
                <w:rFonts w:ascii="Arial" w:hAnsi="Arial" w:cs="Arial"/>
                <w:b/>
                <w:sz w:val="18"/>
                <w:szCs w:val="20"/>
                <w:lang w:val="en-US" w:eastAsia="ko-KR"/>
              </w:rPr>
              <w:t>(s) (DRX cycles)</w:t>
            </w:r>
          </w:p>
        </w:tc>
      </w:tr>
      <w:tr w:rsidR="00673387" w:rsidRPr="00673387" w14:paraId="5CD28B14"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E2D1542"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 xml:space="preserve">&lt; </w:t>
            </w:r>
            <w:r w:rsidRPr="00673387">
              <w:rPr>
                <w:rFonts w:ascii="Arial" w:hAnsi="Arial" w:cs="Arial"/>
                <w:sz w:val="18"/>
                <w:szCs w:val="20"/>
                <w:lang w:val="en-US" w:eastAsia="zh-CN"/>
              </w:rPr>
              <w:t>0.128</w:t>
            </w:r>
          </w:p>
        </w:tc>
        <w:tc>
          <w:tcPr>
            <w:tcW w:w="2581" w:type="pct"/>
            <w:tcBorders>
              <w:top w:val="single" w:sz="4" w:space="0" w:color="auto"/>
              <w:left w:val="single" w:sz="4" w:space="0" w:color="auto"/>
              <w:bottom w:val="single" w:sz="4" w:space="0" w:color="auto"/>
              <w:right w:val="single" w:sz="4" w:space="0" w:color="auto"/>
            </w:tcBorders>
            <w:hideMark/>
          </w:tcPr>
          <w:p w14:paraId="22958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0.4</w:t>
            </w:r>
            <w:r w:rsidRPr="00673387">
              <w:rPr>
                <w:rFonts w:ascii="Arial" w:hAnsi="Arial" w:cs="Arial"/>
                <w:sz w:val="18"/>
                <w:szCs w:val="20"/>
                <w:lang w:val="en-US" w:eastAsia="zh-CN"/>
              </w:rPr>
              <w:t>8</w:t>
            </w:r>
            <w:r w:rsidRPr="00673387">
              <w:rPr>
                <w:rFonts w:ascii="Arial" w:hAnsi="Arial" w:cs="Arial"/>
                <w:sz w:val="18"/>
                <w:szCs w:val="20"/>
                <w:lang w:val="en-US" w:eastAsia="ko-KR"/>
              </w:rPr>
              <w:t xml:space="preserve"> (Note1)</w:t>
            </w:r>
          </w:p>
        </w:tc>
      </w:tr>
      <w:tr w:rsidR="00673387" w:rsidRPr="00673387" w14:paraId="5B704D1F"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42E5EE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w:t>
            </w:r>
            <w:r w:rsidRPr="00673387">
              <w:rPr>
                <w:rFonts w:ascii="Arial" w:hAnsi="Arial" w:cs="Arial"/>
                <w:sz w:val="18"/>
                <w:szCs w:val="20"/>
                <w:lang w:val="en-US" w:eastAsia="ko-KR"/>
              </w:rPr>
              <w:t>128 ≤ DRX-cycle ≤ 2.56</w:t>
            </w:r>
          </w:p>
        </w:tc>
        <w:tc>
          <w:tcPr>
            <w:tcW w:w="2581" w:type="pct"/>
            <w:tcBorders>
              <w:top w:val="single" w:sz="4" w:space="0" w:color="auto"/>
              <w:left w:val="single" w:sz="4" w:space="0" w:color="auto"/>
              <w:bottom w:val="single" w:sz="4" w:space="0" w:color="auto"/>
              <w:right w:val="single" w:sz="4" w:space="0" w:color="auto"/>
            </w:tcBorders>
            <w:hideMark/>
          </w:tcPr>
          <w:p w14:paraId="51FC69B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5</w:t>
            </w:r>
            <w:r w:rsidRPr="00673387">
              <w:rPr>
                <w:rFonts w:ascii="Arial" w:hAnsi="Arial" w:cs="Arial"/>
                <w:sz w:val="18"/>
                <w:szCs w:val="20"/>
                <w:lang w:val="en-US" w:eastAsia="ko-KR"/>
              </w:rPr>
              <w:t>)</w:t>
            </w:r>
          </w:p>
        </w:tc>
      </w:tr>
      <w:tr w:rsidR="00673387" w:rsidRPr="00673387" w14:paraId="0EAB22A4"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B8E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33A9A85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565CA0AE" w14:textId="77777777" w:rsidR="00673387" w:rsidRPr="00673387" w:rsidRDefault="00673387" w:rsidP="00673387">
      <w:pPr>
        <w:overflowPunct w:val="0"/>
        <w:autoSpaceDE w:val="0"/>
        <w:autoSpaceDN w:val="0"/>
        <w:adjustRightInd w:val="0"/>
        <w:spacing w:after="180"/>
        <w:rPr>
          <w:sz w:val="20"/>
          <w:szCs w:val="20"/>
        </w:rPr>
      </w:pPr>
    </w:p>
    <w:p w14:paraId="3A8D086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673387">
        <w:rPr>
          <w:sz w:val="20"/>
          <w:szCs w:val="20"/>
          <w:vertAlign w:val="subscript"/>
        </w:rPr>
        <w:t>measure_FDD_UE_Rx_Tx3</w:t>
      </w:r>
      <w:r w:rsidRPr="00673387">
        <w:rPr>
          <w:sz w:val="20"/>
          <w:szCs w:val="20"/>
        </w:rPr>
        <w:t xml:space="preserve"> as defined in the following expression:</w:t>
      </w:r>
    </w:p>
    <w:p w14:paraId="4F884569"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sz w:val="20"/>
          <w:szCs w:val="20"/>
          <w:vertAlign w:val="subscript"/>
        </w:rPr>
        <w:t>measure_FDD_UE_Rx_Tx3</w:t>
      </w:r>
      <w:r w:rsidRPr="00673387">
        <w:rPr>
          <w:noProof/>
          <w:sz w:val="20"/>
          <w:szCs w:val="20"/>
        </w:rPr>
        <w:t xml:space="preserve"> = (K+1)*(T</w:t>
      </w:r>
      <w:r w:rsidRPr="00673387">
        <w:rPr>
          <w:noProof/>
          <w:sz w:val="20"/>
          <w:szCs w:val="20"/>
          <w:vertAlign w:val="subscript"/>
        </w:rPr>
        <w:t>measure_FDD_UE_Rx_Tx1</w:t>
      </w:r>
      <w:r w:rsidRPr="00673387">
        <w:rPr>
          <w:noProof/>
          <w:sz w:val="20"/>
          <w:szCs w:val="20"/>
        </w:rPr>
        <w:t>) + K*T</w:t>
      </w:r>
      <w:r w:rsidRPr="00673387">
        <w:rPr>
          <w:noProof/>
          <w:sz w:val="20"/>
          <w:szCs w:val="20"/>
          <w:vertAlign w:val="subscript"/>
        </w:rPr>
        <w:t>PCcell_change_handover</w:t>
      </w:r>
    </w:p>
    <w:p w14:paraId="39DBBF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E5C384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K is the number of times the PCell is changed over the measurement period (T</w:t>
      </w:r>
      <w:r w:rsidRPr="00673387">
        <w:rPr>
          <w:sz w:val="20"/>
          <w:szCs w:val="20"/>
          <w:vertAlign w:val="subscript"/>
        </w:rPr>
        <w:t>measure_FDD_UE_Rx_Tx3</w:t>
      </w:r>
      <w:r w:rsidRPr="00673387">
        <w:rPr>
          <w:sz w:val="20"/>
          <w:szCs w:val="20"/>
        </w:rPr>
        <w:t>),</w:t>
      </w:r>
    </w:p>
    <w:p w14:paraId="72E808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PCell_change_handover</w:t>
      </w:r>
      <w:r w:rsidRPr="00673387">
        <w:rPr>
          <w:sz w:val="20"/>
          <w:szCs w:val="20"/>
        </w:rPr>
        <w:t xml:space="preserve"> is the time necessary to change the PCell due to handover.</w:t>
      </w:r>
    </w:p>
    <w:p w14:paraId="4A9861D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accuracy for the UE Rx-Tx time difference measurement when DRX is used as well as when no DRX is used shall be as specified in the sub-clause 9.1.21.19.</w:t>
      </w:r>
    </w:p>
    <w:p w14:paraId="52EE54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CRS muting is enabled in a cell for which the UE performs UE Rx-Tx time difference measurement, the UE </w:t>
      </w:r>
      <w:r w:rsidRPr="00673387">
        <w:rPr>
          <w:sz w:val="20"/>
          <w:szCs w:val="20"/>
          <w:lang w:val="en-US"/>
        </w:rPr>
        <w:t>capable of</w:t>
      </w:r>
      <w:r w:rsidRPr="00673387">
        <w:rPr>
          <w:sz w:val="20"/>
          <w:szCs w:val="20"/>
        </w:rPr>
        <w:t xml:space="preserve"> supporting CRS muting</w:t>
      </w:r>
      <w:r w:rsidRPr="00673387">
        <w:rPr>
          <w:sz w:val="20"/>
          <w:szCs w:val="20"/>
          <w:lang w:val="en-US"/>
        </w:rPr>
        <w:t xml:space="preserve"> [31]</w:t>
      </w:r>
      <w:r w:rsidRPr="00673387">
        <w:rPr>
          <w:sz w:val="20"/>
          <w:szCs w:val="20"/>
        </w:rPr>
        <w:t xml:space="preserve"> shall perform the UE Rx-Tx time difference measurements and meet all the requirements in this section, provided the CRS are available within UE bandwiwidth in the serving cell during the UE Rx-Tx time difference measurement period.</w:t>
      </w:r>
    </w:p>
    <w:p w14:paraId="1C3D613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8.13.2.5.7.1</w:t>
      </w:r>
      <w:r w:rsidRPr="00673387">
        <w:rPr>
          <w:rFonts w:ascii="Arial" w:hAnsi="Arial" w:cs="Arial"/>
          <w:sz w:val="20"/>
          <w:szCs w:val="20"/>
        </w:rPr>
        <w:tab/>
        <w:t>UE Rx-Tx Measurement Reporting Delay</w:t>
      </w:r>
    </w:p>
    <w:p w14:paraId="79C84A2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9.1.21.21.</w:t>
      </w:r>
    </w:p>
    <w:p w14:paraId="13D0E68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0296DC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ja-JP"/>
        </w:rPr>
        <w:t>pusch-maxNumRepetitionCEmode</w:t>
      </w:r>
      <w:r w:rsidRPr="00673387">
        <w:rPr>
          <w:rFonts w:cs="v4.2.0"/>
          <w:i/>
          <w:sz w:val="20"/>
          <w:szCs w:val="20"/>
          <w:lang w:eastAsia="zh-CN"/>
        </w:rPr>
        <w:t>A</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pusch-maxNumRepetitionCEmodeA</w:t>
      </w:r>
      <w:r w:rsidRPr="00673387">
        <w:rPr>
          <w:rFonts w:cs="v4.2.0"/>
          <w:sz w:val="20"/>
          <w:szCs w:val="20"/>
          <w:lang w:eastAsia="zh-CN"/>
        </w:rPr>
        <w:t xml:space="preserve"> [2] is the maximum number of PUSCH repetitions configured for the UE in CE Mode A provided that </w:t>
      </w:r>
      <w:r w:rsidRPr="00673387">
        <w:rPr>
          <w:rFonts w:cs="v4.2.0"/>
          <w:i/>
          <w:sz w:val="20"/>
          <w:szCs w:val="20"/>
          <w:lang w:eastAsia="zh-CN"/>
        </w:rPr>
        <w:t>pusch-maxNumRepetitionCEmodeA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6065AB8F"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w:t>
      </w:r>
      <w:r w:rsidRPr="00673387">
        <w:rPr>
          <w:rFonts w:cs="v4.2.0"/>
          <w:sz w:val="20"/>
          <w:szCs w:val="20"/>
          <w:lang w:eastAsia="zh-CN"/>
        </w:rPr>
        <w:t>y</w:t>
      </w:r>
      <w:r w:rsidRPr="00673387">
        <w:rPr>
          <w:rFonts w:cs="v4.2.0"/>
          <w:sz w:val="20"/>
          <w:szCs w:val="20"/>
        </w:rPr>
        <w:t xml:space="preserve"> shall be less than</w:t>
      </w:r>
      <w:r w:rsidRPr="00673387">
        <w:rPr>
          <w:rFonts w:cs="v4.2.0"/>
          <w:sz w:val="20"/>
          <w:szCs w:val="20"/>
          <w:lang w:eastAsia="zh-CN"/>
        </w:rPr>
        <w:t xml:space="preserve"> the </w:t>
      </w:r>
      <w:r w:rsidRPr="00673387">
        <w:rPr>
          <w:sz w:val="20"/>
          <w:szCs w:val="20"/>
        </w:rPr>
        <w:t>physical layer measurement period</w:t>
      </w:r>
      <w:r w:rsidRPr="00673387">
        <w:rPr>
          <w:rFonts w:cs="v4.2.0"/>
          <w:sz w:val="20"/>
          <w:szCs w:val="20"/>
        </w:rPr>
        <w:t xml:space="preserve"> defined in Clause </w:t>
      </w:r>
      <w:r w:rsidRPr="00673387">
        <w:rPr>
          <w:sz w:val="20"/>
          <w:szCs w:val="20"/>
          <w:lang w:eastAsia="zh-CN"/>
        </w:rPr>
        <w:t>8.13.2.5.7</w:t>
      </w:r>
      <w:r w:rsidRPr="00673387">
        <w:rPr>
          <w:rFonts w:cs="v4.2.0"/>
          <w:sz w:val="20"/>
          <w:szCs w:val="20"/>
          <w:lang w:eastAsia="zh-CN"/>
        </w:rPr>
        <w:t>.</w:t>
      </w:r>
    </w:p>
    <w:p w14:paraId="37736A3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8.13.2.5.8</w:t>
      </w:r>
      <w:r w:rsidRPr="00673387">
        <w:rPr>
          <w:rFonts w:ascii="Arial" w:hAnsi="Arial"/>
          <w:sz w:val="22"/>
          <w:szCs w:val="20"/>
        </w:rPr>
        <w:tab/>
        <w:t>E-UTRAN TDD UE Rx-Tx Time Difference Measurements</w:t>
      </w:r>
      <w:r w:rsidRPr="00673387">
        <w:rPr>
          <w:rFonts w:ascii="Arial" w:hAnsi="Arial"/>
          <w:sz w:val="22"/>
          <w:szCs w:val="20"/>
          <w:lang w:eastAsia="zh-CN"/>
        </w:rPr>
        <w:t xml:space="preserve"> for UE category M1 in CEModeA</w:t>
      </w:r>
    </w:p>
    <w:p w14:paraId="61BF5F1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DRX is used the physical layer measurement period of the UE Rx-Tx time difference measurement shall be 480 ms.</w:t>
      </w:r>
    </w:p>
    <w:p w14:paraId="05B06A7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RRC_CONNECTED state the physical layer measurement period (T</w:t>
      </w:r>
      <w:r w:rsidRPr="00673387">
        <w:rPr>
          <w:sz w:val="20"/>
          <w:szCs w:val="20"/>
          <w:vertAlign w:val="subscript"/>
        </w:rPr>
        <w:t>measure_TDD_UE_Rx_Tx1</w:t>
      </w:r>
      <w:r w:rsidRPr="00673387">
        <w:rPr>
          <w:sz w:val="20"/>
          <w:szCs w:val="20"/>
        </w:rPr>
        <w:t>) of the UE Rx-Tx time difference measurement shall be as specified in table 8.13.2.5.8-1.</w:t>
      </w:r>
    </w:p>
    <w:p w14:paraId="5BF076D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8.13.2.5.8-1: </w:t>
      </w:r>
      <w:r w:rsidRPr="00673387">
        <w:rPr>
          <w:rFonts w:ascii="Arial" w:hAnsi="Arial" w:cs="Arial"/>
          <w:b/>
          <w:sz w:val="20"/>
          <w:szCs w:val="20"/>
        </w:rPr>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673387" w:rsidRPr="00673387" w14:paraId="5648B913"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30D32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2581" w:type="pct"/>
            <w:tcBorders>
              <w:top w:val="single" w:sz="4" w:space="0" w:color="auto"/>
              <w:left w:val="single" w:sz="4" w:space="0" w:color="auto"/>
              <w:bottom w:val="single" w:sz="4" w:space="0" w:color="auto"/>
              <w:right w:val="single" w:sz="4" w:space="0" w:color="auto"/>
            </w:tcBorders>
            <w:hideMark/>
          </w:tcPr>
          <w:p w14:paraId="1C5A7B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measure_TDD_UE_Rx_Tx1 </w:t>
            </w:r>
            <w:r w:rsidRPr="00673387">
              <w:rPr>
                <w:rFonts w:ascii="Arial" w:hAnsi="Arial" w:cs="Arial"/>
                <w:b/>
                <w:sz w:val="18"/>
                <w:szCs w:val="20"/>
                <w:lang w:val="en-US" w:eastAsia="ko-KR"/>
              </w:rPr>
              <w:t>(s) (DRX cycles)</w:t>
            </w:r>
          </w:p>
        </w:tc>
      </w:tr>
      <w:tr w:rsidR="00673387" w:rsidRPr="00673387" w14:paraId="342C332E"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EF104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&lt; 0.</w:t>
            </w:r>
            <w:r w:rsidRPr="00673387">
              <w:rPr>
                <w:rFonts w:ascii="Arial" w:hAnsi="Arial" w:cs="Arial"/>
                <w:sz w:val="18"/>
                <w:szCs w:val="20"/>
                <w:lang w:val="en-US" w:eastAsia="zh-CN"/>
              </w:rPr>
              <w:t>128</w:t>
            </w:r>
          </w:p>
        </w:tc>
        <w:tc>
          <w:tcPr>
            <w:tcW w:w="2581" w:type="pct"/>
            <w:tcBorders>
              <w:top w:val="single" w:sz="4" w:space="0" w:color="auto"/>
              <w:left w:val="single" w:sz="4" w:space="0" w:color="auto"/>
              <w:bottom w:val="single" w:sz="4" w:space="0" w:color="auto"/>
              <w:right w:val="single" w:sz="4" w:space="0" w:color="auto"/>
            </w:tcBorders>
            <w:hideMark/>
          </w:tcPr>
          <w:p w14:paraId="3F4424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0.4</w:t>
            </w:r>
            <w:r w:rsidRPr="00673387">
              <w:rPr>
                <w:rFonts w:ascii="Arial" w:hAnsi="Arial" w:cs="Arial"/>
                <w:sz w:val="18"/>
                <w:szCs w:val="20"/>
                <w:lang w:val="en-US" w:eastAsia="zh-CN"/>
              </w:rPr>
              <w:t xml:space="preserve">8 </w:t>
            </w:r>
            <w:r w:rsidRPr="00673387">
              <w:rPr>
                <w:rFonts w:ascii="Arial" w:hAnsi="Arial" w:cs="Arial"/>
                <w:sz w:val="18"/>
                <w:szCs w:val="20"/>
                <w:lang w:val="en-US" w:eastAsia="ko-KR"/>
              </w:rPr>
              <w:t>(Note1)</w:t>
            </w:r>
          </w:p>
        </w:tc>
      </w:tr>
      <w:tr w:rsidR="00673387" w:rsidRPr="00673387" w14:paraId="1EB42112"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B42FF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 xml:space="preserve"> ≤ DRX-cycle ≤ 2.56</w:t>
            </w:r>
          </w:p>
        </w:tc>
        <w:tc>
          <w:tcPr>
            <w:tcW w:w="2581" w:type="pct"/>
            <w:tcBorders>
              <w:top w:val="single" w:sz="4" w:space="0" w:color="auto"/>
              <w:left w:val="single" w:sz="4" w:space="0" w:color="auto"/>
              <w:bottom w:val="single" w:sz="4" w:space="0" w:color="auto"/>
              <w:right w:val="single" w:sz="4" w:space="0" w:color="auto"/>
            </w:tcBorders>
            <w:hideMark/>
          </w:tcPr>
          <w:p w14:paraId="01A1292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5</w:t>
            </w:r>
            <w:r w:rsidRPr="00673387">
              <w:rPr>
                <w:rFonts w:ascii="Arial" w:hAnsi="Arial" w:cs="Arial"/>
                <w:sz w:val="18"/>
                <w:szCs w:val="20"/>
                <w:lang w:val="en-US" w:eastAsia="ko-KR"/>
              </w:rPr>
              <w:t>)</w:t>
            </w:r>
          </w:p>
        </w:tc>
      </w:tr>
      <w:tr w:rsidR="00673387" w:rsidRPr="00673387" w14:paraId="4ED7DBBF"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584F4"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74AA930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4A1604A1" w14:textId="77777777" w:rsidR="00673387" w:rsidRPr="00673387" w:rsidRDefault="00673387" w:rsidP="00673387">
      <w:pPr>
        <w:overflowPunct w:val="0"/>
        <w:autoSpaceDE w:val="0"/>
        <w:autoSpaceDN w:val="0"/>
        <w:adjustRightInd w:val="0"/>
        <w:spacing w:after="180"/>
        <w:rPr>
          <w:sz w:val="20"/>
          <w:szCs w:val="20"/>
          <w:lang w:eastAsia="zh-CN"/>
        </w:rPr>
      </w:pPr>
    </w:p>
    <w:p w14:paraId="49BC70F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the UE is performing UE Rx-Tx time difference measurement while the </w:t>
      </w:r>
      <w:r w:rsidRPr="00673387">
        <w:rPr>
          <w:sz w:val="20"/>
          <w:szCs w:val="20"/>
          <w:lang w:eastAsia="zh-CN"/>
        </w:rPr>
        <w:t>PCell</w:t>
      </w:r>
      <w:r w:rsidRPr="00673387">
        <w:rPr>
          <w:sz w:val="20"/>
          <w:szCs w:val="20"/>
        </w:rPr>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673387">
        <w:rPr>
          <w:sz w:val="20"/>
          <w:szCs w:val="20"/>
          <w:vertAlign w:val="subscript"/>
        </w:rPr>
        <w:t>measure_TDD_UE_Rx_Tx3</w:t>
      </w:r>
      <w:r w:rsidRPr="00673387">
        <w:rPr>
          <w:sz w:val="20"/>
          <w:szCs w:val="20"/>
        </w:rPr>
        <w:t xml:space="preserve"> as defined in the following expression:</w:t>
      </w:r>
    </w:p>
    <w:p w14:paraId="5D45F9A9"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sz w:val="20"/>
          <w:szCs w:val="20"/>
          <w:vertAlign w:val="subscript"/>
        </w:rPr>
        <w:t>measure_TDD_UE_Rx_Tx3</w:t>
      </w:r>
      <w:r w:rsidRPr="00673387">
        <w:rPr>
          <w:noProof/>
          <w:sz w:val="20"/>
          <w:szCs w:val="20"/>
        </w:rPr>
        <w:t xml:space="preserve"> = (K+1)*(T</w:t>
      </w:r>
      <w:r w:rsidRPr="00673387">
        <w:rPr>
          <w:noProof/>
          <w:sz w:val="20"/>
          <w:szCs w:val="20"/>
          <w:vertAlign w:val="subscript"/>
        </w:rPr>
        <w:t>measure_TDD_UE_Rx_Tx1</w:t>
      </w:r>
      <w:r w:rsidRPr="00673387">
        <w:rPr>
          <w:noProof/>
          <w:sz w:val="20"/>
          <w:szCs w:val="20"/>
        </w:rPr>
        <w:t>) + K*T</w:t>
      </w:r>
      <w:r w:rsidRPr="00673387">
        <w:rPr>
          <w:noProof/>
          <w:sz w:val="20"/>
          <w:szCs w:val="20"/>
          <w:vertAlign w:val="subscript"/>
        </w:rPr>
        <w:t>PCell_change_handover</w:t>
      </w:r>
    </w:p>
    <w:p w14:paraId="6087AB0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FB7FA5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K is the number of times the PCell is changed over the measurement period (T</w:t>
      </w:r>
      <w:r w:rsidRPr="00673387">
        <w:rPr>
          <w:sz w:val="20"/>
          <w:szCs w:val="20"/>
          <w:vertAlign w:val="subscript"/>
        </w:rPr>
        <w:t>measure_TDD_UE_Rx_Tx3</w:t>
      </w:r>
      <w:r w:rsidRPr="00673387">
        <w:rPr>
          <w:sz w:val="20"/>
          <w:szCs w:val="20"/>
        </w:rPr>
        <w:t>),</w:t>
      </w:r>
    </w:p>
    <w:p w14:paraId="600B9F3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PCell_change_handover</w:t>
      </w:r>
      <w:r w:rsidRPr="00673387">
        <w:rPr>
          <w:sz w:val="20"/>
          <w:szCs w:val="20"/>
        </w:rPr>
        <w:t xml:space="preserve"> is the time necessary to change the PCell due to handover.</w:t>
      </w:r>
    </w:p>
    <w:p w14:paraId="38E6EE7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accuracy for the UE Rx-Tx time difference measurement when DRX is used as well as when no DRX is used shall be as specified in the sub-clause 9.1.21.19.</w:t>
      </w:r>
    </w:p>
    <w:p w14:paraId="0E5853D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UE Rx-Tx time difference measurement,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the UE Rx-Tx time difference measurements and meet all the requirements in this section, provided the CRS are available within UE bandwiwidth in the serving cell during the UE Rx-Tx time difference measurement period.</w:t>
      </w:r>
    </w:p>
    <w:p w14:paraId="6D95CA9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8.13.2.5.8.1</w:t>
      </w:r>
      <w:r w:rsidRPr="00673387">
        <w:rPr>
          <w:rFonts w:ascii="Arial" w:hAnsi="Arial" w:cs="Arial"/>
          <w:sz w:val="20"/>
          <w:szCs w:val="20"/>
        </w:rPr>
        <w:tab/>
        <w:t>UE Rx-Tx Measurement Reporting Delay</w:t>
      </w:r>
    </w:p>
    <w:p w14:paraId="268A722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9.1.21.21.</w:t>
      </w:r>
    </w:p>
    <w:p w14:paraId="284B087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6191323F"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ja-JP"/>
        </w:rPr>
        <w:t>pusch-maxNumRepetitionCEmode</w:t>
      </w:r>
      <w:r w:rsidRPr="00673387">
        <w:rPr>
          <w:rFonts w:cs="v4.2.0"/>
          <w:i/>
          <w:sz w:val="20"/>
          <w:szCs w:val="20"/>
          <w:lang w:eastAsia="zh-CN"/>
        </w:rPr>
        <w:t>A</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pusch-maxNumRepetitionCEmodeA</w:t>
      </w:r>
      <w:r w:rsidRPr="00673387">
        <w:rPr>
          <w:rFonts w:cs="v4.2.0"/>
          <w:sz w:val="20"/>
          <w:szCs w:val="20"/>
          <w:lang w:eastAsia="zh-CN"/>
        </w:rPr>
        <w:t xml:space="preserve"> [2] is the maximum number of PUSCH repetitions configured for the UE in CE Mode A provided that </w:t>
      </w:r>
      <w:r w:rsidRPr="00673387">
        <w:rPr>
          <w:rFonts w:cs="v4.2.0"/>
          <w:i/>
          <w:sz w:val="20"/>
          <w:szCs w:val="20"/>
          <w:lang w:eastAsia="zh-CN"/>
        </w:rPr>
        <w:t>pusch-maxNumRepetitionCEmodeA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1A417361"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The measurement reporting dela</w:t>
      </w:r>
      <w:r w:rsidRPr="00673387">
        <w:rPr>
          <w:rFonts w:cs="v4.2.0"/>
          <w:sz w:val="20"/>
          <w:szCs w:val="20"/>
          <w:lang w:eastAsia="zh-CN"/>
        </w:rPr>
        <w:t>y</w:t>
      </w:r>
      <w:r w:rsidRPr="00673387">
        <w:rPr>
          <w:rFonts w:cs="v4.2.0"/>
          <w:sz w:val="20"/>
          <w:szCs w:val="20"/>
        </w:rPr>
        <w:t xml:space="preserve"> shall be less than</w:t>
      </w:r>
      <w:r w:rsidRPr="00673387">
        <w:rPr>
          <w:rFonts w:cs="v4.2.0"/>
          <w:sz w:val="20"/>
          <w:szCs w:val="20"/>
          <w:lang w:eastAsia="zh-CN"/>
        </w:rPr>
        <w:t xml:space="preserve"> the </w:t>
      </w:r>
      <w:r w:rsidRPr="00673387">
        <w:rPr>
          <w:sz w:val="20"/>
          <w:szCs w:val="20"/>
        </w:rPr>
        <w:t>physical layer measurement period</w:t>
      </w:r>
      <w:r w:rsidRPr="00673387">
        <w:rPr>
          <w:rFonts w:cs="v4.2.0"/>
          <w:sz w:val="20"/>
          <w:szCs w:val="20"/>
        </w:rPr>
        <w:t xml:space="preserve"> defined in Clause </w:t>
      </w:r>
      <w:r w:rsidRPr="00673387">
        <w:rPr>
          <w:sz w:val="20"/>
          <w:szCs w:val="20"/>
          <w:lang w:eastAsia="zh-CN"/>
        </w:rPr>
        <w:t>8.13.2.5.8</w:t>
      </w:r>
      <w:r w:rsidRPr="00673387">
        <w:rPr>
          <w:rFonts w:cs="v4.2.0"/>
          <w:sz w:val="20"/>
          <w:szCs w:val="20"/>
          <w:lang w:eastAsia="zh-CN"/>
        </w:rPr>
        <w:t>.</w:t>
      </w:r>
    </w:p>
    <w:p w14:paraId="5BF41792"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8.13.2.5.9</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UE Rx-Tx Time Difference Measurements</w:t>
      </w:r>
      <w:r w:rsidRPr="00673387">
        <w:rPr>
          <w:rFonts w:ascii="Arial" w:hAnsi="Arial"/>
          <w:sz w:val="22"/>
          <w:szCs w:val="20"/>
          <w:lang w:eastAsia="zh-CN"/>
        </w:rPr>
        <w:t xml:space="preserve"> for UE category M1 in CEModeA</w:t>
      </w:r>
    </w:p>
    <w:p w14:paraId="3E3912E2"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w:t>
      </w:r>
    </w:p>
    <w:p w14:paraId="2E962F96"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8.13.2.5.7</w:t>
      </w:r>
      <w:r w:rsidRPr="00673387">
        <w:rPr>
          <w:sz w:val="20"/>
          <w:szCs w:val="20"/>
          <w:lang w:eastAsia="zh-CN"/>
        </w:rPr>
        <w:t xml:space="preserve"> </w:t>
      </w:r>
      <w:r w:rsidRPr="00673387">
        <w:rPr>
          <w:sz w:val="20"/>
          <w:szCs w:val="20"/>
        </w:rPr>
        <w:t>also</w:t>
      </w:r>
      <w:r w:rsidRPr="00673387">
        <w:rPr>
          <w:noProof/>
          <w:sz w:val="20"/>
          <w:szCs w:val="20"/>
        </w:rPr>
        <w:t xml:space="preserve"> apply for this section </w:t>
      </w:r>
      <w:r w:rsidRPr="00673387">
        <w:rPr>
          <w:sz w:val="20"/>
          <w:szCs w:val="20"/>
        </w:rPr>
        <w:t>except the measurement reporting requirements</w:t>
      </w:r>
      <w:r w:rsidRPr="00673387">
        <w:rPr>
          <w:noProof/>
          <w:sz w:val="20"/>
          <w:szCs w:val="20"/>
        </w:rPr>
        <w:t xml:space="preserve"> provided the following conditions are met:</w:t>
      </w:r>
    </w:p>
    <w:p w14:paraId="52AC4BE8" w14:textId="77777777" w:rsidR="00673387" w:rsidRPr="00673387" w:rsidRDefault="00673387" w:rsidP="00673387">
      <w:pPr>
        <w:overflowPunct w:val="0"/>
        <w:autoSpaceDE w:val="0"/>
        <w:autoSpaceDN w:val="0"/>
        <w:adjustRightInd w:val="0"/>
        <w:spacing w:after="180"/>
        <w:ind w:left="568" w:hanging="284"/>
        <w:rPr>
          <w:sz w:val="20"/>
          <w:szCs w:val="20"/>
          <w:lang w:val="en-US" w:eastAsia="zh-CN"/>
        </w:rPr>
      </w:pPr>
      <w:r w:rsidRPr="00673387">
        <w:rPr>
          <w:sz w:val="20"/>
          <w:szCs w:val="20"/>
          <w:lang w:val="en-US"/>
        </w:rPr>
        <w:t>-</w:t>
      </w:r>
      <w:r w:rsidRPr="00673387">
        <w:rPr>
          <w:sz w:val="20"/>
          <w:szCs w:val="20"/>
          <w:lang w:val="en-US"/>
        </w:rPr>
        <w:tab/>
        <w:t xml:space="preserve">At least one downlink and one uplink subframes per radio frame are available for the </w:t>
      </w:r>
      <w:r w:rsidRPr="00673387">
        <w:rPr>
          <w:sz w:val="20"/>
          <w:szCs w:val="20"/>
        </w:rPr>
        <w:t xml:space="preserve">UE Rx-Tx time difference measurement </w:t>
      </w:r>
      <w:r w:rsidRPr="00673387">
        <w:rPr>
          <w:sz w:val="20"/>
          <w:szCs w:val="20"/>
          <w:lang w:val="en-US"/>
        </w:rPr>
        <w:t>in the measured cell.</w:t>
      </w:r>
    </w:p>
    <w:p w14:paraId="36E8E8E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downlink subframe # 0 or downlink subframe # 5 per radio frame of an intra-frequency cell to be identified by the UE is available at the UE;</w:t>
      </w:r>
    </w:p>
    <w:p w14:paraId="203B0BA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1439FE0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8.13.2.5.9.1</w:t>
      </w:r>
      <w:r w:rsidRPr="00673387">
        <w:rPr>
          <w:rFonts w:ascii="Arial" w:hAnsi="Arial" w:cs="Arial"/>
          <w:sz w:val="20"/>
          <w:szCs w:val="20"/>
        </w:rPr>
        <w:tab/>
        <w:t>UE Rx-Tx Measurement Reporting Delay</w:t>
      </w:r>
    </w:p>
    <w:p w14:paraId="0FD3F50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9.1.21.19.</w:t>
      </w:r>
    </w:p>
    <w:p w14:paraId="516C62F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61C7704"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ja-JP"/>
        </w:rPr>
        <w:t>pusch-maxNumRepetitionCEmode</w:t>
      </w:r>
      <w:r w:rsidRPr="00673387">
        <w:rPr>
          <w:rFonts w:cs="v4.2.0"/>
          <w:i/>
          <w:sz w:val="20"/>
          <w:szCs w:val="20"/>
          <w:lang w:eastAsia="zh-CN"/>
        </w:rPr>
        <w:t>A</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pusch-maxNumRepetitionCEmodeA</w:t>
      </w:r>
      <w:r w:rsidRPr="00673387">
        <w:rPr>
          <w:rFonts w:cs="v4.2.0"/>
          <w:sz w:val="20"/>
          <w:szCs w:val="20"/>
          <w:lang w:eastAsia="zh-CN"/>
        </w:rPr>
        <w:t xml:space="preserve"> [2] is the maximum number of PUSCH repetitions configured for the UE in CE Mode A provided that </w:t>
      </w:r>
      <w:r w:rsidRPr="00673387">
        <w:rPr>
          <w:rFonts w:cs="v4.2.0"/>
          <w:i/>
          <w:sz w:val="20"/>
          <w:szCs w:val="20"/>
          <w:lang w:eastAsia="zh-CN"/>
        </w:rPr>
        <w:t>pusch-maxNumRepetitionCEmodeA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4D0EA88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reporting dela</w:t>
      </w:r>
      <w:r w:rsidRPr="00673387">
        <w:rPr>
          <w:sz w:val="20"/>
          <w:szCs w:val="20"/>
          <w:lang w:eastAsia="zh-CN"/>
        </w:rPr>
        <w:t>y</w:t>
      </w:r>
      <w:r w:rsidRPr="00673387">
        <w:rPr>
          <w:sz w:val="20"/>
          <w:szCs w:val="20"/>
        </w:rPr>
        <w:t xml:space="preserve"> shall be less than</w:t>
      </w:r>
      <w:r w:rsidRPr="00673387">
        <w:rPr>
          <w:sz w:val="20"/>
          <w:szCs w:val="20"/>
          <w:lang w:eastAsia="zh-CN"/>
        </w:rPr>
        <w:t xml:space="preserve"> the </w:t>
      </w:r>
      <w:r w:rsidRPr="00673387">
        <w:rPr>
          <w:sz w:val="20"/>
          <w:szCs w:val="20"/>
        </w:rPr>
        <w:t>physical layer measurement period defined in Clause 8.13.2.5.9</w:t>
      </w:r>
      <w:r w:rsidRPr="00673387">
        <w:rPr>
          <w:sz w:val="20"/>
          <w:szCs w:val="20"/>
          <w:lang w:eastAsia="zh-CN"/>
        </w:rPr>
        <w:t>.</w:t>
      </w:r>
    </w:p>
    <w:p w14:paraId="4663EEE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8.13.2.6</w:t>
      </w:r>
      <w:r w:rsidRPr="00673387">
        <w:rPr>
          <w:rFonts w:ascii="Arial" w:hAnsi="Arial"/>
          <w:szCs w:val="20"/>
        </w:rPr>
        <w:tab/>
        <w:t>E-UTRAN inter frequency measurements by UE category M1 with CE mode A</w:t>
      </w:r>
    </w:p>
    <w:p w14:paraId="02CFEB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673387">
        <w:rPr>
          <w:rFonts w:cs="v4.2.0"/>
          <w:sz w:val="20"/>
          <w:szCs w:val="20"/>
        </w:rPr>
        <w:t>During the RRC_CONNECTED state the UE shall continuously measure identified inter frequency cells and additionally search for and identify new inter frequency cells.</w:t>
      </w:r>
    </w:p>
    <w:p w14:paraId="7D7E1B7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8.13.2.6.1</w:t>
      </w:r>
      <w:r w:rsidRPr="00673387">
        <w:rPr>
          <w:rFonts w:ascii="Arial" w:hAnsi="Arial"/>
          <w:sz w:val="22"/>
          <w:szCs w:val="20"/>
        </w:rPr>
        <w:tab/>
        <w:t>E-UTRAN FDD - FDD inter frequency measurements</w:t>
      </w:r>
    </w:p>
    <w:p w14:paraId="69EFFF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8.13.2.6.1.1</w:t>
      </w:r>
      <w:r w:rsidRPr="00673387">
        <w:rPr>
          <w:rFonts w:ascii="Arial" w:hAnsi="Arial" w:cs="Arial"/>
          <w:sz w:val="20"/>
          <w:szCs w:val="20"/>
        </w:rPr>
        <w:tab/>
        <w:t>E-UTRAN FDD - FDD inter frequency measurements when no DRX is used</w:t>
      </w:r>
    </w:p>
    <w:p w14:paraId="372A5BB9"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the UE shall be able to identify and measure a new detectable FDD inter-frequency cell according to requirements in </w:t>
      </w:r>
      <w:r w:rsidRPr="00673387">
        <w:rPr>
          <w:snapToGrid w:val="0"/>
          <w:sz w:val="20"/>
          <w:szCs w:val="20"/>
        </w:rPr>
        <w:t xml:space="preserve">Table 8.13.2.6.1.1-1 </w:t>
      </w:r>
      <w:r w:rsidRPr="00673387">
        <w:rPr>
          <w:rFonts w:cs="v4.2.0"/>
          <w:sz w:val="20"/>
          <w:szCs w:val="20"/>
        </w:rPr>
        <w:t xml:space="preserve">when </w:t>
      </w:r>
      <w:r w:rsidRPr="00673387">
        <w:rPr>
          <w:sz w:val="20"/>
          <w:szCs w:val="20"/>
        </w:rPr>
        <w:t xml:space="preserve">SCH </w:t>
      </w:r>
      <w:r w:rsidRPr="00673387">
        <w:rPr>
          <w:sz w:val="20"/>
          <w:szCs w:val="20"/>
          <w:lang w:val="en-US"/>
        </w:rPr>
        <w:t>Ês/Iot &gt;= -6 dB, provided</w:t>
      </w:r>
    </w:p>
    <w:p w14:paraId="6F0D89D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G=1, or </w:t>
      </w:r>
    </w:p>
    <w:p w14:paraId="756E01C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r>
      <w:r w:rsidRPr="00673387">
        <w:rPr>
          <w:rFonts w:eastAsia="MS Mincho"/>
          <w:sz w:val="20"/>
          <w:szCs w:val="20"/>
          <w:lang w:eastAsia="ja-JP"/>
        </w:rPr>
        <w:t>r</w:t>
      </w:r>
      <w:r w:rsidRPr="00673387">
        <w:rPr>
          <w:rFonts w:eastAsia="?? ??"/>
          <w:sz w:val="20"/>
          <w:szCs w:val="20"/>
          <w:vertAlign w:val="subscript"/>
        </w:rPr>
        <w:t>max</w:t>
      </w:r>
      <w:r w:rsidRPr="00673387">
        <w:rPr>
          <w:rFonts w:eastAsia="MS Mincho"/>
          <w:sz w:val="20"/>
          <w:szCs w:val="20"/>
          <w:lang w:eastAsia="ja-JP"/>
        </w:rPr>
        <w:t>*G &lt; 80ms, or</w:t>
      </w:r>
    </w:p>
    <w:p w14:paraId="184809B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1EA8744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Otherwise, requirements in Table 8.13.2.6.1.1-3 apply, where </w:t>
      </w:r>
      <w:r w:rsidRPr="00673387">
        <w:rPr>
          <w:rFonts w:eastAsia="MS Mincho"/>
          <w:sz w:val="20"/>
          <w:szCs w:val="20"/>
          <w:lang w:eastAsia="ja-JP"/>
        </w:rPr>
        <w:t>r</w:t>
      </w:r>
      <w:r w:rsidRPr="00673387">
        <w:rPr>
          <w:rFonts w:eastAsia="?? ??"/>
          <w:sz w:val="20"/>
          <w:szCs w:val="20"/>
          <w:vertAlign w:val="subscript"/>
        </w:rPr>
        <w:t>max</w:t>
      </w:r>
      <w:r w:rsidRPr="00673387">
        <w:rPr>
          <w:sz w:val="20"/>
          <w:szCs w:val="20"/>
          <w:lang w:val="en-US"/>
        </w:rPr>
        <w:t xml:space="preserve"> and G are given by higher layer parameter </w:t>
      </w:r>
      <w:r w:rsidRPr="00673387">
        <w:rPr>
          <w:i/>
          <w:sz w:val="20"/>
          <w:szCs w:val="20"/>
          <w:lang w:val="en-US"/>
        </w:rPr>
        <w:t>mPDCCH-NumRepetition</w:t>
      </w:r>
      <w:r w:rsidRPr="00673387">
        <w:rPr>
          <w:sz w:val="20"/>
          <w:szCs w:val="20"/>
          <w:lang w:val="en-US"/>
        </w:rPr>
        <w:t xml:space="preserve"> and </w:t>
      </w:r>
      <w:r w:rsidRPr="00673387">
        <w:rPr>
          <w:i/>
          <w:sz w:val="20"/>
          <w:szCs w:val="20"/>
          <w:lang w:val="en-US"/>
        </w:rPr>
        <w:t xml:space="preserve">mPDCCH-startSF-UESS </w:t>
      </w:r>
      <w:r w:rsidRPr="00673387">
        <w:rPr>
          <w:sz w:val="20"/>
          <w:szCs w:val="20"/>
          <w:lang w:val="en-US"/>
        </w:rPr>
        <w:t>respectively as defined in TS 36.213 [3].</w:t>
      </w:r>
    </w:p>
    <w:p w14:paraId="3F81FC1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8.13.2.6.1.1-1: </w:t>
      </w:r>
      <w:r w:rsidRPr="00673387">
        <w:rPr>
          <w:rFonts w:ascii="Arial" w:hAnsi="Arial" w:cs="Arial"/>
          <w:b/>
          <w:sz w:val="20"/>
          <w:szCs w:val="20"/>
        </w:rPr>
        <w:t xml:space="preserve">Requirement on cell </w:t>
      </w:r>
      <w:r w:rsidRPr="00673387">
        <w:rPr>
          <w:rFonts w:ascii="Arial" w:hAnsi="Arial" w:cs="Arial"/>
          <w:b/>
          <w:sz w:val="20"/>
          <w:szCs w:val="20"/>
          <w:lang w:eastAsia="zh-CN"/>
        </w:rPr>
        <w:t>identification</w:t>
      </w:r>
      <w:r w:rsidRPr="00673387">
        <w:rPr>
          <w:rFonts w:ascii="Arial" w:hAnsi="Arial" w:cs="Arial"/>
          <w:b/>
          <w:sz w:val="20"/>
          <w:szCs w:val="20"/>
        </w:rPr>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4104"/>
        <w:gridCol w:w="4072"/>
      </w:tblGrid>
      <w:tr w:rsidR="00673387" w:rsidRPr="00673387" w14:paraId="16C8E056"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8B019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16CC51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14:paraId="375018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M1_NC_NC)</w:t>
            </w:r>
          </w:p>
        </w:tc>
      </w:tr>
      <w:tr w:rsidR="00673387" w:rsidRPr="00673387" w14:paraId="6C439149"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335304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2CF6B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1.44 * K</w:t>
            </w:r>
            <w:r w:rsidRPr="00673387">
              <w:rPr>
                <w:rFonts w:ascii="Arial" w:hAnsi="Arial" w:cs="Arial"/>
                <w:sz w:val="18"/>
                <w:szCs w:val="20"/>
                <w:vertAlign w:val="subscript"/>
                <w:lang w:val="en-US" w:eastAsia="ko-KR"/>
              </w:rPr>
              <w:t xml:space="preserve">inter_M1_NC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3A5BBB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480 * K</w:t>
            </w:r>
            <w:r w:rsidRPr="00673387">
              <w:rPr>
                <w:rFonts w:ascii="Arial" w:hAnsi="Arial" w:cs="Arial"/>
                <w:sz w:val="18"/>
                <w:szCs w:val="20"/>
                <w:vertAlign w:val="subscript"/>
                <w:lang w:val="sv-SE" w:eastAsia="ko-KR"/>
              </w:rPr>
              <w:t>inter_M1</w:t>
            </w:r>
            <w:r w:rsidRPr="00673387">
              <w:rPr>
                <w:rFonts w:ascii="Arial" w:hAnsi="Arial" w:cs="Arial"/>
                <w:sz w:val="18"/>
                <w:szCs w:val="20"/>
                <w:vertAlign w:val="subscript"/>
                <w:lang w:val="en-US" w:eastAsia="ko-KR"/>
              </w:rPr>
              <w:t>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ms</w:t>
            </w:r>
          </w:p>
        </w:tc>
      </w:tr>
      <w:tr w:rsidR="00673387" w:rsidRPr="00673387" w14:paraId="1D10B893"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72982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E8402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2.88 * K</w:t>
            </w:r>
            <w:r w:rsidRPr="00673387">
              <w:rPr>
                <w:rFonts w:ascii="Arial" w:hAnsi="Arial" w:cs="Arial"/>
                <w:sz w:val="18"/>
                <w:szCs w:val="20"/>
                <w:vertAlign w:val="subscript"/>
                <w:lang w:val="en-US" w:eastAsia="ko-KR"/>
              </w:rPr>
              <w:t>inter_M1_NC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796B1B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960 * K</w:t>
            </w:r>
            <w:r w:rsidRPr="00673387">
              <w:rPr>
                <w:rFonts w:ascii="Arial" w:hAnsi="Arial" w:cs="Arial"/>
                <w:sz w:val="18"/>
                <w:szCs w:val="20"/>
                <w:vertAlign w:val="subscript"/>
                <w:lang w:val="en-US" w:eastAsia="ko-KR"/>
              </w:rPr>
              <w:t>inter_M1_NC</w:t>
            </w:r>
            <w:r w:rsidRPr="00673387">
              <w:rPr>
                <w:rFonts w:ascii="Arial" w:hAnsi="Arial" w:cs="Arial"/>
                <w:sz w:val="18"/>
                <w:szCs w:val="20"/>
                <w:lang w:val="en-US" w:eastAsia="ko-KR"/>
              </w:rPr>
              <w:t xml:space="preserve"> ms</w:t>
            </w:r>
          </w:p>
        </w:tc>
      </w:tr>
    </w:tbl>
    <w:p w14:paraId="2585B040" w14:textId="77777777" w:rsidR="00673387" w:rsidRPr="00673387" w:rsidRDefault="00673387" w:rsidP="00673387">
      <w:pPr>
        <w:overflowPunct w:val="0"/>
        <w:autoSpaceDE w:val="0"/>
        <w:autoSpaceDN w:val="0"/>
        <w:adjustRightInd w:val="0"/>
        <w:spacing w:after="180"/>
        <w:rPr>
          <w:sz w:val="20"/>
          <w:szCs w:val="20"/>
        </w:rPr>
      </w:pPr>
    </w:p>
    <w:p w14:paraId="14C760B8"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28"/>
          <w:sz w:val="20"/>
          <w:szCs w:val="20"/>
        </w:rPr>
        <w:object w:dxaOrig="1845" w:dyaOrig="510" w14:anchorId="37F1143B">
          <v:shape id="_x0000_i1638" type="#_x0000_t75" style="width:92.25pt;height:25.5pt" o:ole="">
            <v:imagedata r:id="rId804" o:title=""/>
          </v:shape>
          <o:OLEObject Type="Embed" ProgID="Equation.3" ShapeID="_x0000_i1638" DrawAspect="Content" ObjectID="_1651059024" r:id="rId805"/>
        </w:object>
      </w:r>
    </w:p>
    <w:p w14:paraId="3FD621A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where X is signalled by the RRC parameter </w:t>
      </w:r>
      <w:r w:rsidRPr="00673387">
        <w:rPr>
          <w:i/>
          <w:sz w:val="20"/>
          <w:szCs w:val="20"/>
        </w:rPr>
        <w:t>measGapSharingScheme</w:t>
      </w:r>
      <w:r w:rsidRPr="00673387">
        <w:rPr>
          <w:sz w:val="20"/>
          <w:szCs w:val="20"/>
        </w:rPr>
        <w:t xml:space="preserve"> [2] and is defined as in Table 8.13.2.6.1.1-2</w:t>
      </w:r>
      <w:r w:rsidRPr="00673387">
        <w:rPr>
          <w:snapToGrid w:val="0"/>
          <w:sz w:val="20"/>
          <w:szCs w:val="20"/>
        </w:rPr>
        <w:t xml:space="preserve">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not configured, and in Table 8.13.2.6.1.1-2A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configured</w:t>
      </w:r>
      <w:r w:rsidRPr="00673387">
        <w:rPr>
          <w:sz w:val="20"/>
          <w:szCs w:val="20"/>
        </w:rPr>
        <w:t xml:space="preserve">. </w:t>
      </w:r>
      <w:r w:rsidRPr="00673387">
        <w:rPr>
          <w:position w:val="-14"/>
          <w:sz w:val="20"/>
          <w:szCs w:val="20"/>
        </w:rPr>
        <w:object w:dxaOrig="405" w:dyaOrig="405" w14:anchorId="36A1DFEB">
          <v:shape id="_x0000_i1639" type="#_x0000_t75" style="width:20.25pt;height:20.25pt" o:ole="">
            <v:imagedata r:id="rId548" o:title=""/>
          </v:shape>
          <o:OLEObject Type="Embed" ProgID="Equation.3" ShapeID="_x0000_i1639" DrawAspect="Content" ObjectID="_1651059025" r:id="rId806"/>
        </w:object>
      </w:r>
      <w:r w:rsidRPr="00673387">
        <w:rPr>
          <w:sz w:val="20"/>
          <w:szCs w:val="20"/>
        </w:rPr>
        <w:t xml:space="preserve"> is total number of inter-frequency layers to be monitored as defined in 8.1.2.1.1.</w:t>
      </w:r>
    </w:p>
    <w:p w14:paraId="14D6B17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8.13.2.6.1.1-2: </w:t>
      </w:r>
      <w:r w:rsidRPr="00673387">
        <w:rPr>
          <w:rFonts w:ascii="Arial" w:hAnsi="Arial" w:cs="Arial"/>
          <w:b/>
          <w:sz w:val="20"/>
          <w:szCs w:val="20"/>
        </w:rPr>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6FE06CC3"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B63880A"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4669EA2"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4988BEE6"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FB972B9"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5872DCA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510" w14:anchorId="7B1814F5">
                <v:shape id="_x0000_i1640" type="#_x0000_t75" style="width:36pt;height:25.5pt" o:ole="">
                  <v:imagedata r:id="rId550" o:title=""/>
                </v:shape>
                <o:OLEObject Type="Embed" ProgID="Equation.3" ShapeID="_x0000_i1640" DrawAspect="Content" ObjectID="_1651059026" r:id="rId807"/>
              </w:object>
            </w:r>
          </w:p>
        </w:tc>
      </w:tr>
      <w:tr w:rsidR="00673387" w:rsidRPr="00673387" w14:paraId="32194A17"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E106688"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63A353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40</w:t>
            </w:r>
          </w:p>
        </w:tc>
      </w:tr>
      <w:tr w:rsidR="00673387" w:rsidRPr="00673387" w14:paraId="4D483E80"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F3C219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0E21B91"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3EDF8903"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792908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CBECD86"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60</w:t>
            </w:r>
          </w:p>
        </w:tc>
      </w:tr>
    </w:tbl>
    <w:p w14:paraId="20981155" w14:textId="77777777" w:rsidR="00673387" w:rsidRPr="00673387" w:rsidRDefault="00673387" w:rsidP="00673387">
      <w:pPr>
        <w:overflowPunct w:val="0"/>
        <w:autoSpaceDE w:val="0"/>
        <w:autoSpaceDN w:val="0"/>
        <w:adjustRightInd w:val="0"/>
        <w:spacing w:after="180"/>
        <w:rPr>
          <w:sz w:val="20"/>
          <w:szCs w:val="20"/>
        </w:rPr>
      </w:pPr>
    </w:p>
    <w:p w14:paraId="04DDAA2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8.13.2.6.1.1-2A: </w:t>
      </w:r>
      <w:r w:rsidRPr="00673387">
        <w:rPr>
          <w:rFonts w:ascii="Arial" w:hAnsi="Arial" w:cs="Arial"/>
          <w:b/>
          <w:sz w:val="20"/>
          <w:szCs w:val="20"/>
        </w:rPr>
        <w:t xml:space="preserve">Value of parameter X for CEModeA for UE configured with </w:t>
      </w:r>
      <w:r w:rsidRPr="00673387">
        <w:rPr>
          <w:rFonts w:cs="Arial"/>
          <w:b/>
          <w:i/>
          <w:noProof/>
          <w:sz w:val="20"/>
          <w:szCs w:val="20"/>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3B6AF90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6D607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BEF03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3074B08C"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11E13F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93E27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5" w:author="Ericsson" w:date="2020-05-13T10:44:00Z">
              <w:r w:rsidRPr="00673387">
                <w:rPr>
                  <w:rFonts w:ascii="Arial" w:hAnsi="Arial" w:cs="Arial"/>
                  <w:sz w:val="18"/>
                  <w:szCs w:val="20"/>
                  <w:lang w:val="en-US" w:eastAsia="ko-KR"/>
                </w:rPr>
                <w:delText>[</w:delText>
              </w:r>
            </w:del>
            <w:r w:rsidRPr="00673387">
              <w:rPr>
                <w:rFonts w:ascii="Arial" w:hAnsi="Arial"/>
                <w:position w:val="-32"/>
                <w:sz w:val="18"/>
                <w:szCs w:val="20"/>
                <w:lang w:val="en-US" w:eastAsia="ko-KR"/>
              </w:rPr>
              <w:object w:dxaOrig="720" w:dyaOrig="510" w14:anchorId="65E8EBFE">
                <v:shape id="_x0000_i1641" type="#_x0000_t75" style="width:36pt;height:25.5pt" o:ole="">
                  <v:imagedata r:id="rId550" o:title=""/>
                </v:shape>
                <o:OLEObject Type="Embed" ProgID="Equation.3" ShapeID="_x0000_i1641" DrawAspect="Content" ObjectID="_1651059027" r:id="rId808"/>
              </w:object>
            </w:r>
            <w:del w:id="496" w:author="Ericsson" w:date="2020-05-13T10:44:00Z">
              <w:r w:rsidRPr="00673387">
                <w:rPr>
                  <w:rFonts w:ascii="Arial" w:hAnsi="Arial" w:cs="Arial"/>
                  <w:sz w:val="18"/>
                  <w:szCs w:val="20"/>
                  <w:lang w:val="en-US" w:eastAsia="ko-KR"/>
                </w:rPr>
                <w:delText>]</w:delText>
              </w:r>
            </w:del>
          </w:p>
        </w:tc>
      </w:tr>
      <w:tr w:rsidR="00673387" w:rsidRPr="00673387" w14:paraId="21BCC768"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07A5AC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9E002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7"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50</w:t>
            </w:r>
            <w:del w:id="498" w:author="Ericsson" w:date="2020-05-13T10:44:00Z">
              <w:r w:rsidRPr="00673387">
                <w:rPr>
                  <w:rFonts w:ascii="Arial" w:hAnsi="Arial" w:cs="Arial"/>
                  <w:sz w:val="18"/>
                  <w:szCs w:val="20"/>
                  <w:lang w:val="en-US" w:eastAsia="ko-KR"/>
                </w:rPr>
                <w:delText>]</w:delText>
              </w:r>
            </w:del>
          </w:p>
        </w:tc>
      </w:tr>
      <w:tr w:rsidR="00673387" w:rsidRPr="00673387" w14:paraId="41634A8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23AAA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FA393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9"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80</w:t>
            </w:r>
            <w:del w:id="500" w:author="Ericsson" w:date="2020-05-13T10:44:00Z">
              <w:r w:rsidRPr="00673387">
                <w:rPr>
                  <w:rFonts w:ascii="Arial" w:hAnsi="Arial" w:cs="Arial"/>
                  <w:sz w:val="18"/>
                  <w:szCs w:val="20"/>
                  <w:lang w:val="en-US" w:eastAsia="ko-KR"/>
                </w:rPr>
                <w:delText>]</w:delText>
              </w:r>
            </w:del>
          </w:p>
        </w:tc>
      </w:tr>
      <w:tr w:rsidR="00673387" w:rsidRPr="00673387" w14:paraId="6D0AEE7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192FCC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C81C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01"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90</w:t>
            </w:r>
            <w:del w:id="502" w:author="Ericsson" w:date="2020-05-13T10:44:00Z">
              <w:r w:rsidRPr="00673387">
                <w:rPr>
                  <w:rFonts w:ascii="Arial" w:hAnsi="Arial" w:cs="Arial"/>
                  <w:sz w:val="18"/>
                  <w:szCs w:val="20"/>
                  <w:lang w:val="en-US" w:eastAsia="ko-KR"/>
                </w:rPr>
                <w:delText>]</w:delText>
              </w:r>
            </w:del>
          </w:p>
        </w:tc>
      </w:tr>
    </w:tbl>
    <w:p w14:paraId="576C204E" w14:textId="77777777" w:rsidR="00673387" w:rsidRPr="00673387" w:rsidRDefault="00673387" w:rsidP="00673387">
      <w:pPr>
        <w:overflowPunct w:val="0"/>
        <w:autoSpaceDE w:val="0"/>
        <w:autoSpaceDN w:val="0"/>
        <w:adjustRightInd w:val="0"/>
        <w:spacing w:after="180"/>
        <w:rPr>
          <w:sz w:val="20"/>
          <w:szCs w:val="20"/>
        </w:rPr>
      </w:pPr>
    </w:p>
    <w:p w14:paraId="6A20239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8.13.2.6.1.1-3: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4596"/>
        <w:gridCol w:w="3699"/>
      </w:tblGrid>
      <w:tr w:rsidR="00673387" w:rsidRPr="00673387" w14:paraId="0267AFD7"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E01DD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58977C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14:paraId="469CA4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w:t>
            </w:r>
          </w:p>
        </w:tc>
      </w:tr>
      <w:tr w:rsidR="00673387" w:rsidRPr="00673387" w14:paraId="5869FFB8"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ED176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24C6F9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inter_M1_NC </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005503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480)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inter_M1_NC </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r w:rsidR="00673387" w:rsidRPr="00673387" w14:paraId="77C5D1C7"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58417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7829F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192692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inter_M1_NC </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bl>
    <w:p w14:paraId="7B0DBD65" w14:textId="77777777" w:rsidR="00673387" w:rsidRPr="00673387" w:rsidRDefault="00673387" w:rsidP="00673387">
      <w:pPr>
        <w:overflowPunct w:val="0"/>
        <w:autoSpaceDE w:val="0"/>
        <w:autoSpaceDN w:val="0"/>
        <w:adjustRightInd w:val="0"/>
        <w:spacing w:after="180"/>
        <w:rPr>
          <w:sz w:val="20"/>
          <w:szCs w:val="20"/>
        </w:rPr>
      </w:pPr>
    </w:p>
    <w:p w14:paraId="5927C081"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00" w:dyaOrig="1035" w14:anchorId="33B26C2E">
          <v:shape id="_x0000_i1642" type="#_x0000_t75" style="width:180pt;height:51.75pt" o:ole="">
            <v:imagedata r:id="rId553" o:title=""/>
          </v:shape>
          <o:OLEObject Type="Embed" ProgID="Equation.3" ShapeID="_x0000_i1642" DrawAspect="Content" ObjectID="_1651059028" r:id="rId809"/>
        </w:object>
      </w:r>
    </w:p>
    <w:p w14:paraId="6510F59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56AAB52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5EECF2AE">
          <v:shape id="_x0000_i1643" type="#_x0000_t75" style="width:20.25pt;height:20.25pt" o:ole="">
            <v:imagedata r:id="rId162" o:title=""/>
          </v:shape>
          <o:OLEObject Type="Embed" ProgID="Equation.3" ShapeID="_x0000_i1643" DrawAspect="Content" ObjectID="_1651059029" r:id="rId810"/>
        </w:object>
      </w:r>
      <w:r w:rsidRPr="00673387">
        <w:rPr>
          <w:sz w:val="20"/>
          <w:szCs w:val="20"/>
        </w:rPr>
        <w:t xml:space="preserve"> &gt; 40 ms</w:t>
      </w:r>
    </w:p>
    <w:p w14:paraId="6DF4EA2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4326F279">
          <v:shape id="_x0000_i1644" type="#_x0000_t75" style="width:20.25pt;height:20.25pt" o:ole="">
            <v:imagedata r:id="rId162" o:title=""/>
          </v:shape>
          <o:OLEObject Type="Embed" ProgID="Equation.3" ShapeID="_x0000_i1644" DrawAspect="Content" ObjectID="_1651059030" r:id="rId811"/>
        </w:object>
      </w:r>
      <w:r w:rsidRPr="00673387">
        <w:rPr>
          <w:sz w:val="20"/>
          <w:szCs w:val="20"/>
        </w:rPr>
        <w:t xml:space="preserve"> &gt; </w:t>
      </w:r>
      <w:r w:rsidRPr="00673387">
        <w:rPr>
          <w:sz w:val="20"/>
          <w:szCs w:val="20"/>
        </w:rPr>
        <w:object w:dxaOrig="510" w:dyaOrig="405" w14:anchorId="4830F010">
          <v:shape id="_x0000_i1645" type="#_x0000_t75" style="width:25.5pt;height:20.25pt" o:ole="">
            <v:imagedata r:id="rId36" o:title=""/>
          </v:shape>
          <o:OLEObject Type="Embed" ProgID="Equation.3" ShapeID="_x0000_i1645" DrawAspect="Content" ObjectID="_1651059031" r:id="rId812"/>
        </w:object>
      </w:r>
    </w:p>
    <w:p w14:paraId="67C757C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657F019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18766311">
          <v:shape id="_x0000_i1646" type="#_x0000_t75" style="width:20.25pt;height:20.25pt" o:ole="">
            <v:imagedata r:id="rId162" o:title=""/>
          </v:shape>
          <o:OLEObject Type="Embed" ProgID="Equation.3" ShapeID="_x0000_i1646" DrawAspect="Content" ObjectID="_1651059032" r:id="rId813"/>
        </w:object>
      </w:r>
      <w:r w:rsidRPr="00673387">
        <w:rPr>
          <w:sz w:val="20"/>
          <w:szCs w:val="20"/>
        </w:rPr>
        <w:t>is the cell-specific positioning subframe configuration period as defined in TS 36.211 [16],</w:t>
      </w:r>
    </w:p>
    <w:p w14:paraId="546D2D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10C34112">
          <v:shape id="_x0000_i1647" type="#_x0000_t75" style="width:25.5pt;height:20.25pt" o:ole="">
            <v:imagedata r:id="rId36" o:title=""/>
          </v:shape>
          <o:OLEObject Type="Embed" ProgID="Equation.3" ShapeID="_x0000_i1647" DrawAspect="Content" ObjectID="_1651059033" r:id="rId814"/>
        </w:object>
      </w:r>
      <w:r w:rsidRPr="00673387">
        <w:rPr>
          <w:sz w:val="20"/>
          <w:szCs w:val="20"/>
        </w:rPr>
        <w:t xml:space="preserve"> is the number of consecutive downlink positioning subframes in a positioning occation defined in TS 36.211</w:t>
      </w:r>
    </w:p>
    <w:p w14:paraId="7B65A60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RSTD_M1_NC</w:t>
      </w:r>
      <w:r w:rsidRPr="00673387">
        <w:rPr>
          <w:sz w:val="20"/>
          <w:szCs w:val="20"/>
        </w:rPr>
        <w:t xml:space="preserve"> = 1.</w:t>
      </w:r>
    </w:p>
    <w:p w14:paraId="059F731A"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10F590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9.1.22.10 are fulfilled for a corresponding Band,</w:t>
      </w:r>
    </w:p>
    <w:p w14:paraId="54D73E4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607E0B3A"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5E81A88E"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Identification of a cell shall include detection of the cell and additionally performing a single measurement with measurement period of </w:t>
      </w:r>
      <w:r w:rsidRPr="00673387">
        <w:rPr>
          <w:rFonts w:cs="Arial"/>
          <w:sz w:val="20"/>
          <w:szCs w:val="20"/>
        </w:rPr>
        <w:t>T</w:t>
      </w:r>
      <w:r w:rsidRPr="00673387">
        <w:rPr>
          <w:rFonts w:cs="Arial"/>
          <w:sz w:val="20"/>
          <w:szCs w:val="20"/>
          <w:vertAlign w:val="subscript"/>
        </w:rPr>
        <w:t>measure_inter_UE cat M1_NC</w:t>
      </w:r>
      <w:r w:rsidRPr="00673387">
        <w:rPr>
          <w:sz w:val="20"/>
          <w:szCs w:val="20"/>
        </w:rPr>
        <w:t>. If higher layer filtering is used, an additional cell identification delay can be expected.</w:t>
      </w:r>
    </w:p>
    <w:p w14:paraId="2F2C2C6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the RRC_CONNECTED state the measurement period for inter frequency measurements is according to </w:t>
      </w:r>
      <w:r w:rsidRPr="00673387">
        <w:rPr>
          <w:snapToGrid w:val="0"/>
          <w:sz w:val="20"/>
          <w:szCs w:val="20"/>
        </w:rPr>
        <w:t>Table 8.13.2.6.1.1-1</w:t>
      </w:r>
      <w:r w:rsidRPr="00673387">
        <w:rPr>
          <w:sz w:val="20"/>
          <w:szCs w:val="20"/>
          <w:lang w:val="en-US"/>
        </w:rPr>
        <w:t xml:space="preserve">. </w:t>
      </w:r>
      <w:r w:rsidRPr="00673387">
        <w:rPr>
          <w:sz w:val="20"/>
          <w:szCs w:val="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Pr="00673387">
        <w:rPr>
          <w:rFonts w:cs="v4.2.0"/>
          <w:sz w:val="20"/>
          <w:szCs w:val="20"/>
        </w:rPr>
        <w:t>9.1.21.9, 9.1.21.10, 9.1.21.13 and 9.1.21.14</w:t>
      </w:r>
      <w:r w:rsidRPr="00673387">
        <w:rPr>
          <w:sz w:val="20"/>
          <w:szCs w:val="20"/>
        </w:rPr>
        <w:t>.</w:t>
      </w:r>
    </w:p>
    <w:p w14:paraId="4CB1071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673387">
        <w:rPr>
          <w:snapToGrid w:val="0"/>
          <w:sz w:val="20"/>
          <w:szCs w:val="20"/>
        </w:rPr>
        <w:t>8.13.2.6.1.1-1</w:t>
      </w:r>
      <w:r w:rsidRPr="00673387">
        <w:rPr>
          <w:sz w:val="20"/>
          <w:szCs w:val="20"/>
        </w:rPr>
        <w:t>.</w:t>
      </w:r>
    </w:p>
    <w:p w14:paraId="3E6A181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8.13.2.6.1.1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072ABAD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8.13.2.6.1.1</w:t>
      </w:r>
      <w:r w:rsidRPr="00673387">
        <w:rPr>
          <w:rFonts w:ascii="Arial" w:hAnsi="Arial" w:cs="Arial"/>
          <w:sz w:val="20"/>
          <w:szCs w:val="20"/>
          <w:lang w:eastAsia="zh-CN"/>
        </w:rPr>
        <w:t>.1.1</w:t>
      </w:r>
      <w:r w:rsidRPr="00673387">
        <w:rPr>
          <w:rFonts w:ascii="Arial" w:hAnsi="Arial" w:cs="Arial"/>
          <w:sz w:val="20"/>
          <w:szCs w:val="20"/>
        </w:rPr>
        <w:tab/>
        <w:t>Periodic Reporting</w:t>
      </w:r>
    </w:p>
    <w:p w14:paraId="0D4EA27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1CBACF2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45AAAA1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3F4B3B4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442DB1E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280E39E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9.1.21.9, 9.1.21.10, 9.1.21.13 and 9.1.21.14.</w:t>
      </w:r>
    </w:p>
    <w:p w14:paraId="44D0A7C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13C1CBC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resoureces for UE to send the measurement report.</w:t>
      </w:r>
    </w:p>
    <w:p w14:paraId="0CB41BA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inter_UE cat M1_NC</w:t>
      </w:r>
      <w:r w:rsidRPr="00673387">
        <w:rPr>
          <w:rFonts w:cs="v4.2.0"/>
          <w:sz w:val="20"/>
          <w:szCs w:val="20"/>
        </w:rPr>
        <w:t xml:space="preserve"> defined in Clause </w:t>
      </w:r>
      <w:r w:rsidRPr="00673387">
        <w:rPr>
          <w:sz w:val="20"/>
          <w:szCs w:val="20"/>
        </w:rPr>
        <w:t>8.13.2.6.1.1</w:t>
      </w:r>
      <w:r w:rsidRPr="00673387">
        <w:rPr>
          <w:rFonts w:cs="v4.2.0"/>
          <w:sz w:val="20"/>
          <w:szCs w:val="20"/>
          <w:lang w:eastAsia="zh-CN"/>
        </w:rPr>
        <w:t>.</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74961854" w14:textId="77777777" w:rsidR="00673387" w:rsidRPr="00673387" w:rsidRDefault="00673387" w:rsidP="00673387">
      <w:pPr>
        <w:overflowPunct w:val="0"/>
        <w:autoSpaceDE w:val="0"/>
        <w:autoSpaceDN w:val="0"/>
        <w:adjustRightInd w:val="0"/>
        <w:spacing w:before="120"/>
        <w:rPr>
          <w:sz w:val="20"/>
          <w:szCs w:val="20"/>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vertAlign w:val="subscript"/>
          <w:lang w:eastAsia="zh-CN"/>
        </w:rPr>
        <w:t>_UE cat M1_NC</w:t>
      </w:r>
      <w:r w:rsidRPr="00673387">
        <w:rPr>
          <w:sz w:val="20"/>
          <w:szCs w:val="20"/>
        </w:rPr>
        <w:t xml:space="preserve"> </w:t>
      </w:r>
      <w:r w:rsidRPr="00673387">
        <w:rPr>
          <w:rFonts w:cs="v4.2.0"/>
          <w:sz w:val="20"/>
          <w:szCs w:val="20"/>
        </w:rPr>
        <w:t>defined in clause </w:t>
      </w:r>
      <w:r w:rsidRPr="00673387">
        <w:rPr>
          <w:sz w:val="20"/>
          <w:szCs w:val="20"/>
        </w:rPr>
        <w:t xml:space="preserve">8.13.2.6.1.1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Measurement_Period_UE cat M1_NC, Inter</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3D304AF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 xml:space="preserve">8.13.2.6.1.2 </w:t>
      </w:r>
      <w:r w:rsidRPr="00673387">
        <w:rPr>
          <w:rFonts w:ascii="Arial" w:hAnsi="Arial" w:cs="Arial"/>
          <w:sz w:val="20"/>
          <w:szCs w:val="20"/>
        </w:rPr>
        <w:tab/>
        <w:t>E-UTRAN inter frequency measurements when DRX is used</w:t>
      </w:r>
    </w:p>
    <w:p w14:paraId="00B9011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M1_NC</w:t>
      </w:r>
      <w:r w:rsidRPr="00673387">
        <w:rPr>
          <w:sz w:val="20"/>
          <w:szCs w:val="20"/>
        </w:rPr>
        <w:t xml:space="preserve"> as shown in table 8.13.2.6.1.2-1.</w:t>
      </w:r>
    </w:p>
    <w:p w14:paraId="546A64A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M1_NC</w:t>
      </w:r>
      <w:r w:rsidRPr="00673387">
        <w:rPr>
          <w:sz w:val="20"/>
          <w:szCs w:val="20"/>
        </w:rPr>
        <w:t xml:space="preserve"> as shown in table 8.13.2.6.1.2-1A.</w:t>
      </w:r>
    </w:p>
    <w:p w14:paraId="10A544F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8.13.2.6.1.2-1: </w:t>
      </w:r>
      <w:r w:rsidRPr="00673387">
        <w:rPr>
          <w:rFonts w:ascii="Arial" w:hAnsi="Arial" w:cs="Arial"/>
          <w:b/>
          <w:sz w:val="20"/>
          <w:szCs w:val="20"/>
        </w:rPr>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673387" w:rsidRPr="00673387" w14:paraId="65D25385"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52E6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1A5387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1863C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(DRX cycles)</w:t>
            </w:r>
          </w:p>
        </w:tc>
      </w:tr>
      <w:tr w:rsidR="00673387" w:rsidRPr="00673387" w14:paraId="549DAC65"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0DB08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DE6F7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20A77E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1.44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3F25A4E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EB8FA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AF4031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0E2867E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(40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685EC1C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462C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EBD2D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4A743D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14ED3E0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3DB17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7CEBDF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315B418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2EE2B5AF"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C7204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D2B96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3C33EB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2.88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0933AA6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60D7A3"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03D52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4B975F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194C82B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C9A7E"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A5F974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503B98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121B193C"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3FEB3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A3082E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34A3DE8D" w14:textId="77777777" w:rsidR="00673387" w:rsidRPr="00673387" w:rsidRDefault="00673387" w:rsidP="00673387">
      <w:pPr>
        <w:overflowPunct w:val="0"/>
        <w:autoSpaceDE w:val="0"/>
        <w:autoSpaceDN w:val="0"/>
        <w:adjustRightInd w:val="0"/>
        <w:spacing w:after="180"/>
        <w:rPr>
          <w:snapToGrid w:val="0"/>
          <w:sz w:val="20"/>
          <w:szCs w:val="20"/>
          <w:lang w:val="en-US"/>
        </w:rPr>
      </w:pPr>
    </w:p>
    <w:p w14:paraId="0D9D933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8.13.2.6.1.2-1A: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1"/>
        <w:gridCol w:w="4398"/>
      </w:tblGrid>
      <w:tr w:rsidR="00673387" w:rsidRPr="00673387" w14:paraId="5E1FEB66" w14:textId="77777777" w:rsidTr="00673387">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7124EC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996" w:type="pct"/>
            <w:tcBorders>
              <w:top w:val="single" w:sz="4" w:space="0" w:color="auto"/>
              <w:left w:val="single" w:sz="4" w:space="0" w:color="auto"/>
              <w:bottom w:val="single" w:sz="4" w:space="0" w:color="auto"/>
              <w:right w:val="single" w:sz="4" w:space="0" w:color="auto"/>
            </w:tcBorders>
            <w:hideMark/>
          </w:tcPr>
          <w:p w14:paraId="308E4C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(eDRX_CONN cycles)</w:t>
            </w:r>
          </w:p>
        </w:tc>
      </w:tr>
      <w:tr w:rsidR="00673387" w:rsidRPr="00673387" w14:paraId="0E65E63D" w14:textId="77777777" w:rsidTr="00673387">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0996998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2996" w:type="pct"/>
            <w:tcBorders>
              <w:top w:val="single" w:sz="4" w:space="0" w:color="auto"/>
              <w:left w:val="single" w:sz="4" w:space="0" w:color="auto"/>
              <w:bottom w:val="single" w:sz="4" w:space="0" w:color="auto"/>
              <w:right w:val="single" w:sz="4" w:space="0" w:color="auto"/>
            </w:tcBorders>
            <w:hideMark/>
          </w:tcPr>
          <w:p w14:paraId="718B771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51807EE3"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3E5CF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4990B5B0" w14:textId="77777777" w:rsidR="00673387" w:rsidRPr="00673387" w:rsidRDefault="00673387" w:rsidP="00673387">
      <w:pPr>
        <w:overflowPunct w:val="0"/>
        <w:autoSpaceDE w:val="0"/>
        <w:autoSpaceDN w:val="0"/>
        <w:adjustRightInd w:val="0"/>
        <w:spacing w:after="180"/>
        <w:rPr>
          <w:sz w:val="20"/>
          <w:szCs w:val="20"/>
        </w:rPr>
      </w:pPr>
    </w:p>
    <w:p w14:paraId="4F96F80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DB51AB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9.1.21.10</w:t>
      </w:r>
      <w:r w:rsidRPr="00673387">
        <w:rPr>
          <w:rFonts w:cs="v4.2.0"/>
          <w:sz w:val="20"/>
          <w:szCs w:val="20"/>
        </w:rPr>
        <w:t xml:space="preserve"> </w:t>
      </w:r>
      <w:r w:rsidRPr="00673387">
        <w:rPr>
          <w:sz w:val="20"/>
          <w:szCs w:val="20"/>
        </w:rPr>
        <w:t>are fulfilled for a corresponding Band,</w:t>
      </w:r>
    </w:p>
    <w:p w14:paraId="57D0102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9.21.14 are fulfilled for a corresponding Band,</w:t>
      </w:r>
    </w:p>
    <w:p w14:paraId="640901F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B.2.14-1 for a corresponding Band</w:t>
      </w:r>
    </w:p>
    <w:p w14:paraId="489DFB8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673387">
        <w:rPr>
          <w:rFonts w:cs="Arial"/>
          <w:sz w:val="20"/>
          <w:szCs w:val="20"/>
        </w:rPr>
        <w:t xml:space="preserve"> T</w:t>
      </w:r>
      <w:r w:rsidRPr="00673387">
        <w:rPr>
          <w:rFonts w:cs="Arial"/>
          <w:sz w:val="20"/>
          <w:szCs w:val="20"/>
          <w:vertAlign w:val="subscript"/>
        </w:rPr>
        <w:t>measure_inter_UE cat M1_NC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 xml:space="preserve">measure_inter_UE cat M1_NC </w:t>
      </w:r>
      <w:r w:rsidRPr="00673387">
        <w:rPr>
          <w:sz w:val="20"/>
          <w:szCs w:val="20"/>
        </w:rPr>
        <w:t xml:space="preserve">is as defined in Table </w:t>
      </w:r>
      <w:r w:rsidRPr="00673387">
        <w:rPr>
          <w:rFonts w:cs="v4.2.0"/>
          <w:sz w:val="20"/>
          <w:szCs w:val="20"/>
        </w:rPr>
        <w:t>8.13.2.6.1.2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 xml:space="preserve">measure_inter_UE cat M1_NC </w:t>
      </w:r>
      <w:r w:rsidRPr="00673387">
        <w:rPr>
          <w:sz w:val="20"/>
          <w:szCs w:val="20"/>
        </w:rPr>
        <w:t xml:space="preserve">is as defined in Table </w:t>
      </w:r>
      <w:r w:rsidRPr="00673387">
        <w:rPr>
          <w:rFonts w:cs="v4.2.0"/>
          <w:sz w:val="20"/>
          <w:szCs w:val="20"/>
        </w:rPr>
        <w:t>8.13.2.6.1.2</w:t>
      </w:r>
      <w:r w:rsidRPr="00673387">
        <w:rPr>
          <w:snapToGrid w:val="0"/>
          <w:sz w:val="20"/>
          <w:szCs w:val="20"/>
        </w:rPr>
        <w:t>-3</w:t>
      </w:r>
      <w:r w:rsidRPr="00673387">
        <w:rPr>
          <w:sz w:val="20"/>
          <w:szCs w:val="20"/>
        </w:rPr>
        <w:t>.</w:t>
      </w:r>
    </w:p>
    <w:p w14:paraId="6FC697B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8.13.2.6.1.2-2: </w:t>
      </w:r>
      <w:r w:rsidRPr="00673387">
        <w:rPr>
          <w:rFonts w:ascii="Arial" w:hAnsi="Arial" w:cs="Arial"/>
          <w:b/>
          <w:sz w:val="20"/>
          <w:szCs w:val="20"/>
        </w:rPr>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858"/>
      </w:tblGrid>
      <w:tr w:rsidR="00673387" w:rsidRPr="00673387" w14:paraId="2BC56241"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B66F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1F22A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2582D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(DRX cycles)</w:t>
            </w:r>
          </w:p>
        </w:tc>
      </w:tr>
      <w:tr w:rsidR="00673387" w:rsidRPr="00673387" w14:paraId="214E5A26"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E572E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19566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5B853B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0.48 *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cat 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(Note 1)</w:t>
            </w:r>
          </w:p>
        </w:tc>
      </w:tr>
      <w:tr w:rsidR="00673387" w:rsidRPr="00673387" w14:paraId="5A53EB4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E538F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5C87CA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07621F3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57845C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074DC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E3CFE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04FE93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0.960 *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cat 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(Note 1)</w:t>
            </w:r>
          </w:p>
        </w:tc>
      </w:tr>
      <w:tr w:rsidR="00673387" w:rsidRPr="00673387" w14:paraId="3D0750E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19F99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9894AA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0.256</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4301F45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0315DD37"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CB750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7F8DEEF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8D44C23" w14:textId="77777777" w:rsidR="00673387" w:rsidRPr="00673387" w:rsidRDefault="00673387" w:rsidP="00673387">
      <w:pPr>
        <w:overflowPunct w:val="0"/>
        <w:autoSpaceDE w:val="0"/>
        <w:autoSpaceDN w:val="0"/>
        <w:adjustRightInd w:val="0"/>
        <w:spacing w:after="180"/>
        <w:rPr>
          <w:rFonts w:cs="v4.2.0"/>
          <w:sz w:val="20"/>
          <w:szCs w:val="20"/>
        </w:rPr>
      </w:pPr>
    </w:p>
    <w:p w14:paraId="0379CDA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8.13.2.6.1.2-3: </w:t>
      </w:r>
      <w:r w:rsidRPr="00673387">
        <w:rPr>
          <w:rFonts w:ascii="Arial" w:hAnsi="Arial" w:cs="Arial"/>
          <w:b/>
          <w:sz w:val="20"/>
          <w:szCs w:val="20"/>
        </w:rPr>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673387" w:rsidRPr="00673387" w14:paraId="733B0C9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D389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383C0F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(eDRX_CONN cycles)</w:t>
            </w:r>
          </w:p>
        </w:tc>
      </w:tr>
      <w:tr w:rsidR="00673387" w:rsidRPr="00673387" w14:paraId="0664BCC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602B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73790F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7C564476"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AB1BC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148D5D87" w14:textId="77777777" w:rsidR="00673387" w:rsidRPr="00673387" w:rsidRDefault="00673387" w:rsidP="00673387">
      <w:pPr>
        <w:overflowPunct w:val="0"/>
        <w:autoSpaceDE w:val="0"/>
        <w:autoSpaceDN w:val="0"/>
        <w:adjustRightInd w:val="0"/>
        <w:spacing w:after="180"/>
        <w:rPr>
          <w:rFonts w:cs="v4.2.0"/>
          <w:sz w:val="20"/>
          <w:szCs w:val="20"/>
        </w:rPr>
      </w:pPr>
    </w:p>
    <w:p w14:paraId="0E49C4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RSRP measurement accuracy for all measured cells shall be as specified in the sub-clauses 9.1.21.9 and 9.1.21.10.</w:t>
      </w:r>
    </w:p>
    <w:p w14:paraId="3F11E3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RSRQ measurement accuracy for all measured cells shall be as specified in the sub-clauses 9.1.21.13 and 9.1.21.14.</w:t>
      </w:r>
    </w:p>
    <w:p w14:paraId="2C6375D7"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requriements in this subcluse apply regardless of MPDCCH monitoring configuration.</w:t>
      </w:r>
    </w:p>
    <w:p w14:paraId="7EAC7D4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8.13.2.6.1.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3A4F64F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8.13.2.6.1.</w:t>
      </w:r>
      <w:r w:rsidRPr="00673387">
        <w:rPr>
          <w:rFonts w:ascii="Arial" w:hAnsi="Arial" w:cs="Arial"/>
          <w:sz w:val="20"/>
          <w:szCs w:val="20"/>
          <w:lang w:eastAsia="zh-CN"/>
        </w:rPr>
        <w:t>2.1.1</w:t>
      </w:r>
      <w:r w:rsidRPr="00673387">
        <w:rPr>
          <w:rFonts w:ascii="Arial" w:hAnsi="Arial" w:cs="Arial"/>
          <w:sz w:val="20"/>
          <w:szCs w:val="20"/>
        </w:rPr>
        <w:tab/>
        <w:t>Periodic Reporting</w:t>
      </w:r>
    </w:p>
    <w:p w14:paraId="12E10C8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5EAB7F9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744AEC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79607F4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05FFECC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462AB53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9.1.21.9, 9.1.21.10, 9.1.21.13 and 9.1.21.14.</w:t>
      </w:r>
    </w:p>
    <w:p w14:paraId="6F7666D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C54A6A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resources for UE to send the measurement report.</w:t>
      </w:r>
    </w:p>
    <w:p w14:paraId="468AB02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 UE cat M1_NC</w:t>
      </w:r>
      <w:r w:rsidRPr="00673387">
        <w:rPr>
          <w:sz w:val="20"/>
          <w:szCs w:val="20"/>
        </w:rPr>
        <w:t xml:space="preserve">  defined in Clause 8.13.2.6.1.2 When L3 filtering is used or IDC autonomous denial is configured an additional delay can be expected.</w:t>
      </w:r>
    </w:p>
    <w:p w14:paraId="5193E32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M1_NC</w:t>
      </w:r>
      <w:r w:rsidRPr="00673387">
        <w:rPr>
          <w:sz w:val="20"/>
          <w:szCs w:val="20"/>
        </w:rPr>
        <w:t xml:space="preserve">  defined in clause 8.13.2.6.1.2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M1_NC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317EA1C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8.13.2.6.2</w:t>
      </w:r>
      <w:r w:rsidRPr="00673387">
        <w:rPr>
          <w:rFonts w:ascii="Arial" w:hAnsi="Arial"/>
          <w:sz w:val="22"/>
          <w:szCs w:val="20"/>
        </w:rPr>
        <w:tab/>
        <w:t>E-UTRAN inter-frequency measurements for HD-FDD</w:t>
      </w:r>
    </w:p>
    <w:p w14:paraId="6211B2E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8.13.2.6.2.1</w:t>
      </w:r>
      <w:r w:rsidRPr="00673387">
        <w:rPr>
          <w:rFonts w:ascii="Arial" w:hAnsi="Arial" w:cs="Arial"/>
          <w:sz w:val="20"/>
          <w:szCs w:val="20"/>
        </w:rPr>
        <w:tab/>
        <w:t>E-UTRAN inter-frequency measurements when no DRX is used</w:t>
      </w:r>
    </w:p>
    <w:p w14:paraId="5C0A0131"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06DC9F81"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requirements defined in clause </w:t>
      </w:r>
      <w:r w:rsidRPr="00673387">
        <w:rPr>
          <w:sz w:val="20"/>
          <w:szCs w:val="20"/>
        </w:rPr>
        <w:t xml:space="preserve">8.13.2.6.1.1 </w:t>
      </w:r>
      <w:r w:rsidRPr="00673387">
        <w:rPr>
          <w:noProof/>
          <w:sz w:val="20"/>
          <w:szCs w:val="20"/>
        </w:rPr>
        <w:t>also apply for this section provided the following conditions are met:</w:t>
      </w:r>
    </w:p>
    <w:p w14:paraId="58DFBE2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downlink subframe # 0 or downlink subframe # 5 per radio frame of an inter-frequency cell to be identified by the UE is available at the UE over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M1_NC</w:t>
      </w:r>
      <w:r w:rsidRPr="00673387">
        <w:rPr>
          <w:sz w:val="20"/>
          <w:szCs w:val="20"/>
        </w:rPr>
        <w:t>;</w:t>
      </w:r>
    </w:p>
    <w:p w14:paraId="1A8EB10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one downlink subframe per radio frame of measured cell is available at the UE for RSRP measurement  assuming measured cell is identified cell over T</w:t>
      </w:r>
      <w:r w:rsidRPr="00673387">
        <w:rPr>
          <w:sz w:val="20"/>
          <w:szCs w:val="20"/>
          <w:vertAlign w:val="subscript"/>
        </w:rPr>
        <w:t>measure_inter_UE cat M1_NC</w:t>
      </w:r>
      <w:r w:rsidRPr="00673387">
        <w:rPr>
          <w:sz w:val="20"/>
          <w:szCs w:val="20"/>
        </w:rPr>
        <w:t>.</w:t>
      </w:r>
    </w:p>
    <w:p w14:paraId="6F2AA26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9.1.21.10 are fulfilled for a corresponding Band,</w:t>
      </w:r>
    </w:p>
    <w:p w14:paraId="51A6089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69A540C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03B3190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 xml:space="preserve">8.13.2.6.2.2 </w:t>
      </w:r>
      <w:r w:rsidRPr="00673387">
        <w:rPr>
          <w:rFonts w:ascii="Arial" w:hAnsi="Arial" w:cs="Arial"/>
          <w:sz w:val="20"/>
          <w:szCs w:val="20"/>
        </w:rPr>
        <w:tab/>
        <w:t>E-UTRAN inter frequency measurements when DRX is used</w:t>
      </w:r>
    </w:p>
    <w:p w14:paraId="08D37890"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33C4D2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M1_NC</w:t>
      </w:r>
      <w:r w:rsidRPr="00673387">
        <w:rPr>
          <w:sz w:val="20"/>
          <w:szCs w:val="20"/>
        </w:rPr>
        <w:t xml:space="preserve"> as shown in table 8.13.2.6.2.2-1.</w:t>
      </w:r>
    </w:p>
    <w:p w14:paraId="20BC11B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M1_NC</w:t>
      </w:r>
      <w:r w:rsidRPr="00673387">
        <w:rPr>
          <w:sz w:val="20"/>
          <w:szCs w:val="20"/>
        </w:rPr>
        <w:t xml:space="preserve"> as shown in table 8.13.2.6.2.2-1A.</w:t>
      </w:r>
    </w:p>
    <w:p w14:paraId="6A00B27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8.13.2.6.2.2-1: </w:t>
      </w:r>
      <w:r w:rsidRPr="00673387">
        <w:rPr>
          <w:rFonts w:ascii="Arial" w:hAnsi="Arial" w:cs="Arial"/>
          <w:b/>
          <w:sz w:val="20"/>
          <w:szCs w:val="20"/>
        </w:rPr>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673387" w:rsidRPr="00673387" w14:paraId="6FFDA6B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C15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2B5F54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0329A7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(DRX cycles)</w:t>
            </w:r>
          </w:p>
        </w:tc>
      </w:tr>
      <w:tr w:rsidR="00673387" w:rsidRPr="00673387" w14:paraId="777F0EF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0F142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27FC4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2AA0D7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1.44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(Note1)</w:t>
            </w:r>
          </w:p>
        </w:tc>
      </w:tr>
      <w:tr w:rsidR="00673387" w:rsidRPr="00673387" w14:paraId="49C1560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D207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58486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581C1E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w:t>
            </w:r>
            <w:r w:rsidRPr="00673387">
              <w:rPr>
                <w:rFonts w:ascii="Arial" w:hAnsi="Arial" w:cs="Arial"/>
                <w:sz w:val="18"/>
                <w:szCs w:val="20"/>
                <w:lang w:val="sv-FI" w:eastAsia="zh-CN"/>
              </w:rPr>
              <w:t>4</w:t>
            </w:r>
            <w:r w:rsidRPr="00673387">
              <w:rPr>
                <w:rFonts w:ascii="Arial" w:hAnsi="Arial" w:cs="Arial"/>
                <w:sz w:val="18"/>
                <w:szCs w:val="20"/>
                <w:lang w:val="sv-FI" w:eastAsia="ko-KR"/>
              </w:rPr>
              <w:t>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5ACAE24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0EA0D7"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13D1E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00C684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151DA9FE"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8D09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E47C2C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3208C29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A15EF2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0F43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A94B1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≤0.0</w:t>
            </w:r>
            <w:r w:rsidRPr="00673387">
              <w:rPr>
                <w:rFonts w:ascii="Arial" w:hAnsi="Arial" w:cs="Arial"/>
                <w:sz w:val="18"/>
                <w:szCs w:val="20"/>
                <w:lang w:val="en-US"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556FB8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2.88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(Note1)</w:t>
            </w:r>
          </w:p>
        </w:tc>
      </w:tr>
      <w:tr w:rsidR="00673387" w:rsidRPr="00673387" w14:paraId="3A6EE3E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83A412"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33A33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5ADBB9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1508E96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B299B"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1E7FAB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4B8A55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2(25 * K</w:t>
            </w:r>
            <w:r w:rsidRPr="00673387">
              <w:rPr>
                <w:rFonts w:ascii="Arial" w:hAnsi="Arial" w:cs="Arial"/>
                <w:sz w:val="18"/>
                <w:szCs w:val="20"/>
                <w:vertAlign w:val="subscript"/>
                <w:lang w:val="sv-FI" w:eastAsia="ko-KR"/>
              </w:rPr>
              <w:t>inter_M</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vertAlign w:val="subscript"/>
                <w:lang w:val="sv-FI" w:eastAsia="ko-KR"/>
              </w:rPr>
              <w:t xml:space="preserve"> 1</w:t>
            </w:r>
            <w:r w:rsidRPr="00673387">
              <w:rPr>
                <w:rFonts w:ascii="Arial" w:hAnsi="Arial" w:cs="Arial"/>
                <w:sz w:val="18"/>
                <w:szCs w:val="20"/>
                <w:lang w:val="sv-FI" w:eastAsia="ko-KR"/>
              </w:rPr>
              <w:t>)</w:t>
            </w:r>
          </w:p>
        </w:tc>
      </w:tr>
      <w:tr w:rsidR="00673387" w:rsidRPr="00673387" w14:paraId="7A4D0237"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1EF5D9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26E6AB7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75B0032" w14:textId="77777777" w:rsidR="00673387" w:rsidRPr="00673387" w:rsidRDefault="00673387" w:rsidP="00673387">
      <w:pPr>
        <w:overflowPunct w:val="0"/>
        <w:autoSpaceDE w:val="0"/>
        <w:autoSpaceDN w:val="0"/>
        <w:adjustRightInd w:val="0"/>
        <w:spacing w:after="180"/>
        <w:rPr>
          <w:sz w:val="20"/>
          <w:szCs w:val="20"/>
          <w:lang w:val="en-US"/>
        </w:rPr>
      </w:pPr>
    </w:p>
    <w:p w14:paraId="7923870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8.13.2.6.2.2-1A: </w:t>
      </w:r>
      <w:r w:rsidRPr="00673387">
        <w:rPr>
          <w:rFonts w:ascii="Arial" w:hAnsi="Arial" w:cs="Arial"/>
          <w:b/>
          <w:sz w:val="20"/>
          <w:szCs w:val="20"/>
        </w:rPr>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4568"/>
      </w:tblGrid>
      <w:tr w:rsidR="00673387" w:rsidRPr="00673387" w14:paraId="6AEFC4B7" w14:textId="77777777" w:rsidTr="00673387">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63011E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3030" w:type="pct"/>
            <w:tcBorders>
              <w:top w:val="single" w:sz="4" w:space="0" w:color="auto"/>
              <w:left w:val="single" w:sz="4" w:space="0" w:color="auto"/>
              <w:bottom w:val="single" w:sz="4" w:space="0" w:color="auto"/>
              <w:right w:val="single" w:sz="4" w:space="0" w:color="auto"/>
            </w:tcBorders>
            <w:hideMark/>
          </w:tcPr>
          <w:p w14:paraId="3D0B05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(eDRX_CONN cycles)</w:t>
            </w:r>
          </w:p>
        </w:tc>
      </w:tr>
      <w:tr w:rsidR="00673387" w:rsidRPr="00673387" w14:paraId="7A3DCB7C" w14:textId="77777777" w:rsidTr="00673387">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0B5A9C5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3030" w:type="pct"/>
            <w:tcBorders>
              <w:top w:val="single" w:sz="4" w:space="0" w:color="auto"/>
              <w:left w:val="single" w:sz="4" w:space="0" w:color="auto"/>
              <w:bottom w:val="single" w:sz="4" w:space="0" w:color="auto"/>
              <w:right w:val="single" w:sz="4" w:space="0" w:color="auto"/>
            </w:tcBorders>
            <w:hideMark/>
          </w:tcPr>
          <w:p w14:paraId="2E2C72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4336B72"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B455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33ADC9AF" w14:textId="77777777" w:rsidR="00673387" w:rsidRPr="00673387" w:rsidRDefault="00673387" w:rsidP="00673387">
      <w:pPr>
        <w:overflowPunct w:val="0"/>
        <w:autoSpaceDE w:val="0"/>
        <w:autoSpaceDN w:val="0"/>
        <w:adjustRightInd w:val="0"/>
        <w:spacing w:after="180"/>
        <w:rPr>
          <w:sz w:val="20"/>
          <w:szCs w:val="20"/>
        </w:rPr>
      </w:pPr>
    </w:p>
    <w:p w14:paraId="2D1F0D2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1B493F9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9.1.21.10</w:t>
      </w:r>
      <w:r w:rsidRPr="00673387">
        <w:rPr>
          <w:rFonts w:cs="v4.2.0"/>
          <w:sz w:val="20"/>
          <w:szCs w:val="20"/>
        </w:rPr>
        <w:t xml:space="preserve"> </w:t>
      </w:r>
      <w:r w:rsidRPr="00673387">
        <w:rPr>
          <w:sz w:val="20"/>
          <w:szCs w:val="20"/>
        </w:rPr>
        <w:t>are fulfilled for a corresponding Band,</w:t>
      </w:r>
    </w:p>
    <w:p w14:paraId="6418EE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2B82874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498BB1E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673387">
        <w:rPr>
          <w:rFonts w:cs="Arial"/>
          <w:sz w:val="20"/>
          <w:szCs w:val="20"/>
        </w:rPr>
        <w:t xml:space="preserve"> T</w:t>
      </w:r>
      <w:r w:rsidRPr="00673387">
        <w:rPr>
          <w:rFonts w:cs="Arial"/>
          <w:sz w:val="20"/>
          <w:szCs w:val="20"/>
          <w:vertAlign w:val="subscript"/>
        </w:rPr>
        <w:t>measure_inter_UE cat M1_NC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 xml:space="preserve">measure_inter_UE cat M1_NC </w:t>
      </w:r>
      <w:r w:rsidRPr="00673387">
        <w:rPr>
          <w:sz w:val="20"/>
          <w:szCs w:val="20"/>
        </w:rPr>
        <w:t xml:space="preserve">is as defined in Table </w:t>
      </w:r>
      <w:r w:rsidRPr="00673387">
        <w:rPr>
          <w:rFonts w:cs="v4.2.0"/>
          <w:sz w:val="20"/>
          <w:szCs w:val="20"/>
        </w:rPr>
        <w:t>8.13.2.6.2.2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 xml:space="preserve">measure_inter_UE cat M1_NC </w:t>
      </w:r>
      <w:r w:rsidRPr="00673387">
        <w:rPr>
          <w:sz w:val="20"/>
          <w:szCs w:val="20"/>
        </w:rPr>
        <w:t xml:space="preserve">is as defined in Table </w:t>
      </w:r>
      <w:r w:rsidRPr="00673387">
        <w:rPr>
          <w:rFonts w:cs="v4.2.0"/>
          <w:sz w:val="20"/>
          <w:szCs w:val="20"/>
        </w:rPr>
        <w:t>8.13.2.6.2.2</w:t>
      </w:r>
      <w:r w:rsidRPr="00673387">
        <w:rPr>
          <w:snapToGrid w:val="0"/>
          <w:sz w:val="20"/>
          <w:szCs w:val="20"/>
        </w:rPr>
        <w:t>-3</w:t>
      </w:r>
      <w:r w:rsidRPr="00673387">
        <w:rPr>
          <w:sz w:val="20"/>
          <w:szCs w:val="20"/>
        </w:rPr>
        <w:t>.</w:t>
      </w:r>
    </w:p>
    <w:p w14:paraId="0F34332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8.13.2.6.2.2-2: </w:t>
      </w:r>
      <w:r w:rsidRPr="00673387">
        <w:rPr>
          <w:rFonts w:ascii="Arial" w:hAnsi="Arial" w:cs="Arial"/>
          <w:b/>
          <w:sz w:val="20"/>
          <w:szCs w:val="20"/>
        </w:rPr>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518"/>
      </w:tblGrid>
      <w:tr w:rsidR="00673387" w:rsidRPr="00673387" w14:paraId="20106120"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BF3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59D691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79DE9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(DRX cycles)</w:t>
            </w:r>
          </w:p>
        </w:tc>
      </w:tr>
      <w:tr w:rsidR="00673387" w:rsidRPr="00673387" w14:paraId="009C114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F6AC5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E237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&lt;0.0</w:t>
            </w:r>
            <w:r w:rsidRPr="00673387">
              <w:rPr>
                <w:rFonts w:ascii="Arial" w:hAnsi="Arial" w:cs="Arial"/>
                <w:sz w:val="18"/>
                <w:szCs w:val="20"/>
                <w:lang w:val="en-US"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2102B9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0.48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 xml:space="preserve"> (Note 1)</w:t>
            </w:r>
          </w:p>
        </w:tc>
      </w:tr>
      <w:tr w:rsidR="00673387" w:rsidRPr="00673387" w14:paraId="4210101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EA7A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A83997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08</w:t>
            </w:r>
            <w:r w:rsidRPr="00673387">
              <w:rPr>
                <w:rFonts w:ascii="Arial" w:hAnsi="Arial" w:cs="Arial"/>
                <w:sz w:val="18"/>
                <w:szCs w:val="20"/>
                <w:lang w:val="en-US" w:eastAsia="ko-KR"/>
              </w:rPr>
              <w:t>≤DRX-cycle≤0.16</w:t>
            </w:r>
          </w:p>
        </w:tc>
        <w:tc>
          <w:tcPr>
            <w:tcW w:w="0" w:type="auto"/>
            <w:tcBorders>
              <w:top w:val="single" w:sz="4" w:space="0" w:color="auto"/>
              <w:left w:val="single" w:sz="4" w:space="0" w:color="auto"/>
              <w:bottom w:val="single" w:sz="4" w:space="0" w:color="auto"/>
              <w:right w:val="single" w:sz="4" w:space="0" w:color="auto"/>
            </w:tcBorders>
            <w:hideMark/>
          </w:tcPr>
          <w:p w14:paraId="15A3A57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(7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4906F40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4602DE"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8E7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5F07CB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Note 2(5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835C9C0"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ACD2D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C62E9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1999B1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0.96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5AF815C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98E7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22C0C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w:t>
            </w:r>
            <w:r w:rsidRPr="00673387">
              <w:rPr>
                <w:rFonts w:ascii="Arial" w:hAnsi="Arial" w:cs="Arial"/>
                <w:sz w:val="18"/>
                <w:szCs w:val="20"/>
                <w:lang w:val="en-US" w:eastAsia="zh-CN"/>
              </w:rPr>
              <w:t>=</w:t>
            </w:r>
            <w:r w:rsidRPr="00673387">
              <w:rPr>
                <w:rFonts w:ascii="Arial" w:hAnsi="Arial" w:cs="Arial"/>
                <w:sz w:val="18"/>
                <w:szCs w:val="20"/>
                <w:lang w:val="en-US" w:eastAsia="ko-KR"/>
              </w:rPr>
              <w:t>0.16</w:t>
            </w:r>
          </w:p>
        </w:tc>
        <w:tc>
          <w:tcPr>
            <w:tcW w:w="0" w:type="auto"/>
            <w:tcBorders>
              <w:top w:val="single" w:sz="4" w:space="0" w:color="auto"/>
              <w:left w:val="single" w:sz="4" w:space="0" w:color="auto"/>
              <w:bottom w:val="single" w:sz="4" w:space="0" w:color="auto"/>
              <w:right w:val="single" w:sz="4" w:space="0" w:color="auto"/>
            </w:tcBorders>
            <w:hideMark/>
          </w:tcPr>
          <w:p w14:paraId="1EEF3CB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SE" w:eastAsia="ko-KR"/>
              </w:rPr>
            </w:pPr>
            <w:r w:rsidRPr="00673387">
              <w:rPr>
                <w:rFonts w:ascii="Arial" w:hAnsi="Arial" w:cs="Arial"/>
                <w:sz w:val="18"/>
                <w:szCs w:val="20"/>
                <w:lang w:val="sv-SE" w:eastAsia="zh-CN"/>
              </w:rPr>
              <w:t>1.12</w:t>
            </w:r>
            <w:r w:rsidRPr="00673387">
              <w:rPr>
                <w:rFonts w:ascii="Arial" w:hAnsi="Arial" w:cs="Arial"/>
                <w:sz w:val="18"/>
                <w:szCs w:val="20"/>
                <w:lang w:val="sv-SE" w:eastAsia="ko-KR"/>
              </w:rPr>
              <w:t xml:space="preserve">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(7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7DFAFFF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69994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02A85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3A58DB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Note 2(5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624F5483"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3BCA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0DC53A0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186A141D" w14:textId="77777777" w:rsidR="00673387" w:rsidRPr="00673387" w:rsidRDefault="00673387" w:rsidP="00673387">
      <w:pPr>
        <w:overflowPunct w:val="0"/>
        <w:autoSpaceDE w:val="0"/>
        <w:autoSpaceDN w:val="0"/>
        <w:adjustRightInd w:val="0"/>
        <w:spacing w:after="180"/>
        <w:rPr>
          <w:rFonts w:cs="v4.2.0"/>
          <w:sz w:val="20"/>
          <w:szCs w:val="20"/>
        </w:rPr>
      </w:pPr>
    </w:p>
    <w:p w14:paraId="38924CF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8.13.2.6.2.2-3: </w:t>
      </w:r>
      <w:r w:rsidRPr="00673387">
        <w:rPr>
          <w:rFonts w:ascii="Arial" w:hAnsi="Arial" w:cs="Arial"/>
          <w:b/>
          <w:sz w:val="20"/>
          <w:szCs w:val="20"/>
        </w:rPr>
        <w:t>Requirement to measure HD-FDD interfrequency cells when eDRX_CONN cycle is used</w:t>
      </w:r>
    </w:p>
    <w:tbl>
      <w:tblPr>
        <w:tblW w:w="36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3"/>
        <w:gridCol w:w="4177"/>
      </w:tblGrid>
      <w:tr w:rsidR="00673387" w:rsidRPr="00673387" w14:paraId="4ECB4B58" w14:textId="77777777" w:rsidTr="00673387">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5F9E7A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3001" w:type="pct"/>
            <w:tcBorders>
              <w:top w:val="single" w:sz="4" w:space="0" w:color="auto"/>
              <w:left w:val="single" w:sz="4" w:space="0" w:color="auto"/>
              <w:bottom w:val="single" w:sz="4" w:space="0" w:color="auto"/>
              <w:right w:val="single" w:sz="4" w:space="0" w:color="auto"/>
            </w:tcBorders>
            <w:hideMark/>
          </w:tcPr>
          <w:p w14:paraId="5DBDA0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measure_inter_UE cat M1_NC</w:t>
            </w:r>
            <w:r w:rsidRPr="00673387">
              <w:rPr>
                <w:rFonts w:ascii="Arial" w:hAnsi="Arial" w:cs="Arial"/>
                <w:b/>
                <w:sz w:val="18"/>
                <w:szCs w:val="20"/>
                <w:lang w:val="en-US" w:eastAsia="ko-KR"/>
              </w:rPr>
              <w:t xml:space="preserve"> </w:t>
            </w:r>
            <w:r w:rsidRPr="00673387">
              <w:rPr>
                <w:rFonts w:ascii="Arial" w:hAnsi="Arial" w:cs="Arial"/>
                <w:b/>
                <w:bCs/>
                <w:sz w:val="18"/>
                <w:szCs w:val="20"/>
                <w:lang w:val="en-US" w:eastAsia="ko-KR"/>
              </w:rPr>
              <w:t>(s) (eDRX_CONN cycles)</w:t>
            </w:r>
          </w:p>
        </w:tc>
      </w:tr>
      <w:tr w:rsidR="00673387" w:rsidRPr="00673387" w14:paraId="525B8234" w14:textId="77777777" w:rsidTr="00673387">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681658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2.56&lt;eDRX_CONN cycle≤10.24</w:t>
            </w:r>
          </w:p>
        </w:tc>
        <w:tc>
          <w:tcPr>
            <w:tcW w:w="3001" w:type="pct"/>
            <w:tcBorders>
              <w:top w:val="single" w:sz="4" w:space="0" w:color="auto"/>
              <w:left w:val="single" w:sz="4" w:space="0" w:color="auto"/>
              <w:bottom w:val="single" w:sz="4" w:space="0" w:color="auto"/>
              <w:right w:val="single" w:sz="4" w:space="0" w:color="auto"/>
            </w:tcBorders>
            <w:hideMark/>
          </w:tcPr>
          <w:p w14:paraId="3C3B84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Note (5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CBBD09A"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B9EF8C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0C3E6EA7" w14:textId="77777777" w:rsidR="00673387" w:rsidRPr="00673387" w:rsidRDefault="00673387" w:rsidP="00673387">
      <w:pPr>
        <w:overflowPunct w:val="0"/>
        <w:autoSpaceDE w:val="0"/>
        <w:autoSpaceDN w:val="0"/>
        <w:adjustRightInd w:val="0"/>
        <w:spacing w:after="180"/>
        <w:rPr>
          <w:rFonts w:cs="v4.2.0"/>
          <w:sz w:val="20"/>
          <w:szCs w:val="20"/>
          <w:lang w:val="en-US"/>
        </w:rPr>
      </w:pPr>
    </w:p>
    <w:p w14:paraId="5227B3D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9.1.21.10 and 9.1.21.11.</w:t>
      </w:r>
    </w:p>
    <w:p w14:paraId="582A26C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9.1.21.13 and 9.1.21.14.</w:t>
      </w:r>
    </w:p>
    <w:p w14:paraId="641E6F9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7EAAEE4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8.13.2.6.2.</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7E8338F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8.13.2.6.2.</w:t>
      </w:r>
      <w:r w:rsidRPr="00673387">
        <w:rPr>
          <w:rFonts w:ascii="Arial" w:hAnsi="Arial" w:cs="Arial"/>
          <w:sz w:val="20"/>
          <w:szCs w:val="20"/>
          <w:lang w:eastAsia="zh-CN"/>
        </w:rPr>
        <w:t>2.1.1</w:t>
      </w:r>
      <w:r w:rsidRPr="00673387">
        <w:rPr>
          <w:rFonts w:ascii="Arial" w:hAnsi="Arial" w:cs="Arial"/>
          <w:sz w:val="20"/>
          <w:szCs w:val="20"/>
        </w:rPr>
        <w:tab/>
        <w:t>Periodic Reporting</w:t>
      </w:r>
    </w:p>
    <w:p w14:paraId="0B2E01A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7F03138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8.13.2.6.2</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3410048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658B29D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8.13.2.6.2.</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6D081F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8.13.2.6.2.</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28175D7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w:t>
      </w:r>
      <w:r w:rsidRPr="00673387">
        <w:rPr>
          <w:rFonts w:cs="v4.2.0"/>
          <w:sz w:val="20"/>
          <w:szCs w:val="20"/>
        </w:rPr>
        <w:t>9.1.21.9, 9.1.21.10, 9.1.21.13 and 9.1.21.14</w:t>
      </w:r>
      <w:r w:rsidRPr="00673387">
        <w:rPr>
          <w:sz w:val="20"/>
          <w:szCs w:val="20"/>
        </w:rPr>
        <w:t>.</w:t>
      </w:r>
    </w:p>
    <w:p w14:paraId="23696B8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1E5011D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00C8094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_inter_UE cat M1_NC</w:t>
      </w:r>
      <w:r w:rsidRPr="00673387">
        <w:rPr>
          <w:sz w:val="20"/>
          <w:szCs w:val="20"/>
        </w:rPr>
        <w:t xml:space="preserve"> defined in Clause 8.13.2.6.2</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1518521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M1_NC</w:t>
      </w:r>
      <w:r w:rsidRPr="00673387">
        <w:rPr>
          <w:sz w:val="20"/>
          <w:szCs w:val="20"/>
        </w:rPr>
        <w:t xml:space="preserve"> defined in clause 8.13.2.6.2.2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M1_NC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611214C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8.13.2.6.3</w:t>
      </w:r>
      <w:r w:rsidRPr="00673387">
        <w:rPr>
          <w:rFonts w:ascii="Arial" w:hAnsi="Arial"/>
          <w:sz w:val="22"/>
          <w:szCs w:val="20"/>
        </w:rPr>
        <w:tab/>
        <w:t>E-UTRAN TDD inter frequency measurements</w:t>
      </w:r>
    </w:p>
    <w:p w14:paraId="0DB3BBC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8.13.2.6.3.1</w:t>
      </w:r>
      <w:r w:rsidRPr="00673387">
        <w:rPr>
          <w:rFonts w:ascii="Arial" w:hAnsi="Arial" w:cs="Arial"/>
          <w:sz w:val="20"/>
          <w:szCs w:val="20"/>
        </w:rPr>
        <w:tab/>
        <w:t>E-UTRAN inter frequency measurements when no DRX is used</w:t>
      </w:r>
    </w:p>
    <w:p w14:paraId="4338446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When no DRX is in use and w</w:t>
      </w:r>
      <w:r w:rsidRPr="00673387">
        <w:rPr>
          <w:rFonts w:cs="v4.2.0"/>
          <w:sz w:val="20"/>
          <w:szCs w:val="20"/>
        </w:rPr>
        <w:t>hen measurement gaps are scheduled, or the UE supports capability of conducting such measurements without gaps</w:t>
      </w:r>
      <w:r w:rsidRPr="00673387">
        <w:rPr>
          <w:sz w:val="20"/>
          <w:szCs w:val="20"/>
          <w:lang w:eastAsia="zh-CN"/>
        </w:rPr>
        <w:t>,</w:t>
      </w:r>
      <w:r w:rsidRPr="00673387">
        <w:rPr>
          <w:sz w:val="20"/>
          <w:szCs w:val="20"/>
        </w:rPr>
        <w:t xml:space="preserve"> the UE shall be able to identify and measure a new detectable </w:t>
      </w:r>
      <w:r w:rsidRPr="00673387">
        <w:rPr>
          <w:sz w:val="20"/>
          <w:szCs w:val="20"/>
          <w:lang w:eastAsia="zh-CN"/>
        </w:rPr>
        <w:t>TDD</w:t>
      </w:r>
      <w:r w:rsidRPr="00673387">
        <w:rPr>
          <w:sz w:val="20"/>
          <w:szCs w:val="20"/>
        </w:rPr>
        <w:t xml:space="preserve"> inter frequency cell according to requirements in </w:t>
      </w:r>
      <w:r w:rsidRPr="00673387">
        <w:rPr>
          <w:snapToGrid w:val="0"/>
          <w:sz w:val="20"/>
          <w:szCs w:val="20"/>
        </w:rPr>
        <w:t xml:space="preserve">Table 8.13.2.6.3.1-1 </w:t>
      </w:r>
      <w:r w:rsidRPr="00673387">
        <w:rPr>
          <w:rFonts w:cs="v4.2.0"/>
          <w:sz w:val="20"/>
          <w:szCs w:val="20"/>
        </w:rPr>
        <w:t xml:space="preserve">when </w:t>
      </w:r>
      <w:r w:rsidRPr="00673387">
        <w:rPr>
          <w:sz w:val="20"/>
          <w:szCs w:val="20"/>
        </w:rPr>
        <w:t xml:space="preserve">SCH </w:t>
      </w:r>
      <w:r w:rsidRPr="00673387">
        <w:rPr>
          <w:sz w:val="20"/>
          <w:szCs w:val="20"/>
          <w:lang w:val="en-US"/>
        </w:rPr>
        <w:t>Ês/Iot &gt;= -6 dB, provided</w:t>
      </w:r>
    </w:p>
    <w:p w14:paraId="60A4B4E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G=1, or </w:t>
      </w:r>
    </w:p>
    <w:p w14:paraId="29BBDB94"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r>
      <w:r w:rsidRPr="00673387">
        <w:rPr>
          <w:rFonts w:eastAsia="MS Mincho"/>
          <w:sz w:val="20"/>
          <w:szCs w:val="20"/>
          <w:lang w:eastAsia="ja-JP"/>
        </w:rPr>
        <w:t>r</w:t>
      </w:r>
      <w:r w:rsidRPr="00673387">
        <w:rPr>
          <w:rFonts w:eastAsia="?? ??"/>
          <w:sz w:val="20"/>
          <w:szCs w:val="20"/>
          <w:vertAlign w:val="subscript"/>
        </w:rPr>
        <w:t>max</w:t>
      </w:r>
      <w:r w:rsidRPr="00673387">
        <w:rPr>
          <w:rFonts w:eastAsia="MS Mincho"/>
          <w:sz w:val="20"/>
          <w:szCs w:val="20"/>
          <w:lang w:eastAsia="ja-JP"/>
        </w:rPr>
        <w:t>*G &lt; 80ms, or</w:t>
      </w:r>
    </w:p>
    <w:p w14:paraId="26E38D51"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02B11A0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Otherwise, requirements in Table 8.13.2.6.3.1-3 apply, where </w:t>
      </w:r>
      <w:r w:rsidRPr="00673387">
        <w:rPr>
          <w:rFonts w:eastAsia="MS Mincho"/>
          <w:sz w:val="20"/>
          <w:szCs w:val="20"/>
          <w:lang w:eastAsia="ja-JP"/>
        </w:rPr>
        <w:t>r</w:t>
      </w:r>
      <w:r w:rsidRPr="00673387">
        <w:rPr>
          <w:rFonts w:eastAsia="?? ??"/>
          <w:sz w:val="20"/>
          <w:szCs w:val="20"/>
          <w:vertAlign w:val="subscript"/>
        </w:rPr>
        <w:t>max</w:t>
      </w:r>
      <w:r w:rsidRPr="00673387">
        <w:rPr>
          <w:sz w:val="20"/>
          <w:szCs w:val="20"/>
          <w:lang w:val="en-US"/>
        </w:rPr>
        <w:t xml:space="preserve"> and G are given by higher layer parameter </w:t>
      </w:r>
      <w:r w:rsidRPr="00673387">
        <w:rPr>
          <w:i/>
          <w:sz w:val="20"/>
          <w:szCs w:val="20"/>
          <w:lang w:val="en-US"/>
        </w:rPr>
        <w:t>mPDCCH-NumRepetition</w:t>
      </w:r>
      <w:r w:rsidRPr="00673387">
        <w:rPr>
          <w:sz w:val="20"/>
          <w:szCs w:val="20"/>
          <w:lang w:val="en-US"/>
        </w:rPr>
        <w:t xml:space="preserve"> and </w:t>
      </w:r>
      <w:r w:rsidRPr="00673387">
        <w:rPr>
          <w:i/>
          <w:sz w:val="20"/>
          <w:szCs w:val="20"/>
          <w:lang w:val="en-US"/>
        </w:rPr>
        <w:t xml:space="preserve">mPDCCH-startSF-UESS </w:t>
      </w:r>
      <w:r w:rsidRPr="00673387">
        <w:rPr>
          <w:sz w:val="20"/>
          <w:szCs w:val="20"/>
          <w:lang w:val="en-US"/>
        </w:rPr>
        <w:t>respectively as defined in TS 36.213 [3].</w:t>
      </w:r>
    </w:p>
    <w:p w14:paraId="5F3FF12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8.13.2.6.3.1-1: </w:t>
      </w:r>
      <w:r w:rsidRPr="00673387">
        <w:rPr>
          <w:rFonts w:ascii="Arial" w:hAnsi="Arial" w:cs="Arial"/>
          <w:b/>
          <w:sz w:val="20"/>
          <w:szCs w:val="20"/>
        </w:rPr>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3848"/>
      </w:tblGrid>
      <w:tr w:rsidR="00673387" w:rsidRPr="00673387" w14:paraId="455596AA"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33126B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4B265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14:paraId="2AEC46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M1_NC)</w:t>
            </w:r>
          </w:p>
        </w:tc>
      </w:tr>
      <w:tr w:rsidR="00673387" w:rsidRPr="00673387" w14:paraId="2E0243CF"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F81C8E7"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31053B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1.44* K</w:t>
            </w:r>
            <w:r w:rsidRPr="00673387">
              <w:rPr>
                <w:rFonts w:ascii="Arial" w:hAnsi="Arial" w:cs="Arial"/>
                <w:sz w:val="18"/>
                <w:szCs w:val="20"/>
                <w:vertAlign w:val="subscript"/>
                <w:lang w:val="en-US" w:eastAsia="ko-KR"/>
              </w:rPr>
              <w:t xml:space="preserve">inter_M1_NC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30BF17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480* K</w:t>
            </w:r>
            <w:r w:rsidRPr="00673387">
              <w:rPr>
                <w:rFonts w:ascii="Arial" w:hAnsi="Arial" w:cs="Arial"/>
                <w:sz w:val="18"/>
                <w:szCs w:val="20"/>
                <w:vertAlign w:val="subscript"/>
                <w:lang w:val="sv-SE" w:eastAsia="ko-KR"/>
              </w:rPr>
              <w:t>inter_M1</w:t>
            </w:r>
            <w:r w:rsidRPr="00673387">
              <w:rPr>
                <w:rFonts w:ascii="Arial" w:hAnsi="Arial" w:cs="Arial"/>
                <w:sz w:val="18"/>
                <w:szCs w:val="20"/>
                <w:vertAlign w:val="subscript"/>
                <w:lang w:val="en-US" w:eastAsia="ko-KR"/>
              </w:rPr>
              <w:t>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ms</w:t>
            </w:r>
          </w:p>
        </w:tc>
      </w:tr>
      <w:tr w:rsidR="00673387" w:rsidRPr="00673387" w14:paraId="3A76C0B1"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7F038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5B7AA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2.88* K</w:t>
            </w:r>
            <w:r w:rsidRPr="00673387">
              <w:rPr>
                <w:rFonts w:ascii="Arial" w:hAnsi="Arial" w:cs="Arial"/>
                <w:sz w:val="18"/>
                <w:szCs w:val="20"/>
                <w:vertAlign w:val="subscript"/>
                <w:lang w:val="en-US" w:eastAsia="ko-KR"/>
              </w:rPr>
              <w:t xml:space="preserve">inter_M1_NC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32246D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960* K</w:t>
            </w:r>
            <w:r w:rsidRPr="00673387">
              <w:rPr>
                <w:rFonts w:ascii="Arial" w:hAnsi="Arial" w:cs="Arial"/>
                <w:sz w:val="18"/>
                <w:szCs w:val="20"/>
                <w:vertAlign w:val="subscript"/>
                <w:lang w:val="en-US" w:eastAsia="ko-KR"/>
              </w:rPr>
              <w:t>inter_M1_NC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ms</w:t>
            </w:r>
          </w:p>
        </w:tc>
      </w:tr>
    </w:tbl>
    <w:p w14:paraId="78CB0D68" w14:textId="77777777" w:rsidR="00673387" w:rsidRPr="00673387" w:rsidRDefault="00673387" w:rsidP="00673387">
      <w:pPr>
        <w:overflowPunct w:val="0"/>
        <w:autoSpaceDE w:val="0"/>
        <w:autoSpaceDN w:val="0"/>
        <w:adjustRightInd w:val="0"/>
        <w:spacing w:after="180"/>
        <w:rPr>
          <w:sz w:val="20"/>
          <w:szCs w:val="20"/>
        </w:rPr>
      </w:pPr>
    </w:p>
    <w:p w14:paraId="20CE371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28"/>
          <w:sz w:val="20"/>
          <w:szCs w:val="20"/>
        </w:rPr>
        <w:object w:dxaOrig="1845" w:dyaOrig="510" w14:anchorId="2DA4045D">
          <v:shape id="_x0000_i1648" type="#_x0000_t75" style="width:92.25pt;height:25.5pt" o:ole="">
            <v:imagedata r:id="rId815" o:title=""/>
          </v:shape>
          <o:OLEObject Type="Embed" ProgID="Equation.3" ShapeID="_x0000_i1648" DrawAspect="Content" ObjectID="_1651059034" r:id="rId816"/>
        </w:object>
      </w:r>
    </w:p>
    <w:p w14:paraId="2223F47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 X is signalled by the RRC parameter</w:t>
      </w:r>
      <w:r w:rsidRPr="00673387">
        <w:rPr>
          <w:i/>
          <w:sz w:val="20"/>
          <w:szCs w:val="20"/>
        </w:rPr>
        <w:t xml:space="preserve"> measGapSharingScheme</w:t>
      </w:r>
      <w:r w:rsidRPr="00673387">
        <w:rPr>
          <w:sz w:val="20"/>
          <w:szCs w:val="20"/>
        </w:rPr>
        <w:t xml:space="preserve"> [2] and is defined as in Table 8.13.2.6.3.1-2</w:t>
      </w:r>
      <w:r w:rsidRPr="00673387">
        <w:rPr>
          <w:snapToGrid w:val="0"/>
          <w:sz w:val="20"/>
          <w:szCs w:val="20"/>
        </w:rPr>
        <w:t xml:space="preserve">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not configured, and in Table 8.13.2.6.3.1-2A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configured</w:t>
      </w:r>
      <w:r w:rsidRPr="00673387">
        <w:rPr>
          <w:sz w:val="20"/>
          <w:szCs w:val="20"/>
        </w:rPr>
        <w:t xml:space="preserve">. </w:t>
      </w:r>
      <w:r w:rsidRPr="00673387">
        <w:rPr>
          <w:position w:val="-14"/>
          <w:sz w:val="20"/>
          <w:szCs w:val="20"/>
        </w:rPr>
        <w:object w:dxaOrig="405" w:dyaOrig="405" w14:anchorId="08483FCD">
          <v:shape id="_x0000_i1649" type="#_x0000_t75" style="width:20.25pt;height:20.25pt" o:ole="">
            <v:imagedata r:id="rId548" o:title=""/>
          </v:shape>
          <o:OLEObject Type="Embed" ProgID="Equation.3" ShapeID="_x0000_i1649" DrawAspect="Content" ObjectID="_1651059035" r:id="rId817"/>
        </w:object>
      </w:r>
      <w:r w:rsidRPr="00673387">
        <w:rPr>
          <w:sz w:val="20"/>
          <w:szCs w:val="20"/>
        </w:rPr>
        <w:t xml:space="preserve"> is total number of inter-frequency layers to be monitored as defined in 8.1.2.1.1.</w:t>
      </w:r>
    </w:p>
    <w:p w14:paraId="5866A99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8.13.2.6.3.1-2: </w:t>
      </w:r>
      <w:r w:rsidRPr="00673387">
        <w:rPr>
          <w:rFonts w:ascii="Arial" w:hAnsi="Arial" w:cs="Arial"/>
          <w:b/>
          <w:sz w:val="20"/>
          <w:szCs w:val="20"/>
        </w:rPr>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3236C526"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7585B5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259DCFB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4048B77A"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7A360D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6B3F1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32"/>
                <w:sz w:val="18"/>
                <w:szCs w:val="20"/>
                <w:lang w:val="en-US" w:eastAsia="ko-KR"/>
              </w:rPr>
              <w:object w:dxaOrig="720" w:dyaOrig="510" w14:anchorId="56C4510C">
                <v:shape id="_x0000_i1650" type="#_x0000_t75" style="width:36pt;height:25.5pt" o:ole="">
                  <v:imagedata r:id="rId550" o:title=""/>
                </v:shape>
                <o:OLEObject Type="Embed" ProgID="Equation.3" ShapeID="_x0000_i1650" DrawAspect="Content" ObjectID="_1651059036" r:id="rId818"/>
              </w:object>
            </w:r>
          </w:p>
        </w:tc>
      </w:tr>
      <w:tr w:rsidR="00673387" w:rsidRPr="00673387" w14:paraId="46A56DC4"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40B399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52565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r>
      <w:tr w:rsidR="00673387" w:rsidRPr="00673387" w14:paraId="3CBF52F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370DC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2BCEEF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E4199E7"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2DF6A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2009AD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60</w:t>
            </w:r>
          </w:p>
        </w:tc>
      </w:tr>
    </w:tbl>
    <w:p w14:paraId="25BA1141" w14:textId="77777777" w:rsidR="00673387" w:rsidRPr="00673387" w:rsidRDefault="00673387" w:rsidP="00673387">
      <w:pPr>
        <w:overflowPunct w:val="0"/>
        <w:autoSpaceDE w:val="0"/>
        <w:autoSpaceDN w:val="0"/>
        <w:adjustRightInd w:val="0"/>
        <w:spacing w:after="180"/>
        <w:rPr>
          <w:sz w:val="20"/>
          <w:szCs w:val="20"/>
        </w:rPr>
      </w:pPr>
    </w:p>
    <w:p w14:paraId="6E34B86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8.13.2.6.3.1-2A: </w:t>
      </w:r>
      <w:r w:rsidRPr="00673387">
        <w:rPr>
          <w:rFonts w:ascii="Arial" w:hAnsi="Arial" w:cs="Arial"/>
          <w:b/>
          <w:sz w:val="20"/>
          <w:szCs w:val="20"/>
        </w:rPr>
        <w:t xml:space="preserve">Value of parameter X for CEModeA for UE configured with </w:t>
      </w:r>
      <w:r w:rsidRPr="00673387">
        <w:rPr>
          <w:rFonts w:cs="Arial"/>
          <w:b/>
          <w:i/>
          <w:noProof/>
          <w:sz w:val="20"/>
          <w:szCs w:val="20"/>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7F50212A"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7929C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E8FD7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70BCC646"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01534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895AA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03" w:author="Ericsson" w:date="2020-05-13T10:44:00Z">
              <w:r w:rsidRPr="00673387">
                <w:rPr>
                  <w:rFonts w:ascii="Arial" w:hAnsi="Arial" w:cs="Arial"/>
                  <w:sz w:val="18"/>
                  <w:szCs w:val="20"/>
                  <w:lang w:val="en-US" w:eastAsia="ko-KR"/>
                </w:rPr>
                <w:delText>[</w:delText>
              </w:r>
            </w:del>
            <w:r w:rsidRPr="00673387">
              <w:rPr>
                <w:rFonts w:ascii="Arial" w:hAnsi="Arial"/>
                <w:position w:val="-32"/>
                <w:sz w:val="18"/>
                <w:szCs w:val="20"/>
                <w:lang w:val="en-US" w:eastAsia="ko-KR"/>
              </w:rPr>
              <w:object w:dxaOrig="720" w:dyaOrig="510" w14:anchorId="44660E54">
                <v:shape id="_x0000_i1651" type="#_x0000_t75" style="width:36pt;height:25.5pt" o:ole="">
                  <v:imagedata r:id="rId550" o:title=""/>
                </v:shape>
                <o:OLEObject Type="Embed" ProgID="Equation.3" ShapeID="_x0000_i1651" DrawAspect="Content" ObjectID="_1651059037" r:id="rId819"/>
              </w:object>
            </w:r>
            <w:del w:id="504" w:author="Ericsson" w:date="2020-05-13T10:44:00Z">
              <w:r w:rsidRPr="00673387">
                <w:rPr>
                  <w:rFonts w:ascii="Arial" w:hAnsi="Arial" w:cs="Arial"/>
                  <w:sz w:val="18"/>
                  <w:szCs w:val="20"/>
                  <w:lang w:val="en-US" w:eastAsia="ko-KR"/>
                </w:rPr>
                <w:delText>]</w:delText>
              </w:r>
            </w:del>
          </w:p>
        </w:tc>
      </w:tr>
      <w:tr w:rsidR="00673387" w:rsidRPr="00673387" w14:paraId="276ED5BA"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150F70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C5EAF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05"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50</w:t>
            </w:r>
            <w:del w:id="506" w:author="Ericsson" w:date="2020-05-13T10:44:00Z">
              <w:r w:rsidRPr="00673387">
                <w:rPr>
                  <w:rFonts w:ascii="Arial" w:hAnsi="Arial" w:cs="Arial"/>
                  <w:sz w:val="18"/>
                  <w:szCs w:val="20"/>
                  <w:lang w:val="en-US" w:eastAsia="ko-KR"/>
                </w:rPr>
                <w:delText>]</w:delText>
              </w:r>
            </w:del>
          </w:p>
        </w:tc>
      </w:tr>
      <w:tr w:rsidR="00673387" w:rsidRPr="00673387" w14:paraId="2AC7A92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209FD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43D32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07"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80</w:t>
            </w:r>
            <w:del w:id="508" w:author="Ericsson" w:date="2020-05-13T10:44:00Z">
              <w:r w:rsidRPr="00673387">
                <w:rPr>
                  <w:rFonts w:ascii="Arial" w:hAnsi="Arial" w:cs="Arial"/>
                  <w:sz w:val="18"/>
                  <w:szCs w:val="20"/>
                  <w:lang w:val="en-US" w:eastAsia="ko-KR"/>
                </w:rPr>
                <w:delText>]</w:delText>
              </w:r>
            </w:del>
          </w:p>
        </w:tc>
      </w:tr>
      <w:tr w:rsidR="00673387" w:rsidRPr="00673387" w14:paraId="4BE310E3"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8B1F8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E8A54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09"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90</w:t>
            </w:r>
            <w:del w:id="510" w:author="Ericsson" w:date="2020-05-13T10:44:00Z">
              <w:r w:rsidRPr="00673387">
                <w:rPr>
                  <w:rFonts w:ascii="Arial" w:hAnsi="Arial" w:cs="Arial"/>
                  <w:sz w:val="18"/>
                  <w:szCs w:val="20"/>
                  <w:lang w:val="en-US" w:eastAsia="ko-KR"/>
                </w:rPr>
                <w:delText>]</w:delText>
              </w:r>
            </w:del>
          </w:p>
        </w:tc>
      </w:tr>
    </w:tbl>
    <w:p w14:paraId="610BB01A" w14:textId="77777777" w:rsidR="00673387" w:rsidRPr="00673387" w:rsidRDefault="00673387" w:rsidP="00673387">
      <w:pPr>
        <w:overflowPunct w:val="0"/>
        <w:autoSpaceDE w:val="0"/>
        <w:autoSpaceDN w:val="0"/>
        <w:adjustRightInd w:val="0"/>
        <w:spacing w:after="180"/>
        <w:rPr>
          <w:sz w:val="20"/>
          <w:szCs w:val="20"/>
        </w:rPr>
      </w:pPr>
    </w:p>
    <w:p w14:paraId="186FB4E8" w14:textId="77777777" w:rsidR="00673387" w:rsidRPr="00673387" w:rsidRDefault="00673387" w:rsidP="00673387">
      <w:pPr>
        <w:overflowPunct w:val="0"/>
        <w:autoSpaceDE w:val="0"/>
        <w:autoSpaceDN w:val="0"/>
        <w:adjustRightInd w:val="0"/>
        <w:spacing w:after="180"/>
        <w:rPr>
          <w:sz w:val="20"/>
          <w:szCs w:val="20"/>
        </w:rPr>
      </w:pPr>
    </w:p>
    <w:p w14:paraId="107BEB7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4583"/>
        <w:gridCol w:w="3710"/>
      </w:tblGrid>
      <w:tr w:rsidR="00673387" w:rsidRPr="00673387" w14:paraId="64115183"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D0617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DD32F3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14:paraId="59C7E1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w:t>
            </w:r>
          </w:p>
        </w:tc>
      </w:tr>
      <w:tr w:rsidR="00673387" w:rsidRPr="00673387" w14:paraId="7D094540"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07710B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6DB78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RSTD_M1_NC </w:t>
            </w:r>
            <w:r w:rsidRPr="00673387">
              <w:rPr>
                <w:rFonts w:ascii="Arial" w:hAnsi="Arial" w:cs="Arial"/>
                <w:sz w:val="18"/>
                <w:szCs w:val="20"/>
                <w:lang w:val="en-US" w:eastAsia="ko-KR"/>
              </w:rPr>
              <w:t>seconds</w:t>
            </w:r>
          </w:p>
        </w:tc>
        <w:tc>
          <w:tcPr>
            <w:tcW w:w="0" w:type="auto"/>
            <w:tcBorders>
              <w:top w:val="single" w:sz="4" w:space="0" w:color="auto"/>
              <w:left w:val="single" w:sz="4" w:space="0" w:color="auto"/>
              <w:bottom w:val="single" w:sz="4" w:space="0" w:color="auto"/>
              <w:right w:val="single" w:sz="4" w:space="0" w:color="auto"/>
            </w:tcBorders>
            <w:hideMark/>
          </w:tcPr>
          <w:p w14:paraId="7CB313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480)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en-US" w:eastAsia="ko-KR"/>
              </w:rPr>
              <w:t xml:space="preserve"> ms</w:t>
            </w:r>
          </w:p>
        </w:tc>
      </w:tr>
      <w:tr w:rsidR="00673387" w:rsidRPr="00673387" w14:paraId="2E57114E"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7B291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87FE3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6D4FED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en-US" w:eastAsia="ko-KR"/>
              </w:rPr>
              <w:t xml:space="preserve"> ms</w:t>
            </w:r>
          </w:p>
        </w:tc>
      </w:tr>
    </w:tbl>
    <w:p w14:paraId="5D3FB407" w14:textId="77777777" w:rsidR="00673387" w:rsidRPr="00673387" w:rsidRDefault="00673387" w:rsidP="00673387">
      <w:pPr>
        <w:overflowPunct w:val="0"/>
        <w:autoSpaceDE w:val="0"/>
        <w:autoSpaceDN w:val="0"/>
        <w:adjustRightInd w:val="0"/>
        <w:spacing w:after="180"/>
        <w:rPr>
          <w:sz w:val="20"/>
          <w:szCs w:val="20"/>
        </w:rPr>
      </w:pPr>
    </w:p>
    <w:p w14:paraId="6FEA5073"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00" w:dyaOrig="1035" w14:anchorId="1A40859C">
          <v:shape id="_x0000_i1652" type="#_x0000_t75" style="width:180pt;height:51.75pt" o:ole="">
            <v:imagedata r:id="rId553" o:title=""/>
          </v:shape>
          <o:OLEObject Type="Embed" ProgID="Equation.3" ShapeID="_x0000_i1652" DrawAspect="Content" ObjectID="_1651059038" r:id="rId820"/>
        </w:object>
      </w:r>
    </w:p>
    <w:p w14:paraId="0B1D38C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 xml:space="preserve">RSTD_M1_NC </w:t>
      </w:r>
      <w:r w:rsidRPr="00673387">
        <w:rPr>
          <w:sz w:val="20"/>
          <w:szCs w:val="20"/>
          <w:lang w:val="en-US"/>
        </w:rPr>
        <w:t>is applicable provided following conditions are met:</w:t>
      </w:r>
    </w:p>
    <w:p w14:paraId="7B18CF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38526406">
          <v:shape id="_x0000_i1653" type="#_x0000_t75" style="width:20.25pt;height:20.25pt" o:ole="">
            <v:imagedata r:id="rId162" o:title=""/>
          </v:shape>
          <o:OLEObject Type="Embed" ProgID="Equation.3" ShapeID="_x0000_i1653" DrawAspect="Content" ObjectID="_1651059039" r:id="rId821"/>
        </w:object>
      </w:r>
      <w:r w:rsidRPr="00673387">
        <w:rPr>
          <w:sz w:val="20"/>
          <w:szCs w:val="20"/>
        </w:rPr>
        <w:t xml:space="preserve"> &gt; 40 ms</w:t>
      </w:r>
    </w:p>
    <w:p w14:paraId="01CB7F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4BD4166B">
          <v:shape id="_x0000_i1654" type="#_x0000_t75" style="width:20.25pt;height:20.25pt" o:ole="">
            <v:imagedata r:id="rId162" o:title=""/>
          </v:shape>
          <o:OLEObject Type="Embed" ProgID="Equation.3" ShapeID="_x0000_i1654" DrawAspect="Content" ObjectID="_1651059040" r:id="rId822"/>
        </w:object>
      </w:r>
      <w:r w:rsidRPr="00673387">
        <w:rPr>
          <w:sz w:val="20"/>
          <w:szCs w:val="20"/>
        </w:rPr>
        <w:t xml:space="preserve"> &gt; </w:t>
      </w:r>
      <w:r w:rsidRPr="00673387">
        <w:rPr>
          <w:b/>
          <w:position w:val="-12"/>
          <w:sz w:val="20"/>
          <w:szCs w:val="20"/>
        </w:rPr>
        <w:object w:dxaOrig="510" w:dyaOrig="405" w14:anchorId="226CD15A">
          <v:shape id="_x0000_i1655" type="#_x0000_t75" style="width:25.5pt;height:20.25pt" o:ole="">
            <v:imagedata r:id="rId36" o:title=""/>
          </v:shape>
          <o:OLEObject Type="Embed" ProgID="Equation.3" ShapeID="_x0000_i1655" DrawAspect="Content" ObjectID="_1651059041" r:id="rId823"/>
        </w:object>
      </w:r>
    </w:p>
    <w:p w14:paraId="76F305A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642C051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43A8324D">
          <v:shape id="_x0000_i1656" type="#_x0000_t75" style="width:20.25pt;height:20.25pt" o:ole="">
            <v:imagedata r:id="rId162" o:title=""/>
          </v:shape>
          <o:OLEObject Type="Embed" ProgID="Equation.3" ShapeID="_x0000_i1656" DrawAspect="Content" ObjectID="_1651059042" r:id="rId824"/>
        </w:object>
      </w:r>
      <w:r w:rsidRPr="00673387">
        <w:rPr>
          <w:sz w:val="20"/>
          <w:szCs w:val="20"/>
        </w:rPr>
        <w:t xml:space="preserve"> is the cell-specific positioning subframe configuration period as defined in TS 36.211 [16],</w:t>
      </w:r>
    </w:p>
    <w:p w14:paraId="07CC7A8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269E8E30">
          <v:shape id="_x0000_i1657" type="#_x0000_t75" style="width:25.5pt;height:20.25pt" o:ole="">
            <v:imagedata r:id="rId36" o:title=""/>
          </v:shape>
          <o:OLEObject Type="Embed" ProgID="Equation.3" ShapeID="_x0000_i1657" DrawAspect="Content" ObjectID="_1651059043" r:id="rId825"/>
        </w:object>
      </w:r>
      <w:r w:rsidRPr="00673387">
        <w:rPr>
          <w:sz w:val="20"/>
          <w:szCs w:val="20"/>
        </w:rPr>
        <w:t xml:space="preserve"> is the number of consecutive downlink positioning subframes in a positioning occation defined in TS 36.211</w:t>
      </w:r>
    </w:p>
    <w:p w14:paraId="4A8677B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RSTD_M1_NC</w:t>
      </w:r>
      <w:r w:rsidRPr="00673387">
        <w:rPr>
          <w:sz w:val="20"/>
          <w:szCs w:val="20"/>
        </w:rPr>
        <w:t xml:space="preserve"> = 1.</w:t>
      </w:r>
    </w:p>
    <w:p w14:paraId="23AAC6E6"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99D3A3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9.1.21.10 are fulfilled for a corresponding Band,</w:t>
      </w:r>
    </w:p>
    <w:p w14:paraId="4FCF804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667959B8"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5873C29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measurement gaps are scheduled for </w:t>
      </w:r>
      <w:r w:rsidRPr="00673387">
        <w:rPr>
          <w:sz w:val="20"/>
          <w:szCs w:val="20"/>
          <w:lang w:eastAsia="zh-CN"/>
        </w:rPr>
        <w:t>T</w:t>
      </w:r>
      <w:r w:rsidRPr="00673387">
        <w:rPr>
          <w:sz w:val="20"/>
          <w:szCs w:val="20"/>
        </w:rPr>
        <w:t xml:space="preserve">DD inter frequency measurements, or the UE supports capability of conducting such measurements without gaps, the UE physical layer shall be capable of reporting RSRP and RSRQ to higher layers with measurement accuracy as specified in sub-clauses </w:t>
      </w:r>
      <w:r w:rsidRPr="00673387">
        <w:rPr>
          <w:rFonts w:cs="v4.2.0"/>
          <w:sz w:val="20"/>
          <w:szCs w:val="20"/>
        </w:rPr>
        <w:t xml:space="preserve">9.1.21.9, 9.1.21.10, 9.1.21.13 and 9.1.21.14 </w:t>
      </w:r>
      <w:r w:rsidRPr="00673387">
        <w:rPr>
          <w:sz w:val="20"/>
          <w:szCs w:val="20"/>
        </w:rPr>
        <w:t>with measurement period (</w:t>
      </w:r>
      <w:r w:rsidRPr="00673387">
        <w:rPr>
          <w:rFonts w:cs="Arial"/>
          <w:sz w:val="20"/>
          <w:szCs w:val="20"/>
        </w:rPr>
        <w:t>T</w:t>
      </w:r>
      <w:r w:rsidRPr="00673387">
        <w:rPr>
          <w:rFonts w:cs="Arial"/>
          <w:sz w:val="20"/>
          <w:szCs w:val="20"/>
          <w:vertAlign w:val="subscript"/>
        </w:rPr>
        <w:t>measure_inter_UE cat M1_NC</w:t>
      </w:r>
      <w:r w:rsidRPr="00673387">
        <w:rPr>
          <w:sz w:val="20"/>
          <w:szCs w:val="20"/>
        </w:rPr>
        <w:t>) given by table 8.13.2.6.</w:t>
      </w:r>
      <w:r w:rsidRPr="00673387">
        <w:rPr>
          <w:sz w:val="20"/>
          <w:szCs w:val="20"/>
          <w:lang w:eastAsia="zh-CN"/>
        </w:rPr>
        <w:t>3</w:t>
      </w:r>
      <w:r w:rsidRPr="00673387">
        <w:rPr>
          <w:sz w:val="20"/>
          <w:szCs w:val="20"/>
        </w:rPr>
        <w:t>.1-1:</w:t>
      </w:r>
    </w:p>
    <w:p w14:paraId="6BFCA6B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and </w:t>
      </w:r>
      <w:r w:rsidRPr="00673387">
        <w:rPr>
          <w:sz w:val="20"/>
          <w:szCs w:val="20"/>
          <w:lang w:eastAsia="zh-CN"/>
        </w:rPr>
        <w:t xml:space="preserve">RSRQ </w:t>
      </w:r>
      <w:r w:rsidRPr="00673387">
        <w:rPr>
          <w:sz w:val="20"/>
          <w:szCs w:val="20"/>
        </w:rPr>
        <w:t xml:space="preserve">measurements of at least 4 inter-frequency cells per </w:t>
      </w:r>
      <w:r w:rsidRPr="00673387">
        <w:rPr>
          <w:sz w:val="20"/>
          <w:szCs w:val="20"/>
          <w:lang w:eastAsia="zh-CN"/>
        </w:rPr>
        <w:t>T</w:t>
      </w:r>
      <w:r w:rsidRPr="00673387">
        <w:rPr>
          <w:sz w:val="20"/>
          <w:szCs w:val="20"/>
        </w:rPr>
        <w:t xml:space="preserve">DD inter-frequency and the UE physical layer shall be capable of reporting RSRP and </w:t>
      </w:r>
      <w:r w:rsidRPr="00673387">
        <w:rPr>
          <w:sz w:val="20"/>
          <w:szCs w:val="20"/>
          <w:lang w:eastAsia="zh-CN"/>
        </w:rPr>
        <w:t xml:space="preserve">RSRQ </w:t>
      </w:r>
      <w:r w:rsidRPr="00673387">
        <w:rPr>
          <w:sz w:val="20"/>
          <w:szCs w:val="20"/>
        </w:rPr>
        <w:t xml:space="preserve">measurements to higher layers with the measurement period </w:t>
      </w:r>
      <w:r w:rsidRPr="00673387">
        <w:rPr>
          <w:rFonts w:cs="Arial"/>
          <w:sz w:val="20"/>
          <w:szCs w:val="20"/>
        </w:rPr>
        <w:t>T</w:t>
      </w:r>
      <w:r w:rsidRPr="00673387">
        <w:rPr>
          <w:rFonts w:cs="Arial"/>
          <w:sz w:val="20"/>
          <w:szCs w:val="20"/>
          <w:vertAlign w:val="subscript"/>
        </w:rPr>
        <w:t>measure_inter_UE cat M1_NC</w:t>
      </w:r>
      <w:r w:rsidRPr="00673387">
        <w:rPr>
          <w:sz w:val="20"/>
          <w:szCs w:val="20"/>
        </w:rPr>
        <w:t>.</w:t>
      </w:r>
    </w:p>
    <w:p w14:paraId="5693C8F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8.13.2.6.3.1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7E917E8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8.13.2.6.3.1</w:t>
      </w:r>
      <w:r w:rsidRPr="00673387">
        <w:rPr>
          <w:rFonts w:ascii="Arial" w:hAnsi="Arial" w:cs="Arial"/>
          <w:sz w:val="20"/>
          <w:szCs w:val="20"/>
          <w:lang w:eastAsia="zh-CN"/>
        </w:rPr>
        <w:t>.1.1</w:t>
      </w:r>
      <w:r w:rsidRPr="00673387">
        <w:rPr>
          <w:rFonts w:ascii="Arial" w:hAnsi="Arial" w:cs="Arial"/>
          <w:sz w:val="20"/>
          <w:szCs w:val="20"/>
        </w:rPr>
        <w:tab/>
        <w:t>Periodic Reporting</w:t>
      </w:r>
    </w:p>
    <w:p w14:paraId="2EAFCFD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29C654C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8.13.2.6.3.1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8AF74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3E11043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8.13.2.6.3.1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2DDB43F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8.13.2.6.3.1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4FCB24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w:t>
      </w:r>
      <w:r w:rsidRPr="00673387">
        <w:rPr>
          <w:rFonts w:cs="v4.2.0"/>
          <w:sz w:val="20"/>
          <w:szCs w:val="20"/>
        </w:rPr>
        <w:t>9.1.21.9, 9.1.21.10, 9.1.21.13 and 9.1.21.14</w:t>
      </w:r>
      <w:r w:rsidRPr="00673387">
        <w:rPr>
          <w:sz w:val="20"/>
          <w:szCs w:val="20"/>
        </w:rPr>
        <w:t>.</w:t>
      </w:r>
    </w:p>
    <w:p w14:paraId="3F56B19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BE8943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248C28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 inter_UE cat M1_NC</w:t>
      </w:r>
      <w:r w:rsidRPr="00673387">
        <w:rPr>
          <w:sz w:val="20"/>
          <w:szCs w:val="20"/>
        </w:rPr>
        <w:t xml:space="preserve"> defined in Clause 8.13.2.6.3</w:t>
      </w:r>
      <w:r w:rsidRPr="00673387">
        <w:rPr>
          <w:sz w:val="20"/>
          <w:szCs w:val="20"/>
          <w:lang w:eastAsia="zh-CN"/>
        </w:rPr>
        <w:t>.1.</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2FF1FB25"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vertAlign w:val="subscript"/>
          <w:lang w:eastAsia="zh-CN"/>
        </w:rPr>
        <w:t>_UE cat M1_NC</w:t>
      </w:r>
      <w:r w:rsidRPr="00673387">
        <w:rPr>
          <w:sz w:val="20"/>
          <w:szCs w:val="20"/>
        </w:rPr>
        <w:t xml:space="preserve"> defined in clause 8.13.2.6.3.1 becomes undetectable for a period ≤ 5 seconds and then the cell becomes detectable again and triggers an event, the event triggered measurement reporting delay shall be less than T</w:t>
      </w:r>
      <w:r w:rsidRPr="00673387">
        <w:rPr>
          <w:sz w:val="20"/>
          <w:szCs w:val="20"/>
          <w:vertAlign w:val="subscript"/>
        </w:rPr>
        <w:t>Measurement_Period Inter_UE cat M1_NC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and the L3 filter has not been used. When L3 filtering is used or IDC autonomous denial is configured, an additional delay can be expected.</w:t>
      </w:r>
    </w:p>
    <w:p w14:paraId="713C7BA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8.13.2.6.3.2</w:t>
      </w:r>
      <w:r w:rsidRPr="00673387">
        <w:rPr>
          <w:rFonts w:ascii="Arial" w:hAnsi="Arial" w:cs="Arial"/>
          <w:sz w:val="20"/>
          <w:szCs w:val="20"/>
        </w:rPr>
        <w:tab/>
        <w:t>E-UTRAN inter frequency measurements when DRX is used</w:t>
      </w:r>
    </w:p>
    <w:p w14:paraId="385FAA6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When DRX is in use and when DRX or eDRX_CONN is in use</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sz w:val="20"/>
          <w:szCs w:val="20"/>
        </w:rPr>
        <w:t xml:space="preserve"> the UE shall be able to identify a new detectable </w:t>
      </w:r>
      <w:r w:rsidRPr="00673387">
        <w:rPr>
          <w:sz w:val="20"/>
          <w:szCs w:val="20"/>
          <w:lang w:eastAsia="zh-CN"/>
        </w:rPr>
        <w:t>T</w:t>
      </w:r>
      <w:r w:rsidRPr="00673387">
        <w:rPr>
          <w:sz w:val="20"/>
          <w:szCs w:val="20"/>
        </w:rPr>
        <w:t>DD inter frequency cell within T</w:t>
      </w:r>
      <w:r w:rsidRPr="00673387">
        <w:rPr>
          <w:sz w:val="20"/>
          <w:szCs w:val="20"/>
          <w:vertAlign w:val="subscript"/>
        </w:rPr>
        <w:t>identify_inter_ UE catM1</w:t>
      </w:r>
      <w:r w:rsidRPr="00673387">
        <w:rPr>
          <w:sz w:val="20"/>
          <w:szCs w:val="20"/>
        </w:rPr>
        <w:t xml:space="preserve"> as shown in table 8.13.2.6.3.2-1</w:t>
      </w:r>
      <w:r w:rsidRPr="00673387">
        <w:rPr>
          <w:rFonts w:cs="v4.2.0"/>
          <w:sz w:val="20"/>
          <w:szCs w:val="20"/>
        </w:rPr>
        <w:t>.</w:t>
      </w:r>
    </w:p>
    <w:p w14:paraId="49180B74"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When eDRX_CONN is in use the UE shall be able to identify a new detectable </w:t>
      </w:r>
      <w:r w:rsidRPr="00673387">
        <w:rPr>
          <w:rFonts w:cs="v4.2.0"/>
          <w:sz w:val="20"/>
          <w:szCs w:val="20"/>
          <w:lang w:eastAsia="zh-CN"/>
        </w:rPr>
        <w:t>T</w:t>
      </w:r>
      <w:r w:rsidRPr="00673387">
        <w:rPr>
          <w:rFonts w:cs="v4.2.0"/>
          <w:sz w:val="20"/>
          <w:szCs w:val="20"/>
        </w:rPr>
        <w:t>DD inter frequency cell within T</w:t>
      </w:r>
      <w:r w:rsidRPr="00673387">
        <w:rPr>
          <w:rFonts w:cs="v4.2.0"/>
          <w:sz w:val="20"/>
          <w:szCs w:val="20"/>
          <w:vertAlign w:val="subscript"/>
        </w:rPr>
        <w:t>identify_inter_UE cat M1_NC</w:t>
      </w:r>
      <w:r w:rsidRPr="00673387">
        <w:rPr>
          <w:rFonts w:cs="v4.2.0"/>
          <w:sz w:val="20"/>
          <w:szCs w:val="20"/>
        </w:rPr>
        <w:t xml:space="preserve"> as shown in table 8.13.2.6.3.2-1A.</w:t>
      </w:r>
    </w:p>
    <w:p w14:paraId="3A7C2E2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418"/>
      </w:tblGrid>
      <w:tr w:rsidR="00673387" w:rsidRPr="00673387" w14:paraId="52EB968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03F6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8266F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3595E7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(DRX cycles)</w:t>
            </w:r>
          </w:p>
        </w:tc>
      </w:tr>
      <w:tr w:rsidR="00673387" w:rsidRPr="00673387" w14:paraId="282524DA"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2FA32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36B60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095BF7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1.44*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57F3F2F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393F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84F48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64A6396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(40*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3FCB936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BDA8F4"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B0778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28AE3F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623832D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E190D4"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B7E15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7F14F64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2(20* K</w:t>
            </w:r>
            <w:r w:rsidRPr="00673387">
              <w:rPr>
                <w:rFonts w:ascii="Arial" w:hAnsi="Arial" w:cs="Arial"/>
                <w:sz w:val="18"/>
                <w:szCs w:val="20"/>
                <w:vertAlign w:val="subscript"/>
                <w:lang w:val="sv-FI" w:eastAsia="ko-KR"/>
              </w:rPr>
              <w:t xml:space="preserve">inter_M 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576F0216"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1026B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4D16D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215510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2.88*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599D602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FFC6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271EE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17E224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31864F5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7F05E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513005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75008F4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2(20*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33868347"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89DC83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2817C8F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A670DD0" w14:textId="77777777" w:rsidR="00673387" w:rsidRPr="00673387" w:rsidRDefault="00673387" w:rsidP="00673387">
      <w:pPr>
        <w:overflowPunct w:val="0"/>
        <w:autoSpaceDE w:val="0"/>
        <w:autoSpaceDN w:val="0"/>
        <w:adjustRightInd w:val="0"/>
        <w:spacing w:after="180"/>
        <w:rPr>
          <w:sz w:val="20"/>
          <w:szCs w:val="20"/>
          <w:lang w:val="en-US"/>
        </w:rPr>
      </w:pPr>
    </w:p>
    <w:p w14:paraId="6E89C84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8.13.2.6.3.2-1A: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0"/>
        <w:gridCol w:w="4316"/>
      </w:tblGrid>
      <w:tr w:rsidR="00673387" w:rsidRPr="00673387" w14:paraId="11E2861F" w14:textId="77777777" w:rsidTr="00673387">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36D5B6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830" w:type="pct"/>
            <w:tcBorders>
              <w:top w:val="single" w:sz="4" w:space="0" w:color="auto"/>
              <w:left w:val="single" w:sz="4" w:space="0" w:color="auto"/>
              <w:bottom w:val="single" w:sz="4" w:space="0" w:color="auto"/>
              <w:right w:val="single" w:sz="4" w:space="0" w:color="auto"/>
            </w:tcBorders>
            <w:hideMark/>
          </w:tcPr>
          <w:p w14:paraId="3FB4B0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(eDRX_CONN cycles)</w:t>
            </w:r>
          </w:p>
        </w:tc>
      </w:tr>
      <w:tr w:rsidR="00673387" w:rsidRPr="00673387" w14:paraId="6572136E" w14:textId="77777777" w:rsidTr="00673387">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3A40124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2830" w:type="pct"/>
            <w:tcBorders>
              <w:top w:val="single" w:sz="4" w:space="0" w:color="auto"/>
              <w:left w:val="single" w:sz="4" w:space="0" w:color="auto"/>
              <w:bottom w:val="single" w:sz="4" w:space="0" w:color="auto"/>
              <w:right w:val="single" w:sz="4" w:space="0" w:color="auto"/>
            </w:tcBorders>
            <w:hideMark/>
          </w:tcPr>
          <w:p w14:paraId="4709FE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(20*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5C3168D3"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460448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6E8F3D91" w14:textId="77777777" w:rsidR="00673387" w:rsidRPr="00673387" w:rsidRDefault="00673387" w:rsidP="00673387">
      <w:pPr>
        <w:overflowPunct w:val="0"/>
        <w:autoSpaceDE w:val="0"/>
        <w:autoSpaceDN w:val="0"/>
        <w:adjustRightInd w:val="0"/>
        <w:spacing w:after="180"/>
        <w:rPr>
          <w:sz w:val="20"/>
          <w:szCs w:val="20"/>
        </w:rPr>
      </w:pPr>
    </w:p>
    <w:p w14:paraId="0839D87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2E33142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9.1.21.9 and 9.1.21.10</w:t>
      </w:r>
      <w:r w:rsidRPr="00673387">
        <w:rPr>
          <w:rFonts w:cs="v4.2.0"/>
          <w:sz w:val="20"/>
          <w:szCs w:val="20"/>
        </w:rPr>
        <w:t xml:space="preserve"> </w:t>
      </w:r>
      <w:r w:rsidRPr="00673387">
        <w:rPr>
          <w:sz w:val="20"/>
          <w:szCs w:val="20"/>
        </w:rPr>
        <w:t>are fulfilled for a corresponding Band,</w:t>
      </w:r>
    </w:p>
    <w:p w14:paraId="7898960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10C0421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3AB3509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or eDRX_CONN is in use, the UE shall be capable of performing RSRP and </w:t>
      </w:r>
      <w:r w:rsidRPr="00673387">
        <w:rPr>
          <w:sz w:val="20"/>
          <w:szCs w:val="20"/>
          <w:lang w:eastAsia="zh-CN"/>
        </w:rPr>
        <w:t xml:space="preserve">RSRQ </w:t>
      </w:r>
      <w:r w:rsidRPr="00673387">
        <w:rPr>
          <w:sz w:val="20"/>
          <w:szCs w:val="20"/>
        </w:rPr>
        <w:t xml:space="preserve">measurements of at least 4 inter-frequency cells per </w:t>
      </w:r>
      <w:r w:rsidRPr="00673387">
        <w:rPr>
          <w:sz w:val="20"/>
          <w:szCs w:val="20"/>
          <w:lang w:eastAsia="zh-CN"/>
        </w:rPr>
        <w:t>T</w:t>
      </w:r>
      <w:r w:rsidRPr="00673387">
        <w:rPr>
          <w:sz w:val="20"/>
          <w:szCs w:val="20"/>
        </w:rPr>
        <w:t xml:space="preserve">DD inter-frequency for up to 3 </w:t>
      </w:r>
      <w:r w:rsidRPr="00673387">
        <w:rPr>
          <w:sz w:val="20"/>
          <w:szCs w:val="20"/>
          <w:lang w:eastAsia="zh-CN"/>
        </w:rPr>
        <w:t>T</w:t>
      </w:r>
      <w:r w:rsidRPr="00673387">
        <w:rPr>
          <w:sz w:val="20"/>
          <w:szCs w:val="20"/>
        </w:rPr>
        <w:t xml:space="preserve">DD inter-frequencies and the UE physical layer shall be capable of reporting RSRP and </w:t>
      </w:r>
      <w:r w:rsidRPr="00673387">
        <w:rPr>
          <w:sz w:val="20"/>
          <w:szCs w:val="20"/>
          <w:lang w:eastAsia="zh-CN"/>
        </w:rPr>
        <w:t xml:space="preserve">RSRQ </w:t>
      </w:r>
      <w:r w:rsidRPr="00673387">
        <w:rPr>
          <w:sz w:val="20"/>
          <w:szCs w:val="20"/>
        </w:rPr>
        <w:t xml:space="preserve">measurements to higher layers with the measurement period </w:t>
      </w:r>
      <w:r w:rsidRPr="00673387">
        <w:rPr>
          <w:rFonts w:cs="Arial"/>
          <w:sz w:val="20"/>
          <w:szCs w:val="20"/>
        </w:rPr>
        <w:t>T</w:t>
      </w:r>
      <w:r w:rsidRPr="00673387">
        <w:rPr>
          <w:rFonts w:cs="Arial"/>
          <w:sz w:val="20"/>
          <w:szCs w:val="20"/>
          <w:vertAlign w:val="subscript"/>
        </w:rPr>
        <w:t>measure_inter_UE cat M1_NC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in use, </w:t>
      </w:r>
      <w:r w:rsidRPr="00673387">
        <w:rPr>
          <w:rFonts w:cs="Arial"/>
          <w:sz w:val="20"/>
          <w:szCs w:val="20"/>
        </w:rPr>
        <w:t>T</w:t>
      </w:r>
      <w:r w:rsidRPr="00673387">
        <w:rPr>
          <w:rFonts w:cs="Arial"/>
          <w:sz w:val="20"/>
          <w:szCs w:val="20"/>
          <w:vertAlign w:val="subscript"/>
        </w:rPr>
        <w:t>measure_inter_UE cat M1_NC</w:t>
      </w:r>
      <w:r w:rsidRPr="00673387">
        <w:rPr>
          <w:sz w:val="20"/>
          <w:szCs w:val="20"/>
        </w:rPr>
        <w:t xml:space="preserve"> is as defined in Table </w:t>
      </w:r>
      <w:r w:rsidRPr="00673387">
        <w:rPr>
          <w:rFonts w:cs="v4.2.0"/>
          <w:sz w:val="20"/>
          <w:szCs w:val="20"/>
        </w:rPr>
        <w:t>8.13.2.6.</w:t>
      </w:r>
      <w:r w:rsidRPr="00673387">
        <w:rPr>
          <w:rFonts w:cs="v4.2.0"/>
          <w:sz w:val="20"/>
          <w:szCs w:val="20"/>
          <w:lang w:eastAsia="zh-CN"/>
        </w:rPr>
        <w:t>3</w:t>
      </w:r>
      <w:r w:rsidRPr="00673387">
        <w:rPr>
          <w:rFonts w:cs="v4.2.0"/>
          <w:sz w:val="20"/>
          <w:szCs w:val="20"/>
        </w:rPr>
        <w:t>.2</w:t>
      </w:r>
      <w:r w:rsidRPr="00673387">
        <w:rPr>
          <w:snapToGrid w:val="0"/>
          <w:sz w:val="20"/>
          <w:szCs w:val="20"/>
        </w:rPr>
        <w:t xml:space="preserve">-2, and when eDRX_CONN is in use, </w:t>
      </w:r>
      <w:r w:rsidRPr="00673387">
        <w:rPr>
          <w:rFonts w:cs="Arial"/>
          <w:sz w:val="20"/>
          <w:szCs w:val="20"/>
        </w:rPr>
        <w:t>T</w:t>
      </w:r>
      <w:r w:rsidRPr="00673387">
        <w:rPr>
          <w:rFonts w:cs="Arial"/>
          <w:sz w:val="20"/>
          <w:szCs w:val="20"/>
          <w:vertAlign w:val="subscript"/>
        </w:rPr>
        <w:t xml:space="preserve">measure_inter_UE cat M1_NC </w:t>
      </w:r>
      <w:r w:rsidRPr="00673387">
        <w:rPr>
          <w:snapToGrid w:val="0"/>
          <w:sz w:val="20"/>
          <w:szCs w:val="20"/>
        </w:rPr>
        <w:t xml:space="preserve"> </w:t>
      </w:r>
      <w:r w:rsidRPr="00673387">
        <w:rPr>
          <w:sz w:val="20"/>
          <w:szCs w:val="20"/>
        </w:rPr>
        <w:t xml:space="preserve">is as defined in Table </w:t>
      </w:r>
      <w:r w:rsidRPr="00673387">
        <w:rPr>
          <w:rFonts w:cs="v4.2.0"/>
          <w:sz w:val="20"/>
          <w:szCs w:val="20"/>
        </w:rPr>
        <w:t>8.13.2.6.</w:t>
      </w:r>
      <w:r w:rsidRPr="00673387">
        <w:rPr>
          <w:rFonts w:cs="v4.2.0"/>
          <w:sz w:val="20"/>
          <w:szCs w:val="20"/>
          <w:lang w:eastAsia="zh-CN"/>
        </w:rPr>
        <w:t>3</w:t>
      </w:r>
      <w:r w:rsidRPr="00673387">
        <w:rPr>
          <w:rFonts w:cs="v4.2.0"/>
          <w:sz w:val="20"/>
          <w:szCs w:val="20"/>
        </w:rPr>
        <w:t>.2</w:t>
      </w:r>
      <w:r w:rsidRPr="00673387">
        <w:rPr>
          <w:snapToGrid w:val="0"/>
          <w:sz w:val="20"/>
          <w:szCs w:val="20"/>
        </w:rPr>
        <w:t>-3.</w:t>
      </w:r>
    </w:p>
    <w:p w14:paraId="0C2725C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673387" w:rsidRPr="00673387" w14:paraId="745CF1FA"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E0AE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A94B1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579FF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(DRX cycles)</w:t>
            </w:r>
          </w:p>
        </w:tc>
      </w:tr>
      <w:tr w:rsidR="00673387" w:rsidRPr="00673387" w14:paraId="734A7695"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CBC08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4AB23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74837C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0.48*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342D113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B4297E"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CA887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2871E36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(5*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7F9B949A"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FAA3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D68FA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0F4FB3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0.96*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3AD649F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A0E4A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D71060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0.256</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0401243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(5*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383AE391"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E12E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ECB4C4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638F0FD" w14:textId="77777777" w:rsidR="00673387" w:rsidRPr="00673387" w:rsidRDefault="00673387" w:rsidP="00673387">
      <w:pPr>
        <w:overflowPunct w:val="0"/>
        <w:autoSpaceDE w:val="0"/>
        <w:autoSpaceDN w:val="0"/>
        <w:adjustRightInd w:val="0"/>
        <w:spacing w:after="180"/>
        <w:rPr>
          <w:rFonts w:cs="v4.2.0"/>
          <w:sz w:val="20"/>
          <w:szCs w:val="20"/>
        </w:rPr>
      </w:pPr>
    </w:p>
    <w:p w14:paraId="1182066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8.13.2.6.3.2-3: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w:t>
      </w:r>
      <w:r w:rsidRPr="00673387">
        <w:rPr>
          <w:rFonts w:ascii="Arial" w:hAnsi="Arial" w:cs="Arial"/>
          <w:b/>
          <w:sz w:val="20"/>
          <w:szCs w:val="20"/>
          <w:lang w:eastAsia="zh-CN"/>
        </w:rPr>
        <w:t xml:space="preserve"> </w:t>
      </w:r>
      <w:r w:rsidRPr="00673387">
        <w:rPr>
          <w:rFonts w:ascii="Arial" w:hAnsi="Arial" w:cs="Arial"/>
          <w:b/>
          <w:sz w:val="20"/>
          <w:szCs w:val="20"/>
        </w:rPr>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4188"/>
      </w:tblGrid>
      <w:tr w:rsidR="00673387" w:rsidRPr="00673387" w14:paraId="509F00D7" w14:textId="77777777" w:rsidTr="00673387">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443C9E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868" w:type="pct"/>
            <w:tcBorders>
              <w:top w:val="single" w:sz="4" w:space="0" w:color="auto"/>
              <w:left w:val="single" w:sz="4" w:space="0" w:color="auto"/>
              <w:bottom w:val="single" w:sz="4" w:space="0" w:color="auto"/>
              <w:right w:val="single" w:sz="4" w:space="0" w:color="auto"/>
            </w:tcBorders>
            <w:hideMark/>
          </w:tcPr>
          <w:p w14:paraId="648EAD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(eDRX_CONN cycles)</w:t>
            </w:r>
          </w:p>
        </w:tc>
      </w:tr>
      <w:tr w:rsidR="00673387" w:rsidRPr="00673387" w14:paraId="517EBC88" w14:textId="77777777" w:rsidTr="00673387">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7EF0095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2868" w:type="pct"/>
            <w:tcBorders>
              <w:top w:val="single" w:sz="4" w:space="0" w:color="auto"/>
              <w:left w:val="single" w:sz="4" w:space="0" w:color="auto"/>
              <w:bottom w:val="single" w:sz="4" w:space="0" w:color="auto"/>
              <w:right w:val="single" w:sz="4" w:space="0" w:color="auto"/>
            </w:tcBorders>
            <w:hideMark/>
          </w:tcPr>
          <w:p w14:paraId="59A2B1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(5*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34D0FDBA"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37DE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50A28C01" w14:textId="77777777" w:rsidR="00673387" w:rsidRPr="00673387" w:rsidRDefault="00673387" w:rsidP="00673387">
      <w:pPr>
        <w:overflowPunct w:val="0"/>
        <w:autoSpaceDE w:val="0"/>
        <w:autoSpaceDN w:val="0"/>
        <w:adjustRightInd w:val="0"/>
        <w:spacing w:after="180"/>
        <w:rPr>
          <w:sz w:val="20"/>
          <w:szCs w:val="20"/>
          <w:lang w:val="en-US"/>
        </w:rPr>
      </w:pPr>
    </w:p>
    <w:p w14:paraId="06E1EE7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RSRP measurement accuracy for all measured cells shall be as specified in the sub-clauses 9.1.21.9 and 9.1.21.10.</w:t>
      </w:r>
    </w:p>
    <w:p w14:paraId="2486E90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RSRQ measurement accuracy for all measured cells shall be as specified in the sub-clauses 9.1.21.13 and 9.1.21.14.</w:t>
      </w:r>
    </w:p>
    <w:p w14:paraId="66A5C306"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requriements in this subcluse apply regardless of MPDCCH monitoring configuration.</w:t>
      </w:r>
    </w:p>
    <w:p w14:paraId="00379A1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8.13.2.6.3.</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701F472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8.13.2.6.3.</w:t>
      </w:r>
      <w:r w:rsidRPr="00673387">
        <w:rPr>
          <w:rFonts w:ascii="Arial" w:hAnsi="Arial" w:cs="Arial"/>
          <w:sz w:val="20"/>
          <w:szCs w:val="20"/>
          <w:lang w:eastAsia="zh-CN"/>
        </w:rPr>
        <w:t>2.1.1</w:t>
      </w:r>
      <w:r w:rsidRPr="00673387">
        <w:rPr>
          <w:rFonts w:ascii="Arial" w:hAnsi="Arial" w:cs="Arial"/>
          <w:sz w:val="20"/>
          <w:szCs w:val="20"/>
        </w:rPr>
        <w:tab/>
        <w:t>Periodic Reporting</w:t>
      </w:r>
    </w:p>
    <w:p w14:paraId="7AFAC65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0196FD6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8.13.2.6.3.</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1884022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1B5372A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8.13.2.6.3.</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6B633A6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8.13.2.6.3.</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58C3E0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w:t>
      </w:r>
      <w:r w:rsidRPr="00673387">
        <w:rPr>
          <w:rFonts w:cs="v4.2.0"/>
          <w:sz w:val="20"/>
          <w:szCs w:val="20"/>
        </w:rPr>
        <w:t>9.1.21.9, 9.1.21.10, 9.1.21.13 and 9.1.21.14</w:t>
      </w:r>
      <w:r w:rsidRPr="00673387">
        <w:rPr>
          <w:sz w:val="20"/>
          <w:szCs w:val="20"/>
        </w:rPr>
        <w:t>.</w:t>
      </w:r>
    </w:p>
    <w:p w14:paraId="6D9647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3952B13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346605C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_inter_UE cat M1_NC</w:t>
      </w:r>
      <w:r w:rsidRPr="00673387">
        <w:rPr>
          <w:sz w:val="20"/>
          <w:szCs w:val="20"/>
        </w:rPr>
        <w:t xml:space="preserve"> defined in Clause 8.13.2.6.3</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48F8082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M1_NC</w:t>
      </w:r>
      <w:r w:rsidRPr="00673387">
        <w:rPr>
          <w:sz w:val="20"/>
          <w:szCs w:val="20"/>
        </w:rPr>
        <w:t xml:space="preserve"> defined in clause 8.13.2.6.3.2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M1_NC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and the L3 filter has not been used. When L3 filtering is used or IDC autonomous denial is configured, an additional delay can be expected.</w:t>
      </w:r>
    </w:p>
    <w:p w14:paraId="6E5E3CE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8.13.2.7</w:t>
      </w:r>
      <w:r w:rsidRPr="00673387">
        <w:rPr>
          <w:rFonts w:ascii="Arial" w:hAnsi="Arial"/>
          <w:szCs w:val="20"/>
        </w:rPr>
        <w:tab/>
        <w:t>Maximum allowed layers for multiple monitoring for UE category M1 with CE mode A</w:t>
      </w:r>
    </w:p>
    <w:p w14:paraId="3053373F"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lang w:eastAsia="ja-JP"/>
        </w:rPr>
        <w:t>The UE UE category M1 configured with CE mode A shall be capable of monitoring at least:</w:t>
      </w:r>
    </w:p>
    <w:p w14:paraId="037B30C0"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FDD E-UTRA inter-frequency carriers, and</w:t>
      </w:r>
    </w:p>
    <w:p w14:paraId="2809E675"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TDD E-UTRA carriers.</w:t>
      </w:r>
    </w:p>
    <w:p w14:paraId="1EDACC88"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lang w:eastAsia="ja-JP"/>
        </w:rPr>
        <w:t xml:space="preserve">In addition to the requirements defined above, </w:t>
      </w:r>
      <w:r w:rsidRPr="00673387">
        <w:rPr>
          <w:sz w:val="20"/>
          <w:szCs w:val="20"/>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4AE52F75"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8.13.3</w:t>
      </w:r>
      <w:r w:rsidRPr="00673387">
        <w:rPr>
          <w:rFonts w:ascii="Arial" w:hAnsi="Arial"/>
          <w:sz w:val="28"/>
          <w:szCs w:val="20"/>
        </w:rPr>
        <w:tab/>
        <w:t>Requirements for UE category M1 with CE mode B</w:t>
      </w:r>
    </w:p>
    <w:p w14:paraId="555A823B" w14:textId="77777777" w:rsidR="00673387" w:rsidRPr="00673387" w:rsidRDefault="00673387" w:rsidP="00673387">
      <w:pPr>
        <w:overflowPunct w:val="0"/>
        <w:autoSpaceDE w:val="0"/>
        <w:autoSpaceDN w:val="0"/>
        <w:adjustRightInd w:val="0"/>
        <w:spacing w:after="180"/>
        <w:rPr>
          <w:noProof/>
          <w:sz w:val="20"/>
          <w:szCs w:val="20"/>
        </w:rPr>
      </w:pPr>
      <w:r w:rsidRPr="00673387">
        <w:rPr>
          <w:sz w:val="20"/>
          <w:szCs w:val="20"/>
        </w:rPr>
        <w:t xml:space="preserve">The UE category M1 applicability of the requirements in subclause 8.13.3 is defined in Section 3.6. </w:t>
      </w:r>
      <w:r w:rsidRPr="00673387">
        <w:rPr>
          <w:noProof/>
          <w:sz w:val="20"/>
          <w:szCs w:val="20"/>
        </w:rPr>
        <w:t xml:space="preserve">The requirements defined in clause </w:t>
      </w:r>
      <w:r w:rsidRPr="00673387">
        <w:rPr>
          <w:sz w:val="20"/>
          <w:szCs w:val="20"/>
        </w:rPr>
        <w:t xml:space="preserve">8.13.3 </w:t>
      </w:r>
      <w:r w:rsidRPr="00673387">
        <w:rPr>
          <w:noProof/>
          <w:sz w:val="20"/>
          <w:szCs w:val="20"/>
        </w:rPr>
        <w:t>apply provided the following conditions are met:</w:t>
      </w:r>
    </w:p>
    <w:p w14:paraId="0C42EC6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configured with measurement gap pattern ID#0 or ID#1 defined in Table 8.1.2.1-1.</w:t>
      </w:r>
    </w:p>
    <w:p w14:paraId="7E73CC2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Alternatively, the UE shall meet the requirements in subclause 8.13.3 defined for gap pattern ID#0 without using any measurement gaps provided:</w:t>
      </w:r>
    </w:p>
    <w:p w14:paraId="3B6C293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indicates it does not need gaps with the capability intraFreq-CE-NeedForGaps-r13 [2, TS36.331] for the frequency band of the serving cell, or</w:t>
      </w:r>
    </w:p>
    <w:p w14:paraId="3F75370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not configured with any reporting configuration that requires measurement on any intra-frequency neighbour cell.</w:t>
      </w:r>
    </w:p>
    <w:p w14:paraId="0ECC2B6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8.13.3.1</w:t>
      </w:r>
      <w:r w:rsidRPr="00673387">
        <w:rPr>
          <w:rFonts w:ascii="Arial" w:hAnsi="Arial"/>
          <w:szCs w:val="20"/>
        </w:rPr>
        <w:tab/>
        <w:t>E-UTRAN intra frequency measurements by UE category M1 with CE mode B</w:t>
      </w:r>
    </w:p>
    <w:p w14:paraId="49A9186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UE shall be able to identify new intra-frequency cells and perform RSRP and RSRQ measurements of identified intra-frequency cells without an explicit intra-frequency neighbour cell list containing physical layer cell identities. </w:t>
      </w:r>
      <w:r w:rsidRPr="00673387">
        <w:rPr>
          <w:rFonts w:cs="v4.2.0"/>
          <w:sz w:val="20"/>
          <w:szCs w:val="20"/>
        </w:rPr>
        <w:t>During the RRC_CONNECTED state the UE shall continuously measure identified intra frequency cells and additionally search for and identify new intra frequency cells.</w:t>
      </w:r>
    </w:p>
    <w:p w14:paraId="771A246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8.13.3.1.1</w:t>
      </w:r>
      <w:r w:rsidRPr="00673387">
        <w:rPr>
          <w:rFonts w:ascii="Arial" w:hAnsi="Arial"/>
          <w:sz w:val="22"/>
          <w:szCs w:val="20"/>
        </w:rPr>
        <w:tab/>
        <w:t>E-UTRAN FDD intra frequency measurements</w:t>
      </w:r>
    </w:p>
    <w:p w14:paraId="40F335F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8.13.3.1.1.1</w:t>
      </w:r>
      <w:r w:rsidRPr="00673387">
        <w:rPr>
          <w:rFonts w:ascii="Arial" w:hAnsi="Arial" w:cs="Arial"/>
          <w:sz w:val="20"/>
          <w:szCs w:val="20"/>
        </w:rPr>
        <w:tab/>
        <w:t>E-UTRAN intra frequency measurements when no DRX is used</w:t>
      </w:r>
    </w:p>
    <w:p w14:paraId="4D6B427D"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the UE shall be able to identify and measure a new detectable FDD intra frequency cell according to requirements in </w:t>
      </w:r>
      <w:r w:rsidRPr="00673387">
        <w:rPr>
          <w:snapToGrid w:val="0"/>
          <w:sz w:val="20"/>
          <w:szCs w:val="20"/>
        </w:rPr>
        <w:t xml:space="preserve">Table 8.13.3.1.1.1-1 </w:t>
      </w:r>
      <w:r w:rsidRPr="00673387">
        <w:rPr>
          <w:sz w:val="20"/>
          <w:szCs w:val="20"/>
          <w:lang w:val="en-US" w:eastAsia="zh-CN"/>
        </w:rPr>
        <w:t xml:space="preserve"> provided that additional conditions table </w:t>
      </w:r>
      <w:r w:rsidRPr="00673387">
        <w:rPr>
          <w:snapToGrid w:val="0"/>
          <w:sz w:val="20"/>
          <w:szCs w:val="20"/>
        </w:rPr>
        <w:t>8.13.3.1.1.1-1</w:t>
      </w:r>
      <w:r w:rsidRPr="00673387">
        <w:rPr>
          <w:snapToGrid w:val="0"/>
          <w:sz w:val="20"/>
          <w:szCs w:val="20"/>
          <w:lang w:eastAsia="zh-CN"/>
        </w:rPr>
        <w:t xml:space="preserve"> is met,</w:t>
      </w:r>
      <w:r w:rsidRPr="00673387">
        <w:rPr>
          <w:sz w:val="20"/>
          <w:szCs w:val="20"/>
          <w:lang w:val="en-US"/>
        </w:rPr>
        <w:t xml:space="preserve"> and</w:t>
      </w:r>
    </w:p>
    <w:p w14:paraId="26E2A0DC"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G=1, or</w:t>
      </w:r>
    </w:p>
    <w:p w14:paraId="5F41DD8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r</w:t>
      </w:r>
      <w:r w:rsidRPr="00673387">
        <w:rPr>
          <w:sz w:val="20"/>
          <w:szCs w:val="20"/>
          <w:vertAlign w:val="subscript"/>
          <w:lang w:val="en-US"/>
        </w:rPr>
        <w:t>max</w:t>
      </w:r>
      <w:r w:rsidRPr="00673387">
        <w:rPr>
          <w:sz w:val="20"/>
          <w:szCs w:val="20"/>
          <w:lang w:val="en-US"/>
        </w:rPr>
        <w:t>*G &lt; 800ms, or</w:t>
      </w:r>
    </w:p>
    <w:p w14:paraId="7CDC7A6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3151A78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8.13.3.1.1.1-4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r w:rsidRPr="00673387">
        <w:rPr>
          <w:snapToGrid w:val="0"/>
          <w:sz w:val="20"/>
          <w:szCs w:val="20"/>
          <w:lang w:eastAsia="zh-CN"/>
        </w:rPr>
        <w:t>.</w:t>
      </w:r>
    </w:p>
    <w:p w14:paraId="2493B5B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8.13.3.1.1.1-1: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1229"/>
        <w:gridCol w:w="2973"/>
        <w:gridCol w:w="2823"/>
      </w:tblGrid>
      <w:tr w:rsidR="00673387" w:rsidRPr="00673387" w14:paraId="3AB73D8E"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1AFDE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62E9D3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F6ABA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C8CA5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30CB1D54"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2C140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6AE119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8A883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zh-CN"/>
              </w:rPr>
              <w:t>320.8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napToGrid w:val="0"/>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53C7BD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1DDABAFC"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0DDC7"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1CB919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40D4C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w:t>
            </w:r>
            <w:r w:rsidRPr="00673387">
              <w:rPr>
                <w:rFonts w:ascii="Arial" w:eastAsia="MS Mincho" w:hAnsi="Arial" w:cs="Arial"/>
                <w:sz w:val="18"/>
                <w:szCs w:val="20"/>
                <w:lang w:val="en-US" w:eastAsia="ko-KR"/>
              </w:rPr>
              <w:t>.</w:t>
            </w:r>
            <w:r w:rsidRPr="00673387">
              <w:rPr>
                <w:rFonts w:ascii="Arial" w:hAnsi="Arial" w:cs="Arial"/>
                <w:sz w:val="18"/>
                <w:szCs w:val="20"/>
                <w:lang w:val="en-US" w:eastAsia="zh-CN"/>
              </w:rPr>
              <w:t xml:space="preserve">6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D44A7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1600</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5FAEF30B"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B44151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2DE9C8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7CABA9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608169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5A8C17E2"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AEDB70" w14:textId="77777777" w:rsidR="00673387" w:rsidRPr="00673387" w:rsidRDefault="00673387" w:rsidP="00673387">
            <w:pPr>
              <w:rPr>
                <w:rFonts w:ascii="Arial" w:eastAsia="MS Mincho"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0254D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22868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34A75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bl>
    <w:p w14:paraId="4B7D1065" w14:textId="77777777" w:rsidR="00673387" w:rsidRPr="00673387" w:rsidRDefault="00673387" w:rsidP="00673387">
      <w:pPr>
        <w:overflowPunct w:val="0"/>
        <w:autoSpaceDE w:val="0"/>
        <w:autoSpaceDN w:val="0"/>
        <w:adjustRightInd w:val="0"/>
        <w:spacing w:after="180"/>
        <w:rPr>
          <w:sz w:val="20"/>
          <w:szCs w:val="20"/>
          <w:lang w:val="en-US"/>
        </w:rPr>
      </w:pPr>
    </w:p>
    <w:p w14:paraId="17EAD4A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Table 8.13.3.1.1.1-2: Void</w:t>
      </w:r>
    </w:p>
    <w:p w14:paraId="26EBC11D" w14:textId="77777777" w:rsidR="00673387" w:rsidRPr="00673387" w:rsidRDefault="00673387" w:rsidP="00673387">
      <w:pPr>
        <w:overflowPunct w:val="0"/>
        <w:autoSpaceDE w:val="0"/>
        <w:autoSpaceDN w:val="0"/>
        <w:adjustRightInd w:val="0"/>
        <w:spacing w:after="180"/>
        <w:rPr>
          <w:sz w:val="20"/>
          <w:szCs w:val="20"/>
        </w:rPr>
      </w:pPr>
    </w:p>
    <w:p w14:paraId="3D5C37D9"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rPr>
        <w:t>K</w:t>
      </w:r>
      <w:r w:rsidRPr="00673387">
        <w:rPr>
          <w:sz w:val="20"/>
          <w:szCs w:val="20"/>
          <w:vertAlign w:val="subscript"/>
        </w:rPr>
        <w:t xml:space="preserve">intra_M1_EC </w:t>
      </w:r>
      <w:r w:rsidRPr="00673387">
        <w:rPr>
          <w:sz w:val="20"/>
          <w:szCs w:val="20"/>
        </w:rPr>
        <w:t xml:space="preserve">= 100 / X where X is signalled by the RRC parameter </w:t>
      </w:r>
      <w:r w:rsidRPr="00673387">
        <w:rPr>
          <w:i/>
          <w:sz w:val="20"/>
          <w:szCs w:val="20"/>
        </w:rPr>
        <w:t>measGapSharingScheme</w:t>
      </w:r>
      <w:r w:rsidRPr="00673387">
        <w:rPr>
          <w:sz w:val="20"/>
          <w:szCs w:val="20"/>
        </w:rPr>
        <w:t xml:space="preserve"> [2] and is defined as in </w:t>
      </w:r>
      <w:r w:rsidRPr="00673387">
        <w:rPr>
          <w:snapToGrid w:val="0"/>
          <w:sz w:val="20"/>
          <w:szCs w:val="20"/>
        </w:rPr>
        <w:t>Table 8.13.3.1.1.1-3</w:t>
      </w:r>
      <w:r w:rsidRPr="00673387">
        <w:rPr>
          <w:sz w:val="20"/>
          <w:szCs w:val="20"/>
        </w:rPr>
        <w:t xml:space="preserve">. </w:t>
      </w:r>
      <w:r w:rsidRPr="00673387">
        <w:rPr>
          <w:position w:val="-14"/>
          <w:sz w:val="20"/>
          <w:szCs w:val="20"/>
        </w:rPr>
        <w:object w:dxaOrig="405" w:dyaOrig="405" w14:anchorId="2BC19597">
          <v:shape id="_x0000_i1658" type="#_x0000_t75" style="width:20.25pt;height:20.25pt" o:ole="">
            <v:imagedata r:id="rId548" o:title=""/>
          </v:shape>
          <o:OLEObject Type="Embed" ProgID="Equation.3" ShapeID="_x0000_i1658" DrawAspect="Content" ObjectID="_1651059044" r:id="rId826"/>
        </w:object>
      </w:r>
      <w:r w:rsidRPr="00673387">
        <w:rPr>
          <w:sz w:val="20"/>
          <w:szCs w:val="20"/>
        </w:rPr>
        <w:t xml:space="preserve"> is total number of inter-frequency layers to be monitored as defined in 8.1.2.1.1. When inter frequency measurement is not configured, K</w:t>
      </w:r>
      <w:r w:rsidRPr="00673387">
        <w:rPr>
          <w:sz w:val="20"/>
          <w:szCs w:val="20"/>
          <w:vertAlign w:val="subscript"/>
        </w:rPr>
        <w:t>intra_M1_EC</w:t>
      </w:r>
      <w:r w:rsidRPr="00673387">
        <w:rPr>
          <w:sz w:val="20"/>
          <w:szCs w:val="20"/>
        </w:rPr>
        <w:t>=1 regardless whether or how parameter measGapSharingScheme [2] is configured</w:t>
      </w:r>
      <w:r w:rsidRPr="00673387">
        <w:rPr>
          <w:rFonts w:eastAsia="SimSun"/>
          <w:sz w:val="20"/>
          <w:szCs w:val="20"/>
        </w:rPr>
        <w:t>.</w:t>
      </w:r>
    </w:p>
    <w:p w14:paraId="15D7502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8.13.3.1.1.1-3: </w:t>
      </w:r>
      <w:r w:rsidRPr="00673387">
        <w:rPr>
          <w:rFonts w:ascii="Arial" w:hAnsi="Arial" w:cs="Arial"/>
          <w:b/>
          <w:sz w:val="20"/>
          <w:szCs w:val="20"/>
        </w:rPr>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57589235"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02ADD96"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78368CF"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04CCC053"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7BEDEEA1"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1E8A347"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510" w14:anchorId="3C9486A4">
                <v:shape id="_x0000_i1659" type="#_x0000_t75" style="width:36pt;height:25.5pt" o:ole="">
                  <v:imagedata r:id="rId550" o:title=""/>
                </v:shape>
                <o:OLEObject Type="Embed" ProgID="Equation.3" ShapeID="_x0000_i1659" DrawAspect="Content" ObjectID="_1651059045" r:id="rId827"/>
              </w:object>
            </w:r>
          </w:p>
        </w:tc>
      </w:tr>
      <w:tr w:rsidR="00673387" w:rsidRPr="00673387" w14:paraId="45989C49"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3DFAE86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5DB360E2"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2FC9A712"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AB082BA"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093C3C2"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75</w:t>
            </w:r>
          </w:p>
        </w:tc>
      </w:tr>
      <w:tr w:rsidR="00673387" w:rsidRPr="00673387" w14:paraId="521637BD"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61B1CDA"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92EC3B1"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87.5</w:t>
            </w:r>
          </w:p>
        </w:tc>
      </w:tr>
    </w:tbl>
    <w:p w14:paraId="396530B7" w14:textId="77777777" w:rsidR="00673387" w:rsidRPr="00673387" w:rsidRDefault="00673387" w:rsidP="00673387">
      <w:pPr>
        <w:overflowPunct w:val="0"/>
        <w:autoSpaceDE w:val="0"/>
        <w:autoSpaceDN w:val="0"/>
        <w:adjustRightInd w:val="0"/>
        <w:spacing w:after="180"/>
        <w:rPr>
          <w:rFonts w:eastAsia="SimSun"/>
          <w:sz w:val="20"/>
          <w:szCs w:val="20"/>
        </w:rPr>
      </w:pPr>
    </w:p>
    <w:p w14:paraId="7A0ABB4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8.13.3.1.1.1-4: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1148"/>
        <w:gridCol w:w="3222"/>
        <w:gridCol w:w="2923"/>
      </w:tblGrid>
      <w:tr w:rsidR="00673387" w:rsidRPr="00673387" w14:paraId="1F4436BF"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08BEF0E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202D8A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E1588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6B25AB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1004DAE1"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6F500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501F05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111DC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napToGrid w:val="0"/>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54AC2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29904B79"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4D9A25" w14:textId="77777777" w:rsidR="00673387" w:rsidRPr="00673387" w:rsidRDefault="00673387" w:rsidP="00673387">
            <w:pPr>
              <w:rPr>
                <w:rFonts w:ascii="Arial"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D1F3D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298A2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321.6)</w:t>
            </w:r>
            <w:r w:rsidRPr="00673387">
              <w:rPr>
                <w:rFonts w:ascii="Arial" w:hAnsi="Arial" w:cs="Arial"/>
                <w:sz w:val="18"/>
                <w:szCs w:val="20"/>
                <w:lang w:val="en-US" w:eastAsia="zh-CN"/>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54A06D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25C6010B"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FAC2DC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2B644C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41CF5A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ABF3E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147F2F91"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2BA25" w14:textId="77777777" w:rsidR="00673387" w:rsidRPr="00673387" w:rsidRDefault="00673387" w:rsidP="00673387">
            <w:pPr>
              <w:rPr>
                <w:rFonts w:ascii="Arial" w:eastAsia="MS Mincho"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74BE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68E6B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0BFAD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bl>
    <w:p w14:paraId="6E508D70" w14:textId="77777777" w:rsidR="00673387" w:rsidRPr="00673387" w:rsidRDefault="00673387" w:rsidP="00673387">
      <w:pPr>
        <w:overflowPunct w:val="0"/>
        <w:autoSpaceDE w:val="0"/>
        <w:autoSpaceDN w:val="0"/>
        <w:adjustRightInd w:val="0"/>
        <w:spacing w:after="180"/>
        <w:rPr>
          <w:rFonts w:eastAsia="SimSun"/>
          <w:sz w:val="20"/>
          <w:szCs w:val="20"/>
          <w:lang w:val="en-US"/>
        </w:rPr>
      </w:pPr>
    </w:p>
    <w:p w14:paraId="234EF1A2"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0"/>
          <w:sz w:val="20"/>
          <w:szCs w:val="20"/>
        </w:rPr>
        <w:object w:dxaOrig="3600" w:dyaOrig="1035" w14:anchorId="28FE11AE">
          <v:shape id="_x0000_i1660" type="#_x0000_t75" style="width:180pt;height:51.75pt" o:ole="">
            <v:imagedata r:id="rId828" o:title=""/>
          </v:shape>
          <o:OLEObject Type="Embed" ProgID="Equation.DSMT4" ShapeID="_x0000_i1660" DrawAspect="Content" ObjectID="_1651059046" r:id="rId829"/>
        </w:object>
      </w:r>
    </w:p>
    <w:p w14:paraId="269895B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46B45A5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35F8FA5B">
          <v:shape id="_x0000_i1661" type="#_x0000_t75" style="width:20.25pt;height:20.25pt" o:ole="">
            <v:imagedata r:id="rId162" o:title=""/>
          </v:shape>
          <o:OLEObject Type="Embed" ProgID="Equation.3" ShapeID="_x0000_i1661" DrawAspect="Content" ObjectID="_1651059047" r:id="rId830"/>
        </w:object>
      </w:r>
      <w:r w:rsidRPr="00673387">
        <w:rPr>
          <w:sz w:val="20"/>
          <w:szCs w:val="20"/>
        </w:rPr>
        <w:t xml:space="preserve"> &gt; 40 ms</w:t>
      </w:r>
    </w:p>
    <w:p w14:paraId="0FFB3CD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2BA94D1A">
          <v:shape id="_x0000_i1662" type="#_x0000_t75" style="width:20.25pt;height:20.25pt" o:ole="">
            <v:imagedata r:id="rId162" o:title=""/>
          </v:shape>
          <o:OLEObject Type="Embed" ProgID="Equation.3" ShapeID="_x0000_i1662" DrawAspect="Content" ObjectID="_1651059048" r:id="rId831"/>
        </w:object>
      </w:r>
      <w:r w:rsidRPr="00673387">
        <w:rPr>
          <w:sz w:val="20"/>
          <w:szCs w:val="20"/>
        </w:rPr>
        <w:t xml:space="preserve"> &gt; </w:t>
      </w:r>
      <w:r w:rsidRPr="00673387">
        <w:rPr>
          <w:sz w:val="20"/>
          <w:szCs w:val="20"/>
        </w:rPr>
        <w:object w:dxaOrig="510" w:dyaOrig="405" w14:anchorId="18FFA255">
          <v:shape id="_x0000_i1663" type="#_x0000_t75" style="width:25.5pt;height:20.25pt" o:ole="">
            <v:imagedata r:id="rId36" o:title=""/>
          </v:shape>
          <o:OLEObject Type="Embed" ProgID="Equation.3" ShapeID="_x0000_i1663" DrawAspect="Content" ObjectID="_1651059049" r:id="rId832"/>
        </w:object>
      </w:r>
    </w:p>
    <w:p w14:paraId="3459A72C" w14:textId="77777777" w:rsidR="00673387" w:rsidRPr="00673387" w:rsidRDefault="00673387" w:rsidP="00673387">
      <w:pPr>
        <w:numPr>
          <w:ilvl w:val="0"/>
          <w:numId w:val="5"/>
        </w:numPr>
        <w:overflowPunct w:val="0"/>
        <w:autoSpaceDE w:val="0"/>
        <w:autoSpaceDN w:val="0"/>
        <w:adjustRightInd w:val="0"/>
        <w:spacing w:after="180"/>
        <w:rPr>
          <w:sz w:val="20"/>
          <w:szCs w:val="20"/>
        </w:rPr>
      </w:pPr>
      <w:r w:rsidRPr="00673387">
        <w:rPr>
          <w:sz w:val="20"/>
          <w:szCs w:val="20"/>
          <w:lang w:eastAsia="zh-CN"/>
        </w:rPr>
        <w:t>PRS bandwidth is less than the bandwidth of the cell used for RSTD measurement in which case gaps are required</w:t>
      </w:r>
    </w:p>
    <w:p w14:paraId="6E6F1D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37BD1B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22036016">
          <v:shape id="_x0000_i1664" type="#_x0000_t75" style="width:20.25pt;height:20.25pt" o:ole="">
            <v:imagedata r:id="rId162" o:title=""/>
          </v:shape>
          <o:OLEObject Type="Embed" ProgID="Equation.3" ShapeID="_x0000_i1664" DrawAspect="Content" ObjectID="_1651059050" r:id="rId833"/>
        </w:object>
      </w:r>
      <w:r w:rsidRPr="00673387">
        <w:rPr>
          <w:sz w:val="20"/>
          <w:szCs w:val="20"/>
        </w:rPr>
        <w:t>is the cell-specific positioning subframe configuration period as defined in TS 36.211 [16],</w:t>
      </w:r>
    </w:p>
    <w:p w14:paraId="6CE09D4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7689F139">
          <v:shape id="_x0000_i1665" type="#_x0000_t75" style="width:25.5pt;height:20.25pt" o:ole="">
            <v:imagedata r:id="rId36" o:title=""/>
          </v:shape>
          <o:OLEObject Type="Embed" ProgID="Equation.3" ShapeID="_x0000_i1665" DrawAspect="Content" ObjectID="_1651059051" r:id="rId834"/>
        </w:object>
      </w:r>
      <w:r w:rsidRPr="00673387">
        <w:rPr>
          <w:sz w:val="20"/>
          <w:szCs w:val="20"/>
        </w:rPr>
        <w:t xml:space="preserve"> is the number of consecutive downlink positioning subframes in a positioning occation defined in TS 36.211</w:t>
      </w:r>
    </w:p>
    <w:p w14:paraId="7FFDA445" w14:textId="77777777" w:rsidR="00673387" w:rsidRPr="00673387" w:rsidRDefault="00673387" w:rsidP="00673387">
      <w:pPr>
        <w:overflowPunct w:val="0"/>
        <w:autoSpaceDE w:val="0"/>
        <w:autoSpaceDN w:val="0"/>
        <w:adjustRightInd w:val="0"/>
        <w:spacing w:after="180"/>
        <w:rPr>
          <w:rFonts w:eastAsia="SimSun"/>
          <w:sz w:val="20"/>
          <w:szCs w:val="20"/>
          <w:lang w:val="en-US"/>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RSTD_M1_EC</w:t>
      </w:r>
      <w:r w:rsidRPr="00673387">
        <w:rPr>
          <w:sz w:val="20"/>
          <w:szCs w:val="20"/>
        </w:rPr>
        <w:t xml:space="preserve"> = 1.</w:t>
      </w:r>
    </w:p>
    <w:p w14:paraId="4093ED5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0606043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 are fulfilled for a corresponding Band,</w:t>
      </w:r>
    </w:p>
    <w:p w14:paraId="2FDBAB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195CEB85"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B.2.14-3 for a corresponding Band.</w:t>
      </w:r>
    </w:p>
    <w:p w14:paraId="1CC40391"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Identification of a cell shall include detection of the cell and additionally performing a single measurement with measurement period of </w:t>
      </w:r>
      <w:r w:rsidRPr="00673387">
        <w:rPr>
          <w:sz w:val="20"/>
          <w:szCs w:val="20"/>
        </w:rPr>
        <w:t>T</w:t>
      </w:r>
      <w:r w:rsidRPr="00673387">
        <w:rPr>
          <w:sz w:val="20"/>
          <w:szCs w:val="20"/>
          <w:vertAlign w:val="subscript"/>
        </w:rPr>
        <w:t>measure_intra_UE cat M1_EC</w:t>
      </w:r>
      <w:r w:rsidRPr="00673387">
        <w:rPr>
          <w:rFonts w:cs="v4.2.0"/>
          <w:sz w:val="20"/>
          <w:szCs w:val="20"/>
        </w:rPr>
        <w:t>. If higher layer filtering is used, an additional cell identification delay can be expected.</w:t>
      </w:r>
    </w:p>
    <w:p w14:paraId="26C998A2"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according to </w:t>
      </w:r>
      <w:r w:rsidRPr="00673387">
        <w:rPr>
          <w:snapToGrid w:val="0"/>
          <w:sz w:val="20"/>
          <w:szCs w:val="20"/>
        </w:rPr>
        <w:t>Table 8.13.3.1.1.1-1</w:t>
      </w:r>
      <w:r w:rsidRPr="00673387">
        <w:rPr>
          <w:sz w:val="20"/>
          <w:szCs w:val="20"/>
          <w:lang w:val="en-US"/>
        </w:rPr>
        <w:t xml:space="preserve">. </w:t>
      </w:r>
      <w:r w:rsidRPr="00673387">
        <w:rPr>
          <w:rFonts w:cs="v4.2.0"/>
          <w:sz w:val="20"/>
          <w:szCs w:val="20"/>
        </w:rPr>
        <w:t>When measurement gaps are activated the UE shall be capable of performing measurements for at least 6</w:t>
      </w:r>
      <w:r w:rsidRPr="00673387">
        <w:rPr>
          <w:rFonts w:cs="v4.2.0"/>
          <w:sz w:val="20"/>
          <w:szCs w:val="20"/>
          <w:vertAlign w:val="subscript"/>
        </w:rPr>
        <w:t xml:space="preserve"> </w:t>
      </w:r>
      <w:r w:rsidRPr="00673387">
        <w:rPr>
          <w:rFonts w:cs="v4.2.0"/>
          <w:sz w:val="20"/>
          <w:szCs w:val="20"/>
        </w:rPr>
        <w:t xml:space="preserve">cells. </w:t>
      </w:r>
      <w:r w:rsidRPr="00673387">
        <w:rPr>
          <w:sz w:val="20"/>
          <w:szCs w:val="20"/>
        </w:rPr>
        <w:t xml:space="preserve">If the UE has identified more than </w:t>
      </w:r>
      <w:r w:rsidRPr="00673387">
        <w:rPr>
          <w:rFonts w:cs="v4.2.0"/>
          <w:sz w:val="20"/>
          <w:szCs w:val="20"/>
        </w:rPr>
        <w:t>6</w:t>
      </w:r>
      <w:r w:rsidRPr="00673387">
        <w:rPr>
          <w:sz w:val="20"/>
          <w:szCs w:val="20"/>
        </w:rPr>
        <w:t xml:space="preserve"> cells, the UE shall perform measurements but the reporting rate of RSRP and RSRQ measurements of cells from UE physical layer to higher layers may be decreased.</w:t>
      </w:r>
    </w:p>
    <w:p w14:paraId="1EF1593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9.1.21.4 and 9.1.21.7.</w:t>
      </w:r>
    </w:p>
    <w:p w14:paraId="2BF86F1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74C9C2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7B27707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8.13.3.1.1.1</w:t>
      </w:r>
      <w:r w:rsidRPr="00673387">
        <w:rPr>
          <w:rFonts w:ascii="Arial" w:hAnsi="Arial" w:cs="Arial"/>
          <w:sz w:val="20"/>
          <w:szCs w:val="20"/>
          <w:lang w:eastAsia="zh-CN"/>
        </w:rPr>
        <w:t>.1.1</w:t>
      </w:r>
      <w:r w:rsidRPr="00673387">
        <w:rPr>
          <w:rFonts w:ascii="Arial" w:hAnsi="Arial" w:cs="Arial"/>
          <w:sz w:val="20"/>
          <w:szCs w:val="20"/>
        </w:rPr>
        <w:tab/>
        <w:t>Periodic Reporting</w:t>
      </w:r>
    </w:p>
    <w:p w14:paraId="3312D1D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7409C12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5440C6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9.1.21.3,9.1.21.4 and 9.1.21.7.</w:t>
      </w:r>
    </w:p>
    <w:p w14:paraId="0E9B87A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7FAF13A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7A91407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RSRP and RSRQ measurement contained in event triggered measurement reports shall meet the requirements in sections 9.1.21.3</w:t>
      </w:r>
      <w:r w:rsidRPr="00673387">
        <w:rPr>
          <w:rFonts w:cs="v4.2.0"/>
          <w:sz w:val="20"/>
          <w:szCs w:val="20"/>
        </w:rPr>
        <w:t>, 9.1.21.4</w:t>
      </w:r>
      <w:r w:rsidRPr="00673387">
        <w:rPr>
          <w:sz w:val="20"/>
          <w:szCs w:val="20"/>
        </w:rPr>
        <w:t xml:space="preserve"> and 9.1.21.7.</w:t>
      </w:r>
    </w:p>
    <w:p w14:paraId="3163C10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5AF0ACE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resoureces for UE to send the measurement report.</w:t>
      </w:r>
    </w:p>
    <w:p w14:paraId="5E266D8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 intra_UE cat M1_EC</w:t>
      </w:r>
      <w:r w:rsidRPr="00673387">
        <w:rPr>
          <w:sz w:val="20"/>
          <w:szCs w:val="20"/>
        </w:rPr>
        <w:t xml:space="preserve"> defined in Clause 8.13.3.1.1.1</w:t>
      </w:r>
      <w:r w:rsidRPr="00673387">
        <w:rPr>
          <w:sz w:val="20"/>
          <w:szCs w:val="20"/>
          <w:lang w:eastAsia="zh-CN"/>
        </w:rPr>
        <w:t>.</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034438FF"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tra_UE cat M1_EC</w:t>
      </w:r>
      <w:r w:rsidRPr="00673387">
        <w:rPr>
          <w:sz w:val="20"/>
          <w:szCs w:val="20"/>
        </w:rPr>
        <w:t xml:space="preserve"> defined in clause 8.13.3.1.1.1 becomes undetectable for a period ≤ 5 seconds and then the cell becomes detectable again and triggers an event, the event triggered measurement reporting delay shall be less than T</w:t>
      </w:r>
      <w:r w:rsidRPr="00673387">
        <w:rPr>
          <w:sz w:val="20"/>
          <w:szCs w:val="20"/>
          <w:vertAlign w:val="subscript"/>
        </w:rPr>
        <w:t>Measurement_Period_UE cat M1_EC,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6B4B528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8.13.3.1.1.2</w:t>
      </w:r>
      <w:r w:rsidRPr="00673387">
        <w:rPr>
          <w:rFonts w:ascii="Arial" w:hAnsi="Arial" w:cs="Arial"/>
          <w:sz w:val="20"/>
          <w:szCs w:val="20"/>
        </w:rPr>
        <w:tab/>
        <w:t>E-UTRAN intra frequency measurements when DRX is used</w:t>
      </w:r>
    </w:p>
    <w:p w14:paraId="43A9A7E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the UE shall be able to identify a new detectable FDD intra frequency cell within T</w:t>
      </w:r>
      <w:r w:rsidRPr="00673387">
        <w:rPr>
          <w:sz w:val="20"/>
          <w:szCs w:val="20"/>
          <w:vertAlign w:val="subscript"/>
        </w:rPr>
        <w:t>identify_intra_UE cat M1_EC</w:t>
      </w:r>
      <w:r w:rsidRPr="00673387">
        <w:rPr>
          <w:sz w:val="20"/>
          <w:szCs w:val="20"/>
        </w:rPr>
        <w:t xml:space="preserve"> as shown in table 8.13.3.1.1.2-1</w:t>
      </w:r>
      <w:r w:rsidRPr="00673387">
        <w:rPr>
          <w:sz w:val="20"/>
          <w:szCs w:val="20"/>
          <w:lang w:eastAsia="zh-CN"/>
        </w:rPr>
        <w:t xml:space="preserve"> provided that additional conditions Table 8.13.3.1.1.2-1 is met</w:t>
      </w:r>
      <w:r w:rsidRPr="00673387">
        <w:rPr>
          <w:sz w:val="20"/>
          <w:szCs w:val="20"/>
        </w:rPr>
        <w:t>.</w:t>
      </w:r>
    </w:p>
    <w:p w14:paraId="5E9A8BB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the UE shall be able to identify a new detectable FDD intra frequency cell within T</w:t>
      </w:r>
      <w:r w:rsidRPr="00673387">
        <w:rPr>
          <w:sz w:val="20"/>
          <w:szCs w:val="20"/>
          <w:vertAlign w:val="subscript"/>
        </w:rPr>
        <w:t>identify_intra_UE cat M1_EC</w:t>
      </w:r>
      <w:r w:rsidRPr="00673387">
        <w:rPr>
          <w:sz w:val="20"/>
          <w:szCs w:val="20"/>
        </w:rPr>
        <w:t xml:space="preserve"> as shown in table 8.13.3.1.1.2-1B.</w:t>
      </w:r>
    </w:p>
    <w:p w14:paraId="69EE42D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8.13.3.1.1.2-1: </w:t>
      </w:r>
      <w:r w:rsidRPr="00673387">
        <w:rPr>
          <w:rFonts w:ascii="Arial" w:hAnsi="Arial" w:cs="Arial"/>
          <w:b/>
          <w:sz w:val="20"/>
          <w:szCs w:val="20"/>
        </w:rPr>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1378"/>
        <w:gridCol w:w="1903"/>
        <w:gridCol w:w="3140"/>
      </w:tblGrid>
      <w:tr w:rsidR="00673387" w:rsidRPr="00673387" w14:paraId="5897D5F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882D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274AE0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E97B5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D0EB7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4765955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53F7E01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75C7BCA"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205DF6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165774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342745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61A589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268B41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558B999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1F5F2F"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35E7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D9C1DF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936C76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40D741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14A3E"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BDA1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801BA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4561CD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6348C25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A5E0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390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BA7103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32526A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4269A6B"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95540A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569D27F8"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6133A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tcPr>
          <w:p w14:paraId="0AA5C5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p>
          <w:p w14:paraId="149111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C533C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403C4B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50A5DCC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FEE472"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8EC0A1"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780CA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12F15D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077FD6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136BDA"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21D4E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957A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22429C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37D9108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404EC6"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AE85C"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1F50D0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7A5C09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BF9A86F"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D5B538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539FFEA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73BF7AA5" w14:textId="77777777" w:rsidR="00673387" w:rsidRPr="00673387" w:rsidRDefault="00673387" w:rsidP="00673387">
      <w:pPr>
        <w:overflowPunct w:val="0"/>
        <w:autoSpaceDE w:val="0"/>
        <w:autoSpaceDN w:val="0"/>
        <w:adjustRightInd w:val="0"/>
        <w:spacing w:after="180"/>
        <w:rPr>
          <w:sz w:val="20"/>
          <w:szCs w:val="20"/>
          <w:lang w:val="en-US"/>
        </w:rPr>
      </w:pPr>
    </w:p>
    <w:p w14:paraId="13D1015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Table 8.13.3.1.1.2-</w:t>
      </w:r>
      <w:r w:rsidRPr="00673387">
        <w:rPr>
          <w:rFonts w:ascii="Arial" w:hAnsi="Arial" w:cs="Arial"/>
          <w:b/>
          <w:snapToGrid w:val="0"/>
          <w:sz w:val="20"/>
          <w:szCs w:val="20"/>
          <w:lang w:eastAsia="zh-CN"/>
        </w:rPr>
        <w:t>1A</w:t>
      </w:r>
      <w:r w:rsidRPr="00673387">
        <w:rPr>
          <w:rFonts w:ascii="Arial" w:hAnsi="Arial" w:cs="Arial"/>
          <w:b/>
          <w:snapToGrid w:val="0"/>
          <w:sz w:val="20"/>
          <w:szCs w:val="20"/>
        </w:rPr>
        <w:t>: Void</w:t>
      </w:r>
    </w:p>
    <w:p w14:paraId="542DCBCF" w14:textId="77777777" w:rsidR="00673387" w:rsidRPr="00673387" w:rsidRDefault="00673387" w:rsidP="00673387">
      <w:pPr>
        <w:overflowPunct w:val="0"/>
        <w:autoSpaceDE w:val="0"/>
        <w:autoSpaceDN w:val="0"/>
        <w:adjustRightInd w:val="0"/>
        <w:spacing w:after="180"/>
        <w:rPr>
          <w:sz w:val="20"/>
          <w:szCs w:val="20"/>
          <w:lang w:val="en-US"/>
        </w:rPr>
      </w:pPr>
    </w:p>
    <w:p w14:paraId="7BF0B68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8.13.3.1.1.2-1B: </w:t>
      </w:r>
      <w:r w:rsidRPr="00673387">
        <w:rPr>
          <w:rFonts w:ascii="Arial" w:hAnsi="Arial" w:cs="Arial"/>
          <w:b/>
          <w:sz w:val="20"/>
          <w:szCs w:val="20"/>
        </w:rPr>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2E1373F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C97AD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41D547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M1_EC </w:t>
            </w:r>
            <w:r w:rsidRPr="00673387">
              <w:rPr>
                <w:rFonts w:ascii="Arial" w:hAnsi="Arial" w:cs="Arial"/>
                <w:b/>
                <w:sz w:val="18"/>
                <w:szCs w:val="20"/>
                <w:lang w:val="en-US" w:eastAsia="ko-KR"/>
              </w:rPr>
              <w:t>(s) (eDRX_CONN cycles)</w:t>
            </w:r>
          </w:p>
        </w:tc>
      </w:tr>
      <w:tr w:rsidR="00673387" w:rsidRPr="00673387" w14:paraId="180EE11A"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54DE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41E562D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6EEE0C2"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DE5EF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35314BF1" w14:textId="77777777" w:rsidR="00673387" w:rsidRPr="00673387" w:rsidRDefault="00673387" w:rsidP="00673387">
      <w:pPr>
        <w:overflowPunct w:val="0"/>
        <w:autoSpaceDE w:val="0"/>
        <w:autoSpaceDN w:val="0"/>
        <w:adjustRightInd w:val="0"/>
        <w:spacing w:after="180"/>
        <w:rPr>
          <w:sz w:val="20"/>
          <w:szCs w:val="20"/>
        </w:rPr>
      </w:pPr>
    </w:p>
    <w:p w14:paraId="3F3B31BF"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CF034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 are fulfilled for a corresponding Band,</w:t>
      </w:r>
    </w:p>
    <w:p w14:paraId="0608702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0CC3FEF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B.2.14-3 for a corresponding Band</w:t>
      </w:r>
    </w:p>
    <w:p w14:paraId="5619C97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M1_EC</w:t>
      </w:r>
      <w:r w:rsidRPr="00673387">
        <w:rPr>
          <w:sz w:val="20"/>
          <w:szCs w:val="20"/>
        </w:rPr>
        <w:t>. When DRX is used, T</w:t>
      </w:r>
      <w:r w:rsidRPr="00673387">
        <w:rPr>
          <w:sz w:val="20"/>
          <w:szCs w:val="20"/>
          <w:vertAlign w:val="subscript"/>
        </w:rPr>
        <w:t>measure_intra_UE cat M1_EC</w:t>
      </w:r>
      <w:r w:rsidRPr="00673387">
        <w:rPr>
          <w:sz w:val="20"/>
          <w:szCs w:val="20"/>
        </w:rPr>
        <w:t xml:space="preserve"> is as specified in table 8.13.3.1.1.2-2</w:t>
      </w:r>
      <w:r w:rsidRPr="00673387">
        <w:rPr>
          <w:sz w:val="20"/>
          <w:szCs w:val="20"/>
          <w:lang w:eastAsia="zh-CN"/>
        </w:rPr>
        <w:t xml:space="preserve"> provided that additional conditions table 8.13.3.1.1.2-2 is met</w:t>
      </w:r>
      <w:r w:rsidRPr="00673387">
        <w:rPr>
          <w:sz w:val="20"/>
          <w:szCs w:val="20"/>
        </w:rPr>
        <w:t>. When eDRX_CONN is used, T</w:t>
      </w:r>
      <w:r w:rsidRPr="00673387">
        <w:rPr>
          <w:sz w:val="20"/>
          <w:szCs w:val="20"/>
          <w:vertAlign w:val="subscript"/>
        </w:rPr>
        <w:t>measure_intra_UE cat M1_EC</w:t>
      </w:r>
      <w:r w:rsidRPr="00673387">
        <w:rPr>
          <w:sz w:val="20"/>
          <w:szCs w:val="20"/>
        </w:rPr>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673387">
        <w:rPr>
          <w:sz w:val="20"/>
          <w:szCs w:val="20"/>
          <w:vertAlign w:val="subscript"/>
        </w:rPr>
        <w:t>measure_intra_UE cat M1_EC</w:t>
      </w:r>
      <w:r w:rsidRPr="00673387">
        <w:rPr>
          <w:sz w:val="20"/>
          <w:szCs w:val="20"/>
        </w:rPr>
        <w:t>.</w:t>
      </w:r>
    </w:p>
    <w:p w14:paraId="36528B6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8.13.3.1.1.2-2: </w:t>
      </w:r>
      <w:r w:rsidRPr="00673387">
        <w:rPr>
          <w:rFonts w:ascii="Arial" w:hAnsi="Arial" w:cs="Arial"/>
          <w:b/>
          <w:sz w:val="20"/>
          <w:szCs w:val="20"/>
        </w:rPr>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201"/>
      </w:tblGrid>
      <w:tr w:rsidR="00673387" w:rsidRPr="00673387" w14:paraId="497DF77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BA0E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Target</w:t>
            </w:r>
            <w:r w:rsidRPr="00673387">
              <w:rPr>
                <w:rFonts w:ascii="Arial" w:eastAsia="MS Mincho" w:hAnsi="Arial" w:cs="Arial"/>
                <w:b/>
                <w:sz w:val="18"/>
                <w:szCs w:val="20"/>
                <w:lang w:val="en-US" w:eastAsia="ko-KR"/>
              </w:rPr>
              <w:t xml:space="preserve">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57C89E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670B1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6C63BE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 </w:t>
            </w:r>
            <w:r w:rsidRPr="00673387">
              <w:rPr>
                <w:rFonts w:ascii="Arial" w:hAnsi="Arial" w:cs="Arial"/>
                <w:b/>
                <w:sz w:val="18"/>
                <w:szCs w:val="20"/>
                <w:lang w:val="en-US" w:eastAsia="ko-KR"/>
              </w:rPr>
              <w:t>(s) (DRX cycles)</w:t>
            </w:r>
          </w:p>
        </w:tc>
      </w:tr>
      <w:tr w:rsidR="00673387" w:rsidRPr="00673387" w14:paraId="1FB525DE"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08BAA3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090D97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697A31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FC697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509C85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5C3E4F1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7A6A67"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0A01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21ABF2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0.16</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67239CA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D473D6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6D390A"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2320E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57628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710524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F4A266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AB224"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60EB5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B304CE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0.32</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5703290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A796AE0"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AB0C32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7A3B27F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2F05F11D" w14:textId="77777777" w:rsidR="00673387" w:rsidRPr="00673387" w:rsidRDefault="00673387" w:rsidP="00673387">
      <w:pPr>
        <w:overflowPunct w:val="0"/>
        <w:autoSpaceDE w:val="0"/>
        <w:autoSpaceDN w:val="0"/>
        <w:adjustRightInd w:val="0"/>
        <w:spacing w:after="180"/>
        <w:rPr>
          <w:sz w:val="20"/>
          <w:szCs w:val="20"/>
          <w:lang w:val="en-US"/>
        </w:rPr>
      </w:pPr>
    </w:p>
    <w:p w14:paraId="11FFA1E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Table 8.13.3.1.1.2-</w:t>
      </w:r>
      <w:r w:rsidRPr="00673387">
        <w:rPr>
          <w:rFonts w:ascii="Arial" w:hAnsi="Arial" w:cs="Arial"/>
          <w:b/>
          <w:snapToGrid w:val="0"/>
          <w:sz w:val="20"/>
          <w:szCs w:val="20"/>
          <w:lang w:eastAsia="zh-CN"/>
        </w:rPr>
        <w:t>3</w:t>
      </w:r>
      <w:r w:rsidRPr="00673387">
        <w:rPr>
          <w:rFonts w:ascii="Arial" w:hAnsi="Arial" w:cs="Arial"/>
          <w:b/>
          <w:snapToGrid w:val="0"/>
          <w:sz w:val="20"/>
          <w:szCs w:val="20"/>
        </w:rPr>
        <w:t>: Void</w:t>
      </w:r>
    </w:p>
    <w:p w14:paraId="16F3EA60" w14:textId="77777777" w:rsidR="00673387" w:rsidRPr="00673387" w:rsidRDefault="00673387" w:rsidP="00673387">
      <w:pPr>
        <w:overflowPunct w:val="0"/>
        <w:autoSpaceDE w:val="0"/>
        <w:autoSpaceDN w:val="0"/>
        <w:adjustRightInd w:val="0"/>
        <w:spacing w:after="180"/>
        <w:rPr>
          <w:sz w:val="20"/>
          <w:szCs w:val="20"/>
          <w:lang w:val="en-US"/>
        </w:rPr>
      </w:pPr>
    </w:p>
    <w:p w14:paraId="2673203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8.13.3.1.1.2-4: </w:t>
      </w:r>
      <w:r w:rsidRPr="00673387">
        <w:rPr>
          <w:rFonts w:ascii="Arial" w:hAnsi="Arial" w:cs="Arial"/>
          <w:b/>
          <w:sz w:val="20"/>
          <w:szCs w:val="20"/>
        </w:rPr>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673387" w:rsidRPr="00673387" w14:paraId="25EDEAA6"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A7D8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7348C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M1_EC </w:t>
            </w:r>
            <w:r w:rsidRPr="00673387">
              <w:rPr>
                <w:rFonts w:ascii="Arial" w:hAnsi="Arial" w:cs="Arial"/>
                <w:b/>
                <w:sz w:val="18"/>
                <w:szCs w:val="20"/>
                <w:lang w:val="en-US" w:eastAsia="ko-KR"/>
              </w:rPr>
              <w:t>(s) (eDRX_CONN cycles)</w:t>
            </w:r>
          </w:p>
        </w:tc>
      </w:tr>
      <w:tr w:rsidR="00673387" w:rsidRPr="00673387" w14:paraId="4B1E5941"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4FBB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14E9098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145D45CD"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52DFB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594B868A" w14:textId="77777777" w:rsidR="00673387" w:rsidRPr="00673387" w:rsidRDefault="00673387" w:rsidP="00673387">
      <w:pPr>
        <w:overflowPunct w:val="0"/>
        <w:autoSpaceDE w:val="0"/>
        <w:autoSpaceDN w:val="0"/>
        <w:adjustRightInd w:val="0"/>
        <w:spacing w:after="180"/>
        <w:rPr>
          <w:rFonts w:cs="v4.2.0"/>
          <w:sz w:val="20"/>
          <w:szCs w:val="20"/>
        </w:rPr>
      </w:pPr>
    </w:p>
    <w:p w14:paraId="4175376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and 9.1.21.4.</w:t>
      </w:r>
    </w:p>
    <w:p w14:paraId="48DB00A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14B59E4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1686C55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4B4C89F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8.13.3.1.1.</w:t>
      </w:r>
      <w:r w:rsidRPr="00673387">
        <w:rPr>
          <w:rFonts w:ascii="Arial" w:hAnsi="Arial" w:cs="Arial"/>
          <w:sz w:val="20"/>
          <w:szCs w:val="20"/>
          <w:lang w:eastAsia="zh-CN"/>
        </w:rPr>
        <w:t>2.1.1</w:t>
      </w:r>
      <w:r w:rsidRPr="00673387">
        <w:rPr>
          <w:rFonts w:ascii="Arial" w:hAnsi="Arial" w:cs="Arial"/>
          <w:sz w:val="20"/>
          <w:szCs w:val="20"/>
        </w:rPr>
        <w:tab/>
        <w:t>Periodic Reporting</w:t>
      </w:r>
    </w:p>
    <w:p w14:paraId="5256BFB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6506E07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53DF47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 9.1.21.4 and 9.1.21.7.</w:t>
      </w:r>
    </w:p>
    <w:p w14:paraId="37C1DC2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328B44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6B99641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9.1.21.3, 9.1.21.4 and 9.1.21.7.</w:t>
      </w:r>
    </w:p>
    <w:p w14:paraId="76A1545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62E72C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p>
    <w:p w14:paraId="5EF684B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 UE cat M1_EC</w:t>
      </w:r>
      <w:r w:rsidRPr="00673387">
        <w:rPr>
          <w:rFonts w:cs="v4.2.0"/>
          <w:sz w:val="20"/>
          <w:szCs w:val="20"/>
        </w:rPr>
        <w:t xml:space="preserve">  defined in Clause </w:t>
      </w:r>
      <w:r w:rsidRPr="00673387">
        <w:rPr>
          <w:sz w:val="20"/>
          <w:szCs w:val="20"/>
        </w:rPr>
        <w:t xml:space="preserve">8.13.3.1.1.2 </w:t>
      </w:r>
      <w:r w:rsidRPr="00673387">
        <w:rPr>
          <w:rFonts w:cs="v4.2.0"/>
          <w:sz w:val="20"/>
          <w:szCs w:val="20"/>
        </w:rPr>
        <w:t>When L3 filtering is used or IDC autonomous denial is configured an additional delay can be expected.</w:t>
      </w:r>
    </w:p>
    <w:p w14:paraId="324EA92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M1_EC</w:t>
      </w:r>
      <w:r w:rsidRPr="00673387">
        <w:rPr>
          <w:sz w:val="20"/>
          <w:szCs w:val="20"/>
        </w:rPr>
        <w:t xml:space="preserve">  </w:t>
      </w:r>
      <w:r w:rsidRPr="00673387">
        <w:rPr>
          <w:rFonts w:cs="v4.2.0"/>
          <w:sz w:val="20"/>
          <w:szCs w:val="20"/>
        </w:rPr>
        <w:t xml:space="preserve">defined in clause </w:t>
      </w:r>
      <w:r w:rsidRPr="00673387">
        <w:rPr>
          <w:sz w:val="20"/>
          <w:szCs w:val="20"/>
        </w:rPr>
        <w:t>8.13.3.1.1.2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measure_intra_UE cat M1_EC</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0EBB8E3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8.13.3.1.2</w:t>
      </w:r>
      <w:r w:rsidRPr="00673387">
        <w:rPr>
          <w:rFonts w:ascii="Arial" w:hAnsi="Arial"/>
          <w:sz w:val="22"/>
          <w:szCs w:val="20"/>
        </w:rPr>
        <w:tab/>
        <w:t>E-UTRAN intra frequency measurements for HD-FDD</w:t>
      </w:r>
    </w:p>
    <w:p w14:paraId="4C4AA58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8.13.3.1.2.1</w:t>
      </w:r>
      <w:r w:rsidRPr="00673387">
        <w:rPr>
          <w:rFonts w:ascii="Arial" w:hAnsi="Arial" w:cs="Arial"/>
          <w:sz w:val="20"/>
          <w:szCs w:val="20"/>
        </w:rPr>
        <w:tab/>
        <w:t>E-UTRAN intra frequency measurements when no DRX is used</w:t>
      </w:r>
    </w:p>
    <w:p w14:paraId="66BDCB17"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1A252C64"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requirements defined in clause </w:t>
      </w:r>
      <w:r w:rsidRPr="00673387">
        <w:rPr>
          <w:sz w:val="20"/>
          <w:szCs w:val="20"/>
        </w:rPr>
        <w:t xml:space="preserve">8.13.3.1.1.1 </w:t>
      </w:r>
      <w:r w:rsidRPr="00673387">
        <w:rPr>
          <w:noProof/>
          <w:sz w:val="20"/>
          <w:szCs w:val="20"/>
        </w:rPr>
        <w:t>also apply for this section provided the following conditions are met:</w:t>
      </w:r>
    </w:p>
    <w:p w14:paraId="1F24B58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downlink subframe # 0 and downlink subframe # 5 per radio frame of an intra-frequency cell to be identified by the UE is available at the UE over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M1_EC</w:t>
      </w:r>
      <w:r w:rsidRPr="00673387">
        <w:rPr>
          <w:sz w:val="20"/>
          <w:szCs w:val="20"/>
        </w:rPr>
        <w:t>;</w:t>
      </w:r>
    </w:p>
    <w:p w14:paraId="5E557EB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two consecutive downlink subframe per radio frame of measured cell is available at the UE for RSRP measurements  assuming measured cell is identified cell over T</w:t>
      </w:r>
      <w:r w:rsidRPr="00673387">
        <w:rPr>
          <w:sz w:val="20"/>
          <w:szCs w:val="20"/>
          <w:vertAlign w:val="subscript"/>
        </w:rPr>
        <w:t>measure_intra_UE cat M1_EC</w:t>
      </w:r>
      <w:r w:rsidRPr="00673387">
        <w:rPr>
          <w:sz w:val="20"/>
          <w:szCs w:val="20"/>
        </w:rPr>
        <w:t>.</w:t>
      </w:r>
    </w:p>
    <w:p w14:paraId="10EA4D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 are fulfilled for a corresponding Band,</w:t>
      </w:r>
    </w:p>
    <w:p w14:paraId="07A840F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5CD1D1D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B.2.14-4</w:t>
      </w:r>
    </w:p>
    <w:p w14:paraId="786C448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8.13.3.1.2.2</w:t>
      </w:r>
      <w:r w:rsidRPr="00673387">
        <w:rPr>
          <w:rFonts w:ascii="Arial" w:hAnsi="Arial" w:cs="Arial"/>
          <w:sz w:val="20"/>
          <w:szCs w:val="20"/>
        </w:rPr>
        <w:tab/>
        <w:t>E-UTRAN intra frequency measurements when DRX is used</w:t>
      </w:r>
    </w:p>
    <w:p w14:paraId="6C8EC371"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3BECA76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is in use the UE shall be able to identify a new detectable </w:t>
      </w:r>
      <w:r w:rsidRPr="00673387">
        <w:rPr>
          <w:sz w:val="20"/>
          <w:szCs w:val="20"/>
          <w:lang w:eastAsia="zh-CN"/>
        </w:rPr>
        <w:t>HD-</w:t>
      </w:r>
      <w:r w:rsidRPr="00673387">
        <w:rPr>
          <w:sz w:val="20"/>
          <w:szCs w:val="20"/>
        </w:rPr>
        <w:t>FDD intra frequency cell within T</w:t>
      </w:r>
      <w:r w:rsidRPr="00673387">
        <w:rPr>
          <w:sz w:val="20"/>
          <w:szCs w:val="20"/>
          <w:vertAlign w:val="subscript"/>
        </w:rPr>
        <w:t>identify_intra_UE cat M1_EC</w:t>
      </w:r>
      <w:r w:rsidRPr="00673387">
        <w:rPr>
          <w:sz w:val="20"/>
          <w:szCs w:val="20"/>
        </w:rPr>
        <w:t xml:space="preserve">  as shown in table 8.13.3.1.2.2-1</w:t>
      </w:r>
      <w:r w:rsidRPr="00673387">
        <w:rPr>
          <w:sz w:val="20"/>
          <w:szCs w:val="20"/>
          <w:lang w:eastAsia="zh-CN"/>
        </w:rPr>
        <w:t xml:space="preserve"> provided that additional conditions table 8.13.3.1.2.2-1 is met</w:t>
      </w:r>
      <w:r w:rsidRPr="00673387">
        <w:rPr>
          <w:sz w:val="20"/>
          <w:szCs w:val="20"/>
        </w:rPr>
        <w:t>.</w:t>
      </w:r>
    </w:p>
    <w:p w14:paraId="00DE32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the UE shall be able to identify a new detectable FDD intra frequency cell within T</w:t>
      </w:r>
      <w:r w:rsidRPr="00673387">
        <w:rPr>
          <w:sz w:val="20"/>
          <w:szCs w:val="20"/>
          <w:vertAlign w:val="subscript"/>
        </w:rPr>
        <w:t>identify_intra_UE cat M1_EC</w:t>
      </w:r>
      <w:r w:rsidRPr="00673387">
        <w:rPr>
          <w:sz w:val="20"/>
          <w:szCs w:val="20"/>
        </w:rPr>
        <w:t xml:space="preserve">  as shown in table 8.13.3.1.2.2-1B.</w:t>
      </w:r>
    </w:p>
    <w:p w14:paraId="6749A7D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8.13.3.1.2.2-1: </w:t>
      </w:r>
      <w:r w:rsidRPr="00673387">
        <w:rPr>
          <w:rFonts w:ascii="Arial" w:hAnsi="Arial" w:cs="Arial"/>
          <w:b/>
          <w:sz w:val="20"/>
          <w:szCs w:val="20"/>
        </w:rPr>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402"/>
        <w:gridCol w:w="1938"/>
        <w:gridCol w:w="3005"/>
      </w:tblGrid>
      <w:tr w:rsidR="00673387" w:rsidRPr="00673387" w14:paraId="0580E2AD"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B839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297810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E1A31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DE281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4B8D1DE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3C84BAD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4B00F2E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7E74044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43D4E8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59EDB5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F4A1C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292355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0FE8614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01A93"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8717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FB4AF3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1B3203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C2E88C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E9E06D"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7538F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BB28D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7BE5DB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789159B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42792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DFFB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CB70A3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650E81A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B2D664A"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B2C484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CDCC00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BC095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tcPr>
          <w:p w14:paraId="5641B2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p>
          <w:p w14:paraId="315764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0B09D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12900C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DB8BC2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B9FB3D"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826EF"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92A55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581160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9A25BC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17E6D0"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6FE72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A7EA0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76E927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16A3E37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89B52"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B5615"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2022D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895D1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7180B8D"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85B3A8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4EE234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50801629" w14:textId="77777777" w:rsidR="00673387" w:rsidRPr="00673387" w:rsidRDefault="00673387" w:rsidP="00673387">
      <w:pPr>
        <w:overflowPunct w:val="0"/>
        <w:autoSpaceDE w:val="0"/>
        <w:autoSpaceDN w:val="0"/>
        <w:adjustRightInd w:val="0"/>
        <w:spacing w:after="180"/>
        <w:rPr>
          <w:sz w:val="20"/>
          <w:szCs w:val="20"/>
          <w:lang w:val="en-US"/>
        </w:rPr>
      </w:pPr>
    </w:p>
    <w:p w14:paraId="5CDEF8F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8.13.3.1.</w:t>
      </w:r>
      <w:r w:rsidRPr="00673387">
        <w:rPr>
          <w:rFonts w:ascii="Arial" w:hAnsi="Arial" w:cs="Arial"/>
          <w:b/>
          <w:snapToGrid w:val="0"/>
          <w:sz w:val="20"/>
          <w:szCs w:val="20"/>
          <w:lang w:eastAsia="zh-CN"/>
        </w:rPr>
        <w:t>2</w:t>
      </w:r>
      <w:r w:rsidRPr="00673387">
        <w:rPr>
          <w:rFonts w:ascii="Arial" w:hAnsi="Arial" w:cs="Arial"/>
          <w:b/>
          <w:snapToGrid w:val="0"/>
          <w:sz w:val="20"/>
          <w:szCs w:val="20"/>
        </w:rPr>
        <w:t>.2-</w:t>
      </w:r>
      <w:r w:rsidRPr="00673387">
        <w:rPr>
          <w:rFonts w:ascii="Arial" w:hAnsi="Arial" w:cs="Arial"/>
          <w:b/>
          <w:snapToGrid w:val="0"/>
          <w:sz w:val="20"/>
          <w:szCs w:val="20"/>
          <w:lang w:eastAsia="zh-CN"/>
        </w:rPr>
        <w:t>1A</w:t>
      </w:r>
      <w:r w:rsidRPr="00673387">
        <w:rPr>
          <w:rFonts w:ascii="Arial" w:hAnsi="Arial" w:cs="Arial"/>
          <w:b/>
          <w:snapToGrid w:val="0"/>
          <w:sz w:val="20"/>
          <w:szCs w:val="20"/>
        </w:rPr>
        <w:t xml:space="preserve">: </w:t>
      </w:r>
      <w:r w:rsidRPr="00673387">
        <w:rPr>
          <w:rFonts w:ascii="Arial" w:hAnsi="Arial" w:cs="Arial"/>
          <w:b/>
          <w:sz w:val="20"/>
          <w:szCs w:val="20"/>
        </w:rPr>
        <w:t>Void</w:t>
      </w:r>
    </w:p>
    <w:p w14:paraId="7102D06F" w14:textId="77777777" w:rsidR="00673387" w:rsidRPr="00673387" w:rsidRDefault="00673387" w:rsidP="00673387">
      <w:pPr>
        <w:overflowPunct w:val="0"/>
        <w:autoSpaceDE w:val="0"/>
        <w:autoSpaceDN w:val="0"/>
        <w:adjustRightInd w:val="0"/>
        <w:spacing w:after="180"/>
        <w:rPr>
          <w:sz w:val="20"/>
          <w:szCs w:val="20"/>
          <w:lang w:val="en-US"/>
        </w:rPr>
      </w:pPr>
    </w:p>
    <w:p w14:paraId="140319F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8.13.3.1.2.2-1B: </w:t>
      </w:r>
      <w:r w:rsidRPr="00673387">
        <w:rPr>
          <w:rFonts w:ascii="Arial" w:hAnsi="Arial" w:cs="Arial"/>
          <w:b/>
          <w:sz w:val="20"/>
          <w:szCs w:val="20"/>
        </w:rPr>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677B579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0761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742917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M1_EC </w:t>
            </w:r>
            <w:r w:rsidRPr="00673387">
              <w:rPr>
                <w:rFonts w:ascii="Arial" w:hAnsi="Arial" w:cs="Arial"/>
                <w:b/>
                <w:sz w:val="18"/>
                <w:szCs w:val="20"/>
                <w:lang w:val="en-US" w:eastAsia="ko-KR"/>
              </w:rPr>
              <w:t>(s) (eDRX_CONN cycles)</w:t>
            </w:r>
          </w:p>
        </w:tc>
      </w:tr>
      <w:tr w:rsidR="00673387" w:rsidRPr="00673387" w14:paraId="116A219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DD3F2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1FCCDD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EBB023A"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96941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75151CD" w14:textId="77777777" w:rsidR="00673387" w:rsidRPr="00673387" w:rsidRDefault="00673387" w:rsidP="00673387">
      <w:pPr>
        <w:overflowPunct w:val="0"/>
        <w:autoSpaceDE w:val="0"/>
        <w:autoSpaceDN w:val="0"/>
        <w:adjustRightInd w:val="0"/>
        <w:spacing w:after="180"/>
        <w:rPr>
          <w:sz w:val="20"/>
          <w:szCs w:val="20"/>
        </w:rPr>
      </w:pPr>
    </w:p>
    <w:p w14:paraId="75BBDA12"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2A9D20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w:t>
      </w:r>
      <w:r w:rsidRPr="00673387">
        <w:rPr>
          <w:rFonts w:cs="v4.2.0"/>
          <w:sz w:val="20"/>
          <w:szCs w:val="20"/>
        </w:rPr>
        <w:t xml:space="preserve"> </w:t>
      </w:r>
      <w:r w:rsidRPr="00673387">
        <w:rPr>
          <w:sz w:val="20"/>
          <w:szCs w:val="20"/>
        </w:rPr>
        <w:t>are fulfilled for a corresponding Band,</w:t>
      </w:r>
    </w:p>
    <w:p w14:paraId="07EA7F1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4A1AE34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B.2.14-4 for a corresponding Band</w:t>
      </w:r>
    </w:p>
    <w:p w14:paraId="048D3A8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M1_EC</w:t>
      </w:r>
      <w:r w:rsidRPr="00673387">
        <w:rPr>
          <w:sz w:val="20"/>
          <w:szCs w:val="20"/>
        </w:rPr>
        <w:t>. When DRX is used, T</w:t>
      </w:r>
      <w:r w:rsidRPr="00673387">
        <w:rPr>
          <w:sz w:val="20"/>
          <w:szCs w:val="20"/>
          <w:vertAlign w:val="subscript"/>
        </w:rPr>
        <w:t>measure_intra_UE cat M1_EC</w:t>
      </w:r>
      <w:r w:rsidRPr="00673387">
        <w:rPr>
          <w:sz w:val="20"/>
          <w:szCs w:val="20"/>
        </w:rPr>
        <w:t xml:space="preserve"> is as specified in table 8.13.3.1.2.2-2</w:t>
      </w:r>
      <w:r w:rsidRPr="00673387">
        <w:rPr>
          <w:sz w:val="20"/>
          <w:szCs w:val="20"/>
          <w:lang w:eastAsia="zh-CN"/>
        </w:rPr>
        <w:t xml:space="preserve"> provided that additional conditions Table 8.13.3.1.2.2-2 is met</w:t>
      </w:r>
      <w:r w:rsidRPr="00673387">
        <w:rPr>
          <w:sz w:val="20"/>
          <w:szCs w:val="20"/>
        </w:rPr>
        <w:t>. When eDRX_CONN cycle is used, T</w:t>
      </w:r>
      <w:r w:rsidRPr="00673387">
        <w:rPr>
          <w:sz w:val="20"/>
          <w:szCs w:val="20"/>
          <w:vertAlign w:val="subscript"/>
        </w:rPr>
        <w:t>measure_intra_UE cat M1_EC</w:t>
      </w:r>
      <w:r w:rsidRPr="00673387">
        <w:rPr>
          <w:sz w:val="20"/>
          <w:szCs w:val="20"/>
        </w:rPr>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673387">
        <w:rPr>
          <w:sz w:val="20"/>
          <w:szCs w:val="20"/>
          <w:vertAlign w:val="subscript"/>
        </w:rPr>
        <w:t>measure_intra_UE cat M1_EC</w:t>
      </w:r>
      <w:r w:rsidRPr="00673387">
        <w:rPr>
          <w:sz w:val="20"/>
          <w:szCs w:val="20"/>
        </w:rPr>
        <w:t>.</w:t>
      </w:r>
    </w:p>
    <w:p w14:paraId="390A7DC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8.13.3.1.2.2-2: </w:t>
      </w:r>
      <w:r w:rsidRPr="00673387">
        <w:rPr>
          <w:rFonts w:ascii="Arial" w:hAnsi="Arial" w:cs="Arial"/>
          <w:b/>
          <w:sz w:val="20"/>
          <w:szCs w:val="20"/>
        </w:rPr>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7"/>
        <w:gridCol w:w="1391"/>
        <w:gridCol w:w="1975"/>
        <w:gridCol w:w="3016"/>
      </w:tblGrid>
      <w:tr w:rsidR="00673387" w:rsidRPr="00673387" w14:paraId="5F450C65"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287C1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0D1D5B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A3C74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3C4933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measure_intra_UE cat M1</w:t>
            </w:r>
            <w:r w:rsidRPr="00673387">
              <w:rPr>
                <w:rFonts w:ascii="Arial" w:hAnsi="Arial" w:cs="Arial"/>
                <w:b/>
                <w:sz w:val="18"/>
                <w:szCs w:val="20"/>
                <w:lang w:val="en-US" w:eastAsia="ko-KR"/>
              </w:rPr>
              <w:t xml:space="preserve"> (s) (DRX cycles)</w:t>
            </w:r>
          </w:p>
        </w:tc>
      </w:tr>
      <w:tr w:rsidR="00673387" w:rsidRPr="00673387" w14:paraId="7D7FC33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6F957B4"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56A68C8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4E68EA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2A09A3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EE176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w:t>
            </w:r>
            <w:r w:rsidRPr="00673387">
              <w:rPr>
                <w:rFonts w:ascii="Arial" w:hAnsi="Arial" w:cs="Arial"/>
                <w:sz w:val="18"/>
                <w:szCs w:val="20"/>
                <w:lang w:val="en-US" w:eastAsia="zh-CN"/>
              </w:rPr>
              <w:t>0.128</w:t>
            </w:r>
          </w:p>
        </w:tc>
        <w:tc>
          <w:tcPr>
            <w:tcW w:w="0" w:type="auto"/>
            <w:tcBorders>
              <w:top w:val="single" w:sz="4" w:space="0" w:color="auto"/>
              <w:left w:val="single" w:sz="4" w:space="0" w:color="auto"/>
              <w:bottom w:val="single" w:sz="4" w:space="0" w:color="auto"/>
              <w:right w:val="single" w:sz="4" w:space="0" w:color="auto"/>
            </w:tcBorders>
            <w:hideMark/>
          </w:tcPr>
          <w:p w14:paraId="3A8E3B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 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090D656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703D51"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D127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EEAF28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w:t>
            </w:r>
            <w:r w:rsidRPr="00673387">
              <w:rPr>
                <w:rFonts w:ascii="Arial" w:hAnsi="Arial" w:cs="Arial"/>
                <w:sz w:val="18"/>
                <w:szCs w:val="20"/>
                <w:lang w:val="en-US" w:eastAsia="ko-KR"/>
              </w:rPr>
              <w:t>.</w:t>
            </w:r>
            <w:r w:rsidRPr="00673387">
              <w:rPr>
                <w:rFonts w:ascii="Arial" w:hAnsi="Arial" w:cs="Arial"/>
                <w:sz w:val="18"/>
                <w:szCs w:val="20"/>
                <w:lang w:val="en-US" w:eastAsia="zh-CN"/>
              </w:rPr>
              <w:t>128</w:t>
            </w:r>
            <w:r w:rsidRPr="00673387">
              <w:rPr>
                <w:rFonts w:ascii="Arial" w:hAnsi="Arial" w:cs="Arial"/>
                <w:sz w:val="18"/>
                <w:szCs w:val="20"/>
                <w:lang w:val="en-US" w:eastAsia="ko-KR"/>
              </w:rPr>
              <w:t>≤DRX-cycle≤0.16</w:t>
            </w:r>
          </w:p>
        </w:tc>
        <w:tc>
          <w:tcPr>
            <w:tcW w:w="0" w:type="auto"/>
            <w:tcBorders>
              <w:top w:val="single" w:sz="4" w:space="0" w:color="auto"/>
              <w:left w:val="single" w:sz="4" w:space="0" w:color="auto"/>
              <w:bottom w:val="single" w:sz="4" w:space="0" w:color="auto"/>
              <w:right w:val="single" w:sz="4" w:space="0" w:color="auto"/>
            </w:tcBorders>
            <w:hideMark/>
          </w:tcPr>
          <w:p w14:paraId="666699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(7</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6531A8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7CEC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552A7"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F00DC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5F08F9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8E9BFF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2CD021"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B3979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6EB73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61AA2F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6FB0B29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771585"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81432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AFA96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32</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6A76EE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A963ED7"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8BFB84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1E0D2D7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70F5ADAC" w14:textId="77777777" w:rsidR="00673387" w:rsidRPr="00673387" w:rsidRDefault="00673387" w:rsidP="00673387">
      <w:pPr>
        <w:overflowPunct w:val="0"/>
        <w:autoSpaceDE w:val="0"/>
        <w:autoSpaceDN w:val="0"/>
        <w:adjustRightInd w:val="0"/>
        <w:spacing w:after="180"/>
        <w:rPr>
          <w:sz w:val="20"/>
          <w:szCs w:val="20"/>
        </w:rPr>
      </w:pPr>
    </w:p>
    <w:p w14:paraId="1C148B2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8.13.3.1.</w:t>
      </w:r>
      <w:r w:rsidRPr="00673387">
        <w:rPr>
          <w:rFonts w:ascii="Arial" w:hAnsi="Arial" w:cs="Arial"/>
          <w:b/>
          <w:snapToGrid w:val="0"/>
          <w:sz w:val="20"/>
          <w:szCs w:val="20"/>
          <w:lang w:eastAsia="zh-CN"/>
        </w:rPr>
        <w:t>2</w:t>
      </w:r>
      <w:r w:rsidRPr="00673387">
        <w:rPr>
          <w:rFonts w:ascii="Arial" w:hAnsi="Arial" w:cs="Arial"/>
          <w:b/>
          <w:snapToGrid w:val="0"/>
          <w:sz w:val="20"/>
          <w:szCs w:val="20"/>
        </w:rPr>
        <w:t>.2-</w:t>
      </w:r>
      <w:r w:rsidRPr="00673387">
        <w:rPr>
          <w:rFonts w:ascii="Arial" w:hAnsi="Arial" w:cs="Arial"/>
          <w:b/>
          <w:snapToGrid w:val="0"/>
          <w:sz w:val="20"/>
          <w:szCs w:val="20"/>
          <w:lang w:eastAsia="zh-CN"/>
        </w:rPr>
        <w:t>3</w:t>
      </w:r>
      <w:r w:rsidRPr="00673387">
        <w:rPr>
          <w:rFonts w:ascii="Arial" w:hAnsi="Arial" w:cs="Arial"/>
          <w:b/>
          <w:snapToGrid w:val="0"/>
          <w:sz w:val="20"/>
          <w:szCs w:val="20"/>
        </w:rPr>
        <w:t xml:space="preserve">: </w:t>
      </w:r>
      <w:r w:rsidRPr="00673387">
        <w:rPr>
          <w:rFonts w:ascii="Arial" w:hAnsi="Arial" w:cs="Arial"/>
          <w:b/>
          <w:sz w:val="20"/>
          <w:szCs w:val="20"/>
        </w:rPr>
        <w:t>Void</w:t>
      </w:r>
    </w:p>
    <w:p w14:paraId="5B2B581E" w14:textId="77777777" w:rsidR="00673387" w:rsidRPr="00673387" w:rsidRDefault="00673387" w:rsidP="00673387">
      <w:pPr>
        <w:overflowPunct w:val="0"/>
        <w:autoSpaceDE w:val="0"/>
        <w:autoSpaceDN w:val="0"/>
        <w:adjustRightInd w:val="0"/>
        <w:spacing w:after="180"/>
        <w:rPr>
          <w:sz w:val="20"/>
          <w:szCs w:val="20"/>
        </w:rPr>
      </w:pPr>
    </w:p>
    <w:p w14:paraId="28E067E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8.13.3.1.2.2-4: </w:t>
      </w:r>
      <w:r w:rsidRPr="00673387">
        <w:rPr>
          <w:rFonts w:ascii="Arial" w:hAnsi="Arial" w:cs="Arial"/>
          <w:b/>
          <w:sz w:val="20"/>
          <w:szCs w:val="20"/>
        </w:rPr>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673387" w:rsidRPr="00673387" w14:paraId="448645F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FE6C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12904A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measure_intra_UE cat M1_EC</w:t>
            </w:r>
            <w:r w:rsidRPr="00673387">
              <w:rPr>
                <w:rFonts w:ascii="Arial" w:hAnsi="Arial" w:cs="Arial"/>
                <w:b/>
                <w:sz w:val="18"/>
                <w:szCs w:val="20"/>
                <w:lang w:val="en-US" w:eastAsia="ko-KR"/>
              </w:rPr>
              <w:t xml:space="preserve"> </w:t>
            </w:r>
            <w:r w:rsidRPr="00673387">
              <w:rPr>
                <w:rFonts w:ascii="Arial" w:hAnsi="Arial" w:cs="Arial"/>
                <w:b/>
                <w:bCs/>
                <w:sz w:val="18"/>
                <w:szCs w:val="20"/>
                <w:lang w:val="en-US" w:eastAsia="ko-KR"/>
              </w:rPr>
              <w:t>(s) (eDRX_CONN cycles)</w:t>
            </w:r>
          </w:p>
        </w:tc>
      </w:tr>
      <w:tr w:rsidR="00673387" w:rsidRPr="00673387" w14:paraId="09916A8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3639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313642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259CCB5"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AFB90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3A0F1811" w14:textId="77777777" w:rsidR="00673387" w:rsidRPr="00673387" w:rsidRDefault="00673387" w:rsidP="00673387">
      <w:pPr>
        <w:overflowPunct w:val="0"/>
        <w:autoSpaceDE w:val="0"/>
        <w:autoSpaceDN w:val="0"/>
        <w:adjustRightInd w:val="0"/>
        <w:spacing w:after="180"/>
        <w:rPr>
          <w:rFonts w:cs="v4.2.0"/>
          <w:sz w:val="20"/>
          <w:szCs w:val="20"/>
        </w:rPr>
      </w:pPr>
    </w:p>
    <w:p w14:paraId="701B159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and 9.1.21.4.</w:t>
      </w:r>
    </w:p>
    <w:p w14:paraId="5A195F9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1A75BE6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32169AB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8.13.3.1.2.</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283A066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8.13.3.1.2.</w:t>
      </w:r>
      <w:r w:rsidRPr="00673387">
        <w:rPr>
          <w:rFonts w:ascii="Arial" w:hAnsi="Arial" w:cs="Arial"/>
          <w:sz w:val="20"/>
          <w:szCs w:val="20"/>
          <w:lang w:eastAsia="zh-CN"/>
        </w:rPr>
        <w:t>2.1.1</w:t>
      </w:r>
      <w:r w:rsidRPr="00673387">
        <w:rPr>
          <w:rFonts w:ascii="Arial" w:hAnsi="Arial" w:cs="Arial"/>
          <w:sz w:val="20"/>
          <w:szCs w:val="20"/>
        </w:rPr>
        <w:tab/>
        <w:t>Periodic Reporting</w:t>
      </w:r>
    </w:p>
    <w:p w14:paraId="5515099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231DD4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8.13.3.1.2</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4A5DBE2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 9.1.21.4 and 9.1.21.7.</w:t>
      </w:r>
    </w:p>
    <w:p w14:paraId="0954FBE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8.13.3.1.2.</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1C50413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8.13.3.1.2.</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4DE3416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measurement reports shall meet the requirements in sections 9.1.21.3, 9.1.21.4 and 9.1.21.7.</w:t>
      </w:r>
    </w:p>
    <w:p w14:paraId="22503B5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B018AA3"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p>
    <w:p w14:paraId="0530901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_intra_UE cat M1_EC</w:t>
      </w:r>
      <w:r w:rsidRPr="00673387">
        <w:rPr>
          <w:rFonts w:cs="v4.2.0"/>
          <w:sz w:val="20"/>
          <w:szCs w:val="20"/>
        </w:rPr>
        <w:t xml:space="preserve"> defined in Clause 8.13.3.1.2</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3314AC6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M1_EC</w:t>
      </w:r>
      <w:r w:rsidRPr="00673387">
        <w:rPr>
          <w:sz w:val="20"/>
          <w:szCs w:val="20"/>
        </w:rPr>
        <w:t xml:space="preserve"> </w:t>
      </w:r>
      <w:r w:rsidRPr="00673387">
        <w:rPr>
          <w:rFonts w:cs="v4.2.0"/>
          <w:sz w:val="20"/>
          <w:szCs w:val="20"/>
        </w:rPr>
        <w:t xml:space="preserve">defined in clause </w:t>
      </w:r>
      <w:r w:rsidRPr="00673387">
        <w:rPr>
          <w:sz w:val="20"/>
          <w:szCs w:val="20"/>
        </w:rPr>
        <w:t>8.13.3.1.2.2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measure_intra_UE cat M1_EC</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3B25DFE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8.13.3.1.3</w:t>
      </w:r>
      <w:r w:rsidRPr="00673387">
        <w:rPr>
          <w:rFonts w:ascii="Arial" w:hAnsi="Arial"/>
          <w:sz w:val="22"/>
          <w:szCs w:val="20"/>
        </w:rPr>
        <w:tab/>
        <w:t>E-UTRAN TDD intra frequency measurements</w:t>
      </w:r>
    </w:p>
    <w:p w14:paraId="370B72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8.13.3.1.3.1</w:t>
      </w:r>
      <w:r w:rsidRPr="00673387">
        <w:rPr>
          <w:rFonts w:ascii="Arial" w:hAnsi="Arial" w:cs="Arial"/>
          <w:sz w:val="20"/>
          <w:szCs w:val="20"/>
        </w:rPr>
        <w:tab/>
        <w:t>E-UTRAN intra frequency measurements when no DRX is used</w:t>
      </w:r>
    </w:p>
    <w:p w14:paraId="4D350460"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the UE shall be able to identify and measure a new detectable </w:t>
      </w:r>
      <w:r w:rsidRPr="00673387">
        <w:rPr>
          <w:sz w:val="20"/>
          <w:szCs w:val="20"/>
          <w:lang w:eastAsia="zh-CN"/>
        </w:rPr>
        <w:t>T</w:t>
      </w:r>
      <w:r w:rsidRPr="00673387">
        <w:rPr>
          <w:sz w:val="20"/>
          <w:szCs w:val="20"/>
        </w:rPr>
        <w:t xml:space="preserve">DD intra frequency cell according to requirements in </w:t>
      </w:r>
      <w:r w:rsidRPr="00673387">
        <w:rPr>
          <w:snapToGrid w:val="0"/>
          <w:sz w:val="20"/>
          <w:szCs w:val="20"/>
        </w:rPr>
        <w:t>Table 8.13.3.1.3.1-1</w:t>
      </w:r>
      <w:r w:rsidRPr="00673387">
        <w:rPr>
          <w:sz w:val="20"/>
          <w:szCs w:val="20"/>
          <w:lang w:val="en-US" w:eastAsia="zh-CN"/>
        </w:rPr>
        <w:t xml:space="preserve">provided that additional conditions Table </w:t>
      </w:r>
      <w:r w:rsidRPr="00673387">
        <w:rPr>
          <w:snapToGrid w:val="0"/>
          <w:sz w:val="20"/>
          <w:szCs w:val="20"/>
        </w:rPr>
        <w:t>8.13.3.1.</w:t>
      </w:r>
      <w:r w:rsidRPr="00673387">
        <w:rPr>
          <w:snapToGrid w:val="0"/>
          <w:sz w:val="20"/>
          <w:szCs w:val="20"/>
          <w:lang w:eastAsia="zh-CN"/>
        </w:rPr>
        <w:t>3</w:t>
      </w:r>
      <w:r w:rsidRPr="00673387">
        <w:rPr>
          <w:snapToGrid w:val="0"/>
          <w:sz w:val="20"/>
          <w:szCs w:val="20"/>
        </w:rPr>
        <w:t>.1-2</w:t>
      </w:r>
      <w:r w:rsidRPr="00673387">
        <w:rPr>
          <w:snapToGrid w:val="0"/>
          <w:sz w:val="20"/>
          <w:szCs w:val="20"/>
          <w:lang w:eastAsia="zh-CN"/>
        </w:rPr>
        <w:t xml:space="preserve"> is met,</w:t>
      </w:r>
      <w:r w:rsidRPr="00673387">
        <w:rPr>
          <w:sz w:val="20"/>
          <w:szCs w:val="20"/>
          <w:lang w:val="en-US"/>
        </w:rPr>
        <w:t xml:space="preserve"> and</w:t>
      </w:r>
    </w:p>
    <w:p w14:paraId="05F5A93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G=1, or</w:t>
      </w:r>
    </w:p>
    <w:p w14:paraId="3C69BB1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w:t>
      </w:r>
      <w:r w:rsidRPr="00673387">
        <w:rPr>
          <w:sz w:val="20"/>
          <w:szCs w:val="20"/>
          <w:vertAlign w:val="subscript"/>
        </w:rPr>
        <w:t>max</w:t>
      </w:r>
      <w:r w:rsidRPr="00673387">
        <w:rPr>
          <w:sz w:val="20"/>
          <w:szCs w:val="20"/>
        </w:rPr>
        <w:t>*G &lt; 800ms, or</w:t>
      </w:r>
    </w:p>
    <w:p w14:paraId="3F3B0A7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receiving PDSCH.</w:t>
      </w:r>
    </w:p>
    <w:p w14:paraId="570E52E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8.13.3.1.3.1-4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r w:rsidRPr="00673387">
        <w:rPr>
          <w:sz w:val="20"/>
          <w:szCs w:val="20"/>
          <w:lang w:val="en-US"/>
        </w:rPr>
        <w:t>.</w:t>
      </w:r>
    </w:p>
    <w:p w14:paraId="5B8F143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8.13.3.1.3.1-1: </w:t>
      </w:r>
      <w:r w:rsidRPr="00673387">
        <w:rPr>
          <w:rFonts w:ascii="Arial" w:hAnsi="Arial" w:cs="Arial"/>
          <w:b/>
          <w:sz w:val="20"/>
          <w:szCs w:val="20"/>
        </w:rPr>
        <w:t xml:space="preserve">Requirement on cell identification delay and measurement delay for </w:t>
      </w:r>
      <w:r w:rsidRPr="00673387">
        <w:rPr>
          <w:rFonts w:ascii="Arial" w:hAnsi="Arial" w:cs="Arial"/>
          <w:b/>
          <w:sz w:val="20"/>
          <w:szCs w:val="20"/>
          <w:lang w:eastAsia="zh-CN"/>
        </w:rPr>
        <w:t>T</w:t>
      </w:r>
      <w:r w:rsidRPr="00673387">
        <w:rPr>
          <w:rFonts w:ascii="Arial" w:hAnsi="Arial" w:cs="Arial"/>
          <w:b/>
          <w:sz w:val="20"/>
          <w:szCs w:val="20"/>
        </w:rPr>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082"/>
        <w:gridCol w:w="4109"/>
        <w:gridCol w:w="2318"/>
      </w:tblGrid>
      <w:tr w:rsidR="00673387" w:rsidRPr="00673387" w14:paraId="5643667E"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1B06CF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6F5DEA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10099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for n</w:t>
            </w:r>
            <w:r w:rsidRPr="00673387">
              <w:rPr>
                <w:rFonts w:ascii="Arial" w:eastAsia="MS Mincho" w:hAnsi="Arial" w:cs="Arial"/>
                <w:b/>
                <w:sz w:val="18"/>
                <w:szCs w:val="20"/>
                <w:lang w:val="en-US" w:eastAsia="ko-KR"/>
              </w:rPr>
              <w:t>eighbouring cell SCH Ês/Iot (Q): -15≤ Q2 &lt; -6</w:t>
            </w:r>
          </w:p>
        </w:tc>
        <w:tc>
          <w:tcPr>
            <w:tcW w:w="0" w:type="auto"/>
            <w:tcBorders>
              <w:top w:val="single" w:sz="4" w:space="0" w:color="auto"/>
              <w:left w:val="single" w:sz="4" w:space="0" w:color="auto"/>
              <w:bottom w:val="single" w:sz="4" w:space="0" w:color="auto"/>
              <w:right w:val="single" w:sz="4" w:space="0" w:color="auto"/>
            </w:tcBorders>
            <w:hideMark/>
          </w:tcPr>
          <w:p w14:paraId="0EFE8B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4C46C30E"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2BFC1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4179FB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7FA8F8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10524B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vertAlign w:val="superscript"/>
                <w:lang w:val="en-US" w:eastAsia="zh-CN"/>
              </w:rPr>
              <w:t>Note1</w:t>
            </w:r>
          </w:p>
          <w:p w14:paraId="402451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11"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del w:id="512"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Note2</w:t>
            </w:r>
          </w:p>
        </w:tc>
      </w:tr>
      <w:tr w:rsidR="00673387" w:rsidRPr="00673387" w14:paraId="130102BD"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B5CDAC"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46A014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637BF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3</w:t>
            </w:r>
            <w:r w:rsidRPr="00673387">
              <w:rPr>
                <w:rFonts w:ascii="Arial" w:hAnsi="Arial" w:cs="Arial"/>
                <w:sz w:val="18"/>
                <w:szCs w:val="20"/>
                <w:lang w:val="en-US" w:eastAsia="zh-CN"/>
              </w:rPr>
              <w:t>21</w:t>
            </w:r>
            <w:r w:rsidRPr="00673387">
              <w:rPr>
                <w:rFonts w:ascii="Arial" w:eastAsia="MS Mincho" w:hAnsi="Arial" w:cs="Arial"/>
                <w:sz w:val="18"/>
                <w:szCs w:val="20"/>
                <w:lang w:val="en-US" w:eastAsia="ko-KR"/>
              </w:rPr>
              <w:t>.</w:t>
            </w:r>
            <w:r w:rsidRPr="00673387">
              <w:rPr>
                <w:rFonts w:ascii="Arial" w:hAnsi="Arial" w:cs="Arial"/>
                <w:sz w:val="18"/>
                <w:szCs w:val="20"/>
                <w:lang w:val="en-US" w:eastAsia="zh-CN"/>
              </w:rPr>
              <w:t>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r w:rsidRPr="00673387">
              <w:rPr>
                <w:rFonts w:ascii="Arial" w:hAnsi="Arial" w:cs="Arial"/>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23B9FF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318694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13"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lang w:val="en-US" w:eastAsia="zh-CN"/>
              </w:rPr>
              <w:t xml:space="preserve"> ms</w:t>
            </w:r>
            <w:del w:id="514" w:author="Ericsson" w:date="2020-05-13T10:45: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Note2</w:t>
            </w:r>
          </w:p>
        </w:tc>
      </w:tr>
      <w:tr w:rsidR="00673387" w:rsidRPr="00673387" w14:paraId="682F2B77"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8D2D8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3BB9A7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C489C5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hAnsi="Arial" w:cs="Arial"/>
                <w:sz w:val="18"/>
                <w:szCs w:val="20"/>
                <w:lang w:val="en-US" w:eastAsia="ko-KR"/>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68A395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669E76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15"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ms</w:t>
            </w:r>
            <w:del w:id="516"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Note2</w:t>
            </w:r>
          </w:p>
        </w:tc>
      </w:tr>
      <w:tr w:rsidR="00673387" w:rsidRPr="00673387" w14:paraId="7D7CA6EF"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A36D16"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C9CE4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9FD61B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89B85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416C94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17" w:author="Ericsson" w:date="2020-05-13T10:4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ms</w:t>
            </w:r>
            <w:del w:id="518" w:author="Ericsson" w:date="2020-05-13T10:46: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Note2</w:t>
            </w:r>
          </w:p>
        </w:tc>
      </w:tr>
      <w:tr w:rsidR="00673387" w:rsidRPr="00673387" w14:paraId="4B1E8DEA" w14:textId="77777777" w:rsidTr="0067338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21D07F3"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vertAlign w:val="subscript"/>
                <w:lang w:val="en-US" w:eastAsia="zh-CN"/>
              </w:rPr>
            </w:pPr>
            <w:r w:rsidRPr="00673387">
              <w:rPr>
                <w:rFonts w:ascii="Arial" w:hAnsi="Arial" w:cs="Arial"/>
                <w:sz w:val="18"/>
                <w:szCs w:val="20"/>
                <w:lang w:val="en-US" w:eastAsia="zh-CN"/>
              </w:rPr>
              <w:t>Note1:</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other than 0.</w:t>
            </w:r>
          </w:p>
          <w:p w14:paraId="1EC6C9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Note2:</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0.</w:t>
            </w:r>
          </w:p>
        </w:tc>
      </w:tr>
    </w:tbl>
    <w:p w14:paraId="6E373A2C" w14:textId="77777777" w:rsidR="00673387" w:rsidRPr="00673387" w:rsidRDefault="00673387" w:rsidP="00673387">
      <w:pPr>
        <w:overflowPunct w:val="0"/>
        <w:autoSpaceDE w:val="0"/>
        <w:autoSpaceDN w:val="0"/>
        <w:adjustRightInd w:val="0"/>
        <w:spacing w:after="180"/>
        <w:rPr>
          <w:sz w:val="20"/>
          <w:szCs w:val="20"/>
        </w:rPr>
      </w:pPr>
    </w:p>
    <w:p w14:paraId="57BFA6F7"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lang w:eastAsia="zh-CN"/>
        </w:rPr>
        <w:t>K</w:t>
      </w:r>
      <w:r w:rsidRPr="00673387">
        <w:rPr>
          <w:sz w:val="20"/>
          <w:szCs w:val="20"/>
          <w:vertAlign w:val="subscript"/>
          <w:lang w:eastAsia="zh-CN"/>
        </w:rPr>
        <w:t xml:space="preserve">intra_M1_EC </w:t>
      </w:r>
      <w:r w:rsidRPr="00673387">
        <w:rPr>
          <w:sz w:val="20"/>
          <w:szCs w:val="20"/>
        </w:rPr>
        <w:t xml:space="preserve">= 100 / X where X is signalled by the RRC parameter </w:t>
      </w:r>
      <w:r w:rsidRPr="00673387">
        <w:rPr>
          <w:i/>
          <w:sz w:val="20"/>
          <w:szCs w:val="20"/>
        </w:rPr>
        <w:t>measGapSharingScheme</w:t>
      </w:r>
      <w:r w:rsidRPr="00673387">
        <w:rPr>
          <w:sz w:val="20"/>
          <w:szCs w:val="20"/>
        </w:rPr>
        <w:t xml:space="preserve"> [2] and is defined as in </w:t>
      </w:r>
      <w:r w:rsidRPr="00673387">
        <w:rPr>
          <w:snapToGrid w:val="0"/>
          <w:sz w:val="20"/>
          <w:szCs w:val="20"/>
        </w:rPr>
        <w:t>Table 8.13.3.1.3.1-3</w:t>
      </w:r>
      <w:r w:rsidRPr="00673387">
        <w:rPr>
          <w:sz w:val="20"/>
          <w:szCs w:val="20"/>
        </w:rPr>
        <w:t xml:space="preserve">. </w:t>
      </w:r>
      <w:r w:rsidRPr="00673387">
        <w:rPr>
          <w:position w:val="-14"/>
          <w:sz w:val="20"/>
          <w:szCs w:val="20"/>
        </w:rPr>
        <w:object w:dxaOrig="510" w:dyaOrig="405" w14:anchorId="24F8119E">
          <v:shape id="_x0000_i1666" type="#_x0000_t75" style="width:25.5pt;height:20.25pt" o:ole="">
            <v:imagedata r:id="rId548" o:title=""/>
          </v:shape>
          <o:OLEObject Type="Embed" ProgID="Equation.3" ShapeID="_x0000_i1666" DrawAspect="Content" ObjectID="_1651059052" r:id="rId835"/>
        </w:object>
      </w:r>
      <w:r w:rsidRPr="00673387">
        <w:rPr>
          <w:sz w:val="20"/>
          <w:szCs w:val="20"/>
        </w:rPr>
        <w:t xml:space="preserve"> is total number of inter-frequency layers to be monitored as defined in 8.1.2.1.1. </w:t>
      </w:r>
      <w:r w:rsidRPr="00673387">
        <w:rPr>
          <w:sz w:val="20"/>
          <w:szCs w:val="20"/>
          <w:lang w:eastAsia="zh-CN"/>
        </w:rPr>
        <w:t>When inter frequency measurement is not configured, K</w:t>
      </w:r>
      <w:r w:rsidRPr="00673387">
        <w:rPr>
          <w:sz w:val="20"/>
          <w:szCs w:val="20"/>
          <w:vertAlign w:val="subscript"/>
          <w:lang w:eastAsia="zh-CN"/>
        </w:rPr>
        <w:t>intra_M1_EC</w:t>
      </w:r>
      <w:r w:rsidRPr="00673387">
        <w:rPr>
          <w:sz w:val="20"/>
          <w:szCs w:val="20"/>
          <w:lang w:eastAsia="zh-CN"/>
        </w:rPr>
        <w:t>=1 regardless whether or how parameter measGapSharingScheme [2] is configured</w:t>
      </w:r>
      <w:r w:rsidRPr="00673387">
        <w:rPr>
          <w:rFonts w:eastAsia="SimSun"/>
          <w:sz w:val="20"/>
          <w:szCs w:val="20"/>
        </w:rPr>
        <w:t>.</w:t>
      </w:r>
    </w:p>
    <w:p w14:paraId="6E752AA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bCs/>
          <w:sz w:val="20"/>
          <w:szCs w:val="20"/>
        </w:rPr>
      </w:pPr>
      <w:r w:rsidRPr="00673387">
        <w:rPr>
          <w:rFonts w:ascii="Arial" w:hAnsi="Arial" w:cs="Arial"/>
          <w:b/>
          <w:snapToGrid w:val="0"/>
          <w:sz w:val="20"/>
          <w:szCs w:val="20"/>
        </w:rPr>
        <w:t xml:space="preserve">Table 8.13.3.1.3.1-2: </w:t>
      </w:r>
      <w:r w:rsidRPr="00673387">
        <w:rPr>
          <w:rFonts w:ascii="Arial" w:hAnsi="Arial" w:cs="Arial"/>
          <w:b/>
          <w:bCs/>
          <w:sz w:val="20"/>
          <w:szCs w:val="20"/>
        </w:rPr>
        <w:t>Void</w:t>
      </w:r>
    </w:p>
    <w:p w14:paraId="1FF2D344" w14:textId="77777777" w:rsidR="00673387" w:rsidRPr="00673387" w:rsidRDefault="00673387" w:rsidP="00673387">
      <w:pPr>
        <w:overflowPunct w:val="0"/>
        <w:autoSpaceDE w:val="0"/>
        <w:autoSpaceDN w:val="0"/>
        <w:adjustRightInd w:val="0"/>
        <w:spacing w:after="180"/>
        <w:rPr>
          <w:sz w:val="20"/>
          <w:szCs w:val="20"/>
        </w:rPr>
      </w:pPr>
    </w:p>
    <w:p w14:paraId="419F95F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8.13.3.1.3.1-3: </w:t>
      </w:r>
      <w:r w:rsidRPr="00673387">
        <w:rPr>
          <w:rFonts w:ascii="Arial" w:hAnsi="Arial" w:cs="Arial"/>
          <w:b/>
          <w:sz w:val="20"/>
          <w:szCs w:val="20"/>
        </w:rPr>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7CDE00B2"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24922C3"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AC75A3F"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6811F5E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BCD966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90F3931"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615" w14:anchorId="5BC8A241">
                <v:shape id="_x0000_i1667" type="#_x0000_t75" style="width:36pt;height:30.75pt" o:ole="">
                  <v:imagedata r:id="rId550" o:title=""/>
                </v:shape>
                <o:OLEObject Type="Embed" ProgID="Equation.3" ShapeID="_x0000_i1667" DrawAspect="Content" ObjectID="_1651059053" r:id="rId836"/>
              </w:object>
            </w:r>
          </w:p>
        </w:tc>
      </w:tr>
      <w:tr w:rsidR="00673387" w:rsidRPr="00673387" w14:paraId="44B2C62B"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41458DF"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BA21955"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78B4EDC4"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96935D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4443BB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75</w:t>
            </w:r>
          </w:p>
        </w:tc>
      </w:tr>
      <w:tr w:rsidR="00673387" w:rsidRPr="00673387" w14:paraId="09498D81"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012813F"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0F53044"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87.5</w:t>
            </w:r>
          </w:p>
        </w:tc>
      </w:tr>
    </w:tbl>
    <w:p w14:paraId="65C63772" w14:textId="77777777" w:rsidR="00673387" w:rsidRPr="00673387" w:rsidRDefault="00673387" w:rsidP="00673387">
      <w:pPr>
        <w:overflowPunct w:val="0"/>
        <w:autoSpaceDE w:val="0"/>
        <w:autoSpaceDN w:val="0"/>
        <w:adjustRightInd w:val="0"/>
        <w:spacing w:after="180"/>
        <w:rPr>
          <w:sz w:val="20"/>
          <w:szCs w:val="20"/>
        </w:rPr>
      </w:pPr>
    </w:p>
    <w:p w14:paraId="004A095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8.13.3.1.3.1-4: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9"/>
        <w:gridCol w:w="1133"/>
        <w:gridCol w:w="3130"/>
        <w:gridCol w:w="3077"/>
      </w:tblGrid>
      <w:tr w:rsidR="00673387" w:rsidRPr="00673387" w14:paraId="3598503B"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33557B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71741F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EEAA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B71BE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4B050A84"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F4AC9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63219D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BB27A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napToGrid w:val="0"/>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291E28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04FBC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19" w:author="Ericsson" w:date="2020-05-13T10:46: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del w:id="520" w:author="Ericsson" w:date="2020-05-13T10:46: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636D055E"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715913" w14:textId="77777777" w:rsidR="00673387" w:rsidRPr="00673387" w:rsidRDefault="00673387" w:rsidP="00673387">
            <w:pPr>
              <w:rPr>
                <w:rFonts w:ascii="Arial"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6672EF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2621F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321.6)</w:t>
            </w:r>
            <w:r w:rsidRPr="00673387">
              <w:rPr>
                <w:rFonts w:ascii="Arial" w:hAnsi="Arial" w:cs="Arial"/>
                <w:sz w:val="18"/>
                <w:szCs w:val="20"/>
                <w:lang w:val="en-US" w:eastAsia="zh-CN"/>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695420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5B6241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21" w:author="Ericsson" w:date="2020-05-13T10:46: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3200)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del w:id="522" w:author="Ericsson" w:date="2020-05-13T10:46: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559DF689"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873C2EF"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3C0A38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6F1B9D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117CC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7BF087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23" w:author="Ericsson" w:date="2020-05-13T10:46: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del w:id="524" w:author="Ericsson" w:date="2020-05-13T10:46: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06CF50D5"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7C8E7" w14:textId="77777777" w:rsidR="00673387" w:rsidRPr="00673387" w:rsidRDefault="00673387" w:rsidP="00673387">
            <w:pPr>
              <w:rPr>
                <w:rFonts w:ascii="Arial" w:eastAsia="MS Mincho"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4DB305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7DF74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0290B2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0427D2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25" w:author="Ericsson" w:date="2020-05-13T10:46: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3200)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del w:id="526" w:author="Ericsson" w:date="2020-05-13T10:46: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237963AC" w14:textId="77777777" w:rsidTr="0067338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A5CA8A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vertAlign w:val="subscript"/>
                <w:lang w:val="en-US" w:eastAsia="zh-CN"/>
              </w:rPr>
            </w:pPr>
            <w:r w:rsidRPr="00673387">
              <w:rPr>
                <w:rFonts w:ascii="Arial" w:hAnsi="Arial" w:cs="Arial"/>
                <w:sz w:val="18"/>
                <w:szCs w:val="20"/>
                <w:lang w:val="en-US" w:eastAsia="zh-CN"/>
              </w:rPr>
              <w:t>Note1:</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other than 0.</w:t>
            </w:r>
          </w:p>
          <w:p w14:paraId="2FBDE7F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Note2:</w:t>
            </w:r>
            <w:r w:rsidRPr="00673387">
              <w:rPr>
                <w:rFonts w:ascii="Arial" w:hAnsi="Arial" w:cs="Arial"/>
                <w:sz w:val="18"/>
                <w:szCs w:val="20"/>
                <w:lang w:val="en-US" w:eastAsia="zh-CN"/>
              </w:rPr>
              <w:tab/>
              <w:t>Under TDD UL/DL configuration 0.</w:t>
            </w:r>
          </w:p>
        </w:tc>
      </w:tr>
    </w:tbl>
    <w:p w14:paraId="02F18F03" w14:textId="77777777" w:rsidR="00673387" w:rsidRPr="00673387" w:rsidRDefault="00673387" w:rsidP="00673387">
      <w:pPr>
        <w:overflowPunct w:val="0"/>
        <w:autoSpaceDE w:val="0"/>
        <w:autoSpaceDN w:val="0"/>
        <w:adjustRightInd w:val="0"/>
        <w:spacing w:after="180"/>
        <w:rPr>
          <w:sz w:val="20"/>
          <w:szCs w:val="20"/>
          <w:lang w:val="en-US"/>
        </w:rPr>
      </w:pPr>
    </w:p>
    <w:p w14:paraId="08080B2F"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0"/>
          <w:sz w:val="20"/>
          <w:szCs w:val="20"/>
        </w:rPr>
        <w:object w:dxaOrig="3600" w:dyaOrig="930" w14:anchorId="3B0578DF">
          <v:shape id="_x0000_i1668" type="#_x0000_t75" style="width:180pt;height:46.5pt" o:ole="">
            <v:imagedata r:id="rId837" o:title=""/>
          </v:shape>
          <o:OLEObject Type="Embed" ProgID="Equation.DSMT4" ShapeID="_x0000_i1668" DrawAspect="Content" ObjectID="_1651059054" r:id="rId838"/>
        </w:object>
      </w:r>
    </w:p>
    <w:p w14:paraId="37A1BA2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527058B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5BFAD402">
          <v:shape id="_x0000_i1669" type="#_x0000_t75" style="width:20.25pt;height:20.25pt" o:ole="">
            <v:imagedata r:id="rId162" o:title=""/>
          </v:shape>
          <o:OLEObject Type="Embed" ProgID="Equation.3" ShapeID="_x0000_i1669" DrawAspect="Content" ObjectID="_1651059055" r:id="rId839"/>
        </w:object>
      </w:r>
      <w:r w:rsidRPr="00673387">
        <w:rPr>
          <w:sz w:val="20"/>
          <w:szCs w:val="20"/>
        </w:rPr>
        <w:t xml:space="preserve"> &gt; 40 ms</w:t>
      </w:r>
    </w:p>
    <w:p w14:paraId="3B07F8C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40A43821">
          <v:shape id="_x0000_i1670" type="#_x0000_t75" style="width:20.25pt;height:20.25pt" o:ole="">
            <v:imagedata r:id="rId162" o:title=""/>
          </v:shape>
          <o:OLEObject Type="Embed" ProgID="Equation.3" ShapeID="_x0000_i1670" DrawAspect="Content" ObjectID="_1651059056" r:id="rId840"/>
        </w:object>
      </w:r>
      <w:r w:rsidRPr="00673387">
        <w:rPr>
          <w:sz w:val="20"/>
          <w:szCs w:val="20"/>
        </w:rPr>
        <w:t xml:space="preserve"> &gt; </w:t>
      </w:r>
      <w:r w:rsidRPr="00673387">
        <w:rPr>
          <w:sz w:val="20"/>
          <w:szCs w:val="20"/>
        </w:rPr>
        <w:object w:dxaOrig="510" w:dyaOrig="405" w14:anchorId="770A16F0">
          <v:shape id="_x0000_i1671" type="#_x0000_t75" style="width:25.5pt;height:20.25pt" o:ole="">
            <v:imagedata r:id="rId36" o:title=""/>
          </v:shape>
          <o:OLEObject Type="Embed" ProgID="Equation.3" ShapeID="_x0000_i1671" DrawAspect="Content" ObjectID="_1651059057" r:id="rId841"/>
        </w:object>
      </w:r>
    </w:p>
    <w:p w14:paraId="3BE0197A" w14:textId="77777777" w:rsidR="00673387" w:rsidRPr="00673387" w:rsidRDefault="00673387" w:rsidP="00673387">
      <w:pPr>
        <w:numPr>
          <w:ilvl w:val="0"/>
          <w:numId w:val="5"/>
        </w:numPr>
        <w:overflowPunct w:val="0"/>
        <w:autoSpaceDE w:val="0"/>
        <w:autoSpaceDN w:val="0"/>
        <w:adjustRightInd w:val="0"/>
        <w:spacing w:after="180"/>
        <w:rPr>
          <w:sz w:val="20"/>
          <w:szCs w:val="20"/>
        </w:rPr>
      </w:pPr>
      <w:r w:rsidRPr="00673387">
        <w:rPr>
          <w:sz w:val="20"/>
          <w:szCs w:val="20"/>
          <w:lang w:eastAsia="zh-CN"/>
        </w:rPr>
        <w:t>PRS bandwidth is less than the bandwidth of the cell used for RSTD measurement in which case gaps are required</w:t>
      </w:r>
    </w:p>
    <w:p w14:paraId="1F3E2AB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2EF9C7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591EE3EE">
          <v:shape id="_x0000_i1672" type="#_x0000_t75" style="width:20.25pt;height:20.25pt" o:ole="">
            <v:imagedata r:id="rId162" o:title=""/>
          </v:shape>
          <o:OLEObject Type="Embed" ProgID="Equation.3" ShapeID="_x0000_i1672" DrawAspect="Content" ObjectID="_1651059058" r:id="rId842"/>
        </w:object>
      </w:r>
      <w:r w:rsidRPr="00673387">
        <w:rPr>
          <w:sz w:val="20"/>
          <w:szCs w:val="20"/>
        </w:rPr>
        <w:t>is the cell-specific positioning subframe configuration period as defined in TS 36.211 [16],</w:t>
      </w:r>
    </w:p>
    <w:p w14:paraId="3F5577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111B0D49">
          <v:shape id="_x0000_i1673" type="#_x0000_t75" style="width:25.5pt;height:20.25pt" o:ole="">
            <v:imagedata r:id="rId36" o:title=""/>
          </v:shape>
          <o:OLEObject Type="Embed" ProgID="Equation.3" ShapeID="_x0000_i1673" DrawAspect="Content" ObjectID="_1651059059" r:id="rId843"/>
        </w:object>
      </w:r>
      <w:r w:rsidRPr="00673387">
        <w:rPr>
          <w:sz w:val="20"/>
          <w:szCs w:val="20"/>
        </w:rPr>
        <w:t xml:space="preserve"> is the number of consecutive downlink positioning subframes in a positioning occation defined in TS 36.211</w:t>
      </w:r>
    </w:p>
    <w:p w14:paraId="4CCB55BE"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RSTD_M1_EC</w:t>
      </w:r>
      <w:r w:rsidRPr="00673387">
        <w:rPr>
          <w:sz w:val="20"/>
          <w:szCs w:val="20"/>
        </w:rPr>
        <w:t xml:space="preserve"> = 1.</w:t>
      </w:r>
    </w:p>
    <w:p w14:paraId="2FA52EE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F05BF7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 are fulfilled for a corresponding Band,</w:t>
      </w:r>
    </w:p>
    <w:p w14:paraId="4A9021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1666399D"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B.2.14-3 for a corresponding Band.</w:t>
      </w:r>
    </w:p>
    <w:p w14:paraId="6ABCEAA3"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Identification of a cell shall include detection of the cell and additionally performing a single measurement with measurement period of </w:t>
      </w:r>
      <w:r w:rsidRPr="00673387">
        <w:rPr>
          <w:b/>
          <w:sz w:val="20"/>
          <w:szCs w:val="20"/>
        </w:rPr>
        <w:t>T</w:t>
      </w:r>
      <w:r w:rsidRPr="00673387">
        <w:rPr>
          <w:b/>
          <w:sz w:val="20"/>
          <w:szCs w:val="20"/>
          <w:vertAlign w:val="subscript"/>
        </w:rPr>
        <w:t>measure_intra_UE cat M1_EC</w:t>
      </w:r>
      <w:r w:rsidRPr="00673387">
        <w:rPr>
          <w:rFonts w:cs="v4.2.0"/>
          <w:sz w:val="20"/>
          <w:szCs w:val="20"/>
        </w:rPr>
        <w:t>. If higher layer filtering is used, an additional cell identification delay can be expected.</w:t>
      </w:r>
    </w:p>
    <w:p w14:paraId="6C826EAA"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according to </w:t>
      </w:r>
      <w:r w:rsidRPr="00673387">
        <w:rPr>
          <w:snapToGrid w:val="0"/>
          <w:sz w:val="20"/>
          <w:szCs w:val="20"/>
        </w:rPr>
        <w:t>Table 8.13.3.1.3.1-1</w:t>
      </w:r>
      <w:r w:rsidRPr="00673387">
        <w:rPr>
          <w:sz w:val="20"/>
          <w:szCs w:val="20"/>
          <w:lang w:val="en-US"/>
        </w:rPr>
        <w:t xml:space="preserve">. </w:t>
      </w:r>
      <w:r w:rsidRPr="00673387">
        <w:rPr>
          <w:rFonts w:cs="v4.2.0"/>
          <w:sz w:val="20"/>
          <w:szCs w:val="20"/>
        </w:rPr>
        <w:t>When measurement gaps are activated the UE shall be capable of performing measurements for at least 6</w:t>
      </w:r>
      <w:r w:rsidRPr="00673387">
        <w:rPr>
          <w:rFonts w:cs="v4.2.0"/>
          <w:sz w:val="20"/>
          <w:szCs w:val="20"/>
          <w:vertAlign w:val="subscript"/>
        </w:rPr>
        <w:t xml:space="preserve"> </w:t>
      </w:r>
      <w:r w:rsidRPr="00673387">
        <w:rPr>
          <w:rFonts w:cs="v4.2.0"/>
          <w:sz w:val="20"/>
          <w:szCs w:val="20"/>
        </w:rPr>
        <w:t xml:space="preserve">cells. </w:t>
      </w:r>
      <w:r w:rsidRPr="00673387">
        <w:rPr>
          <w:sz w:val="20"/>
          <w:szCs w:val="20"/>
        </w:rPr>
        <w:t xml:space="preserve">If the UE has identified more than </w:t>
      </w:r>
      <w:r w:rsidRPr="00673387">
        <w:rPr>
          <w:rFonts w:cs="v4.2.0"/>
          <w:sz w:val="20"/>
          <w:szCs w:val="20"/>
        </w:rPr>
        <w:t>6</w:t>
      </w:r>
      <w:r w:rsidRPr="00673387">
        <w:rPr>
          <w:sz w:val="20"/>
          <w:szCs w:val="20"/>
        </w:rPr>
        <w:t xml:space="preserve"> cells, the UE shall perform measurements but the reporting rate of RSRP and RSRQ measurements of cells from UE physical layer to higher layers may be decreased.</w:t>
      </w:r>
    </w:p>
    <w:p w14:paraId="62DC6ED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and 9.1.21.4.</w:t>
      </w:r>
    </w:p>
    <w:p w14:paraId="3D94E3F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13FADEA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8.13.3.1.3.1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1A3CE85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8.13.3.1.3.1</w:t>
      </w:r>
      <w:r w:rsidRPr="00673387">
        <w:rPr>
          <w:rFonts w:ascii="Arial" w:hAnsi="Arial" w:cs="Arial"/>
          <w:sz w:val="20"/>
          <w:szCs w:val="20"/>
          <w:lang w:eastAsia="zh-CN"/>
        </w:rPr>
        <w:t>.1.1</w:t>
      </w:r>
      <w:r w:rsidRPr="00673387">
        <w:rPr>
          <w:rFonts w:ascii="Arial" w:hAnsi="Arial" w:cs="Arial"/>
          <w:sz w:val="20"/>
          <w:szCs w:val="20"/>
        </w:rPr>
        <w:tab/>
        <w:t>Periodic Reporting</w:t>
      </w:r>
    </w:p>
    <w:p w14:paraId="2DAB120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16DE582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8.13.3.1.3.1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6AE894F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 9.1.21.4 and 9.1.21.7.</w:t>
      </w:r>
    </w:p>
    <w:p w14:paraId="77A724B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8.13.3.1.3.1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6239473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8.13.3.1.3.1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4A6EF49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measurement contained in event triggered measurement reports shall meet the requirements in sections 9.1.21.3, 9.1.21.4 and 9.1.21.7.</w:t>
      </w:r>
    </w:p>
    <w:p w14:paraId="1DAACB6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C4A1A3E"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p>
    <w:p w14:paraId="01DD7E9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intra_UE cat M1_EC</w:t>
      </w:r>
      <w:r w:rsidRPr="00673387">
        <w:rPr>
          <w:rFonts w:cs="v4.2.0"/>
          <w:sz w:val="20"/>
          <w:szCs w:val="20"/>
        </w:rPr>
        <w:t xml:space="preserve"> defined in Clause 8.13.3.1.3</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294F0874" w14:textId="77777777" w:rsidR="00673387" w:rsidRPr="00673387" w:rsidRDefault="00673387" w:rsidP="00673387">
      <w:pPr>
        <w:overflowPunct w:val="0"/>
        <w:autoSpaceDE w:val="0"/>
        <w:autoSpaceDN w:val="0"/>
        <w:adjustRightInd w:val="0"/>
        <w:spacing w:before="120" w:after="12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tra_UE cat M1_EC</w:t>
      </w:r>
      <w:r w:rsidRPr="00673387">
        <w:rPr>
          <w:sz w:val="20"/>
          <w:szCs w:val="20"/>
        </w:rPr>
        <w:t xml:space="preserve"> </w:t>
      </w:r>
      <w:r w:rsidRPr="00673387">
        <w:rPr>
          <w:rFonts w:cs="v4.2.0"/>
          <w:sz w:val="20"/>
          <w:szCs w:val="20"/>
        </w:rPr>
        <w:t xml:space="preserve">defined in clause </w:t>
      </w:r>
      <w:r w:rsidRPr="00673387">
        <w:rPr>
          <w:sz w:val="20"/>
          <w:szCs w:val="20"/>
        </w:rPr>
        <w:t xml:space="preserve">8.13.3.1.3.1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 Intra_UE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580425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8.13.3.1.3.2</w:t>
      </w:r>
      <w:r w:rsidRPr="00673387">
        <w:rPr>
          <w:rFonts w:ascii="Arial" w:hAnsi="Arial" w:cs="Arial"/>
          <w:sz w:val="20"/>
          <w:szCs w:val="20"/>
        </w:rPr>
        <w:tab/>
        <w:t>E-UTRAN intra frequency measurements when DRX is used</w:t>
      </w:r>
    </w:p>
    <w:p w14:paraId="32219A2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is in use the UE shall be able to identify a new detectable </w:t>
      </w:r>
      <w:r w:rsidRPr="00673387">
        <w:rPr>
          <w:sz w:val="20"/>
          <w:szCs w:val="20"/>
          <w:lang w:eastAsia="zh-CN"/>
        </w:rPr>
        <w:t>T</w:t>
      </w:r>
      <w:r w:rsidRPr="00673387">
        <w:rPr>
          <w:sz w:val="20"/>
          <w:szCs w:val="20"/>
        </w:rPr>
        <w:t>DD intra frequency cell within T</w:t>
      </w:r>
      <w:r w:rsidRPr="00673387">
        <w:rPr>
          <w:sz w:val="20"/>
          <w:szCs w:val="20"/>
          <w:vertAlign w:val="subscript"/>
        </w:rPr>
        <w:t>identify_intra_ UE cat M1_EC</w:t>
      </w:r>
      <w:r w:rsidRPr="00673387">
        <w:rPr>
          <w:sz w:val="20"/>
          <w:szCs w:val="20"/>
        </w:rPr>
        <w:t xml:space="preserve"> as shown in table 8.13.3.1.3.2-1</w:t>
      </w:r>
      <w:r w:rsidRPr="00673387">
        <w:rPr>
          <w:sz w:val="20"/>
          <w:szCs w:val="20"/>
          <w:lang w:eastAsia="zh-CN"/>
        </w:rPr>
        <w:t xml:space="preserve"> provided that additional conditions table 8.13.3.1.3.2-1 is met</w:t>
      </w:r>
      <w:r w:rsidRPr="00673387">
        <w:rPr>
          <w:sz w:val="20"/>
          <w:szCs w:val="20"/>
        </w:rPr>
        <w:t>.</w:t>
      </w:r>
    </w:p>
    <w:p w14:paraId="4E2343F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eDRX_CONN is in use the UE shall be able to identify a new detectable </w:t>
      </w:r>
      <w:r w:rsidRPr="00673387">
        <w:rPr>
          <w:sz w:val="20"/>
          <w:szCs w:val="20"/>
          <w:lang w:eastAsia="zh-CN"/>
        </w:rPr>
        <w:t>T</w:t>
      </w:r>
      <w:r w:rsidRPr="00673387">
        <w:rPr>
          <w:sz w:val="20"/>
          <w:szCs w:val="20"/>
        </w:rPr>
        <w:t>DD intra frequency cell within T</w:t>
      </w:r>
      <w:r w:rsidRPr="00673387">
        <w:rPr>
          <w:sz w:val="20"/>
          <w:szCs w:val="20"/>
          <w:vertAlign w:val="subscript"/>
        </w:rPr>
        <w:t>identify_intra_UE cat M1_EC</w:t>
      </w:r>
      <w:r w:rsidRPr="00673387">
        <w:rPr>
          <w:sz w:val="20"/>
          <w:szCs w:val="20"/>
        </w:rPr>
        <w:t xml:space="preserve"> as shown in table 8.13.3.1.3.2-1B.</w:t>
      </w:r>
    </w:p>
    <w:p w14:paraId="39F2983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1378"/>
        <w:gridCol w:w="1903"/>
        <w:gridCol w:w="3140"/>
      </w:tblGrid>
      <w:tr w:rsidR="00673387" w:rsidRPr="00673387" w14:paraId="31B2464C"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584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767D5B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2337B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C0D34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01FAEBD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1F3FB20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99E211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7267778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0661FE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7495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B8722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7A3944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493922A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571E4"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EFDD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23BF81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51A8866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FB4EE3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F2DCC6"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30C60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CE601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7EDD02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1E93B1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23A366"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405DCB"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D5AF12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4E1B4F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13CF874"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B8DD0F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5A95FF6C"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4774C9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tcPr>
          <w:p w14:paraId="666F53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p>
          <w:p w14:paraId="57D8E5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36E4D0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031E6C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6A411D5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14436C"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6B6971"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AB8DA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609FB7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6996D1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0E8C55"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C2A85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165FAD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6F8C5B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1DF8B07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5D60"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3A3179"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6788C3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04C894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5F1E43A"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89739C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0C911C2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1BCD59AB" w14:textId="77777777" w:rsidR="00673387" w:rsidRPr="00673387" w:rsidRDefault="00673387" w:rsidP="00673387">
      <w:pPr>
        <w:overflowPunct w:val="0"/>
        <w:autoSpaceDE w:val="0"/>
        <w:autoSpaceDN w:val="0"/>
        <w:adjustRightInd w:val="0"/>
        <w:spacing w:after="180"/>
        <w:rPr>
          <w:sz w:val="20"/>
          <w:szCs w:val="20"/>
          <w:lang w:val="en-US"/>
        </w:rPr>
      </w:pPr>
    </w:p>
    <w:p w14:paraId="2FF5AB5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8.13.3.1.</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1A</w:t>
      </w:r>
      <w:r w:rsidRPr="00673387">
        <w:rPr>
          <w:rFonts w:ascii="Arial" w:hAnsi="Arial" w:cs="Arial"/>
          <w:b/>
          <w:snapToGrid w:val="0"/>
          <w:sz w:val="20"/>
          <w:szCs w:val="20"/>
        </w:rPr>
        <w:t xml:space="preserve">: </w:t>
      </w:r>
      <w:r w:rsidRPr="00673387">
        <w:rPr>
          <w:rFonts w:ascii="Arial" w:hAnsi="Arial" w:cs="Arial"/>
          <w:b/>
          <w:sz w:val="20"/>
          <w:szCs w:val="20"/>
        </w:rPr>
        <w:t>Void</w:t>
      </w:r>
    </w:p>
    <w:p w14:paraId="7EBC2277" w14:textId="77777777" w:rsidR="00673387" w:rsidRPr="00673387" w:rsidRDefault="00673387" w:rsidP="00673387">
      <w:pPr>
        <w:overflowPunct w:val="0"/>
        <w:autoSpaceDE w:val="0"/>
        <w:autoSpaceDN w:val="0"/>
        <w:adjustRightInd w:val="0"/>
        <w:spacing w:after="180"/>
        <w:rPr>
          <w:sz w:val="20"/>
          <w:szCs w:val="20"/>
          <w:lang w:val="en-US"/>
        </w:rPr>
      </w:pPr>
    </w:p>
    <w:p w14:paraId="12832FF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8.13.3.1.3.2-1B: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6FEBE5F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D3A6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4B9D63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M1_EC </w:t>
            </w:r>
            <w:r w:rsidRPr="00673387">
              <w:rPr>
                <w:rFonts w:ascii="Arial" w:hAnsi="Arial" w:cs="Arial"/>
                <w:b/>
                <w:sz w:val="18"/>
                <w:szCs w:val="20"/>
                <w:lang w:val="en-US" w:eastAsia="ko-KR"/>
              </w:rPr>
              <w:t>(s) (eDRX_CONN cycles)</w:t>
            </w:r>
          </w:p>
        </w:tc>
      </w:tr>
      <w:tr w:rsidR="00673387" w:rsidRPr="00673387" w14:paraId="1835A0FB"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E2354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4C23E5D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1D1E3A9"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6D8D4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1C17C8CD" w14:textId="77777777" w:rsidR="00673387" w:rsidRPr="00673387" w:rsidRDefault="00673387" w:rsidP="00673387">
      <w:pPr>
        <w:overflowPunct w:val="0"/>
        <w:autoSpaceDE w:val="0"/>
        <w:autoSpaceDN w:val="0"/>
        <w:adjustRightInd w:val="0"/>
        <w:spacing w:after="180"/>
        <w:rPr>
          <w:sz w:val="20"/>
          <w:szCs w:val="20"/>
        </w:rPr>
      </w:pPr>
    </w:p>
    <w:p w14:paraId="577F246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3A5867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9.1.21.3 and 9.1.21.4</w:t>
      </w:r>
      <w:r w:rsidRPr="00673387">
        <w:rPr>
          <w:rFonts w:cs="v4.2.0"/>
          <w:sz w:val="20"/>
          <w:szCs w:val="20"/>
        </w:rPr>
        <w:t xml:space="preserve"> </w:t>
      </w:r>
      <w:r w:rsidRPr="00673387">
        <w:rPr>
          <w:sz w:val="20"/>
          <w:szCs w:val="20"/>
        </w:rPr>
        <w:t>are fulfilled for a corresponding Band,</w:t>
      </w:r>
    </w:p>
    <w:p w14:paraId="40259D9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7E1C63F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B.2.14-3 for a corresponding Band</w:t>
      </w:r>
    </w:p>
    <w:p w14:paraId="22337244"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In the RRC_CONNECTED state the measurement period for intra frequency measurements is T</w:t>
      </w:r>
      <w:r w:rsidRPr="00673387">
        <w:rPr>
          <w:rFonts w:cs="v4.2.0"/>
          <w:sz w:val="20"/>
          <w:szCs w:val="20"/>
          <w:vertAlign w:val="subscript"/>
        </w:rPr>
        <w:t>measure_intra_UE cat M1_EC</w:t>
      </w:r>
      <w:r w:rsidRPr="00673387">
        <w:rPr>
          <w:sz w:val="20"/>
          <w:szCs w:val="20"/>
        </w:rPr>
        <w:t>. When DRX is used, T</w:t>
      </w:r>
      <w:r w:rsidRPr="00673387">
        <w:rPr>
          <w:rFonts w:cs="v4.2.0"/>
          <w:sz w:val="20"/>
          <w:szCs w:val="20"/>
          <w:vertAlign w:val="subscript"/>
        </w:rPr>
        <w:t>measure_intra_UE cat M1_EC</w:t>
      </w:r>
      <w:r w:rsidRPr="00673387">
        <w:rPr>
          <w:sz w:val="20"/>
          <w:szCs w:val="20"/>
        </w:rPr>
        <w:t xml:space="preserve"> is as shown in table 8.13.3.1.3.2-2</w:t>
      </w:r>
      <w:r w:rsidRPr="00673387">
        <w:rPr>
          <w:sz w:val="20"/>
          <w:szCs w:val="20"/>
          <w:lang w:eastAsia="zh-CN"/>
        </w:rPr>
        <w:t xml:space="preserve"> provided that additional conditions Table 8.13.3.1.3.2-2 is met</w:t>
      </w:r>
      <w:r w:rsidRPr="00673387">
        <w:rPr>
          <w:sz w:val="20"/>
          <w:szCs w:val="20"/>
        </w:rPr>
        <w:t>. When eDRX_CONN is used, T</w:t>
      </w:r>
      <w:r w:rsidRPr="00673387">
        <w:rPr>
          <w:rFonts w:cs="v4.2.0"/>
          <w:sz w:val="20"/>
          <w:szCs w:val="20"/>
          <w:vertAlign w:val="subscript"/>
        </w:rPr>
        <w:t>measure_intra_UE cat M1_EC</w:t>
      </w:r>
      <w:r w:rsidRPr="00673387">
        <w:rPr>
          <w:sz w:val="20"/>
          <w:szCs w:val="20"/>
        </w:rPr>
        <w:t xml:space="preserve"> is as shown in table 8.13.3.1.3.2-4. The UE shall be capable of performing RSRP and RSRQ measurement for 6 identified intra-frequency cells and the UE physical layer shall be capable of reporting measurements to higher layers with the measurement period of T</w:t>
      </w:r>
      <w:r w:rsidRPr="00673387">
        <w:rPr>
          <w:rFonts w:cs="v4.2.0"/>
          <w:sz w:val="20"/>
          <w:szCs w:val="20"/>
          <w:vertAlign w:val="subscript"/>
        </w:rPr>
        <w:t>measure_intra_UE cat M1_EC</w:t>
      </w:r>
      <w:r w:rsidRPr="00673387">
        <w:rPr>
          <w:sz w:val="20"/>
          <w:szCs w:val="20"/>
        </w:rPr>
        <w:t>.</w:t>
      </w:r>
    </w:p>
    <w:p w14:paraId="2AB3607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5"/>
        <w:gridCol w:w="1804"/>
        <w:gridCol w:w="1178"/>
        <w:gridCol w:w="1591"/>
        <w:gridCol w:w="2441"/>
      </w:tblGrid>
      <w:tr w:rsidR="00673387" w:rsidRPr="00673387" w14:paraId="1DFD044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886CD4"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12C3D251"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ja-JP"/>
              </w:rPr>
            </w:pPr>
            <w:r w:rsidRPr="00673387">
              <w:rPr>
                <w:rFonts w:ascii="Arial" w:hAnsi="Arial" w:cs="Arial"/>
                <w:b/>
                <w:sz w:val="18"/>
                <w:szCs w:val="20"/>
                <w:lang w:val="en-US" w:eastAsia="zh-CN"/>
              </w:rPr>
              <w:t xml:space="preserve">TDD </w:t>
            </w:r>
            <w:r w:rsidRPr="00673387">
              <w:rPr>
                <w:rFonts w:ascii="Arial" w:hAnsi="Arial" w:cs="Arial"/>
                <w:b/>
                <w:sz w:val="18"/>
                <w:szCs w:val="20"/>
                <w:lang w:val="en-US" w:eastAsia="ja-JP"/>
              </w:rPr>
              <w:t>Uplink-downlink</w:t>
            </w:r>
          </w:p>
          <w:p w14:paraId="7D6823F8"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zh-CN"/>
              </w:rPr>
            </w:pPr>
            <w:r w:rsidRPr="00673387">
              <w:rPr>
                <w:rFonts w:ascii="Arial" w:hAnsi="Arial" w:cs="Arial"/>
                <w:b/>
                <w:sz w:val="18"/>
                <w:szCs w:val="20"/>
                <w:lang w:val="en-US" w:eastAsia="ja-JP"/>
              </w:rPr>
              <w:t>configuration</w:t>
            </w:r>
          </w:p>
        </w:tc>
        <w:tc>
          <w:tcPr>
            <w:tcW w:w="0" w:type="auto"/>
            <w:tcBorders>
              <w:top w:val="single" w:sz="4" w:space="0" w:color="auto"/>
              <w:left w:val="single" w:sz="4" w:space="0" w:color="auto"/>
              <w:bottom w:val="single" w:sz="4" w:space="0" w:color="auto"/>
              <w:right w:val="single" w:sz="4" w:space="0" w:color="auto"/>
            </w:tcBorders>
            <w:hideMark/>
          </w:tcPr>
          <w:p w14:paraId="1F38EA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580E2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C8B10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measure_intra_UE cat M1 </w:t>
            </w:r>
            <w:r w:rsidRPr="00673387">
              <w:rPr>
                <w:rFonts w:ascii="Arial" w:hAnsi="Arial" w:cs="Arial"/>
                <w:b/>
                <w:sz w:val="18"/>
                <w:szCs w:val="20"/>
                <w:lang w:val="en-US" w:eastAsia="ja-JP"/>
              </w:rPr>
              <w:t>(s) (DRX cycles)</w:t>
            </w:r>
          </w:p>
        </w:tc>
      </w:tr>
      <w:tr w:rsidR="00673387" w:rsidRPr="00673387" w14:paraId="09DF099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9B16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6EB08C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Other than 0</w:t>
            </w:r>
          </w:p>
        </w:tc>
        <w:tc>
          <w:tcPr>
            <w:tcW w:w="0" w:type="auto"/>
            <w:vMerge w:val="restart"/>
            <w:tcBorders>
              <w:top w:val="single" w:sz="4" w:space="0" w:color="auto"/>
              <w:left w:val="single" w:sz="4" w:space="0" w:color="auto"/>
              <w:bottom w:val="single" w:sz="4" w:space="0" w:color="auto"/>
              <w:right w:val="single" w:sz="4" w:space="0" w:color="auto"/>
            </w:tcBorders>
            <w:hideMark/>
          </w:tcPr>
          <w:p w14:paraId="060B1E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38EEB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4CF5B9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 xml:space="preserve"> (Note1)</w:t>
            </w:r>
          </w:p>
        </w:tc>
      </w:tr>
      <w:tr w:rsidR="00673387" w:rsidRPr="00673387" w14:paraId="2EDC999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EBC5E"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0D40EF"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80E20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36CBC4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0.16</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5D80BC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4376FF0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FD8A0D"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5FE26"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713C1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BE335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67C8E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 xml:space="preserve"> (Note1)</w:t>
            </w:r>
          </w:p>
        </w:tc>
      </w:tr>
      <w:tr w:rsidR="00673387" w:rsidRPr="00673387" w14:paraId="0D5D252E"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21ECDB"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8746F"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7AF3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F3A02F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0.32</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0F8F73E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753204B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681028"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8409C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vMerge w:val="restart"/>
            <w:tcBorders>
              <w:top w:val="single" w:sz="4" w:space="0" w:color="auto"/>
              <w:left w:val="single" w:sz="4" w:space="0" w:color="auto"/>
              <w:bottom w:val="single" w:sz="4" w:space="0" w:color="auto"/>
              <w:right w:val="single" w:sz="4" w:space="0" w:color="auto"/>
            </w:tcBorders>
            <w:hideMark/>
          </w:tcPr>
          <w:p w14:paraId="21B0AB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11AC0C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0645C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27" w:author="Ericsson" w:date="2020-05-13T10:4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del w:id="528" w:author="Ericsson" w:date="2020-05-13T10:46:00Z">
              <w:r w:rsidRPr="00673387">
                <w:rPr>
                  <w:rFonts w:ascii="Arial" w:hAnsi="Arial" w:cs="Arial"/>
                  <w:sz w:val="18"/>
                  <w:szCs w:val="20"/>
                  <w:lang w:val="en-US" w:eastAsia="zh-CN"/>
                </w:rPr>
                <w:delText>]</w:delText>
              </w:r>
            </w:del>
            <w:r w:rsidRPr="00673387">
              <w:rPr>
                <w:rFonts w:ascii="Arial" w:hAnsi="Arial" w:cs="Arial"/>
                <w:sz w:val="18"/>
                <w:szCs w:val="20"/>
                <w:lang w:val="en-US" w:eastAsia="ja-JP"/>
              </w:rPr>
              <w:t xml:space="preserve"> (Note1)</w:t>
            </w:r>
          </w:p>
        </w:tc>
      </w:tr>
      <w:tr w:rsidR="00673387" w:rsidRPr="00673387" w14:paraId="20BF308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ECBC4D"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009058"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AE468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7D56D1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0.32</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41C7958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260FD09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5B3D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1F2B0"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58815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0B7D3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672C35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29" w:author="Ericsson" w:date="2020-05-13T10:47: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del w:id="530" w:author="Ericsson" w:date="2020-05-13T10:47:00Z">
              <w:r w:rsidRPr="00673387">
                <w:rPr>
                  <w:rFonts w:ascii="Arial" w:hAnsi="Arial" w:cs="Arial"/>
                  <w:sz w:val="18"/>
                  <w:szCs w:val="20"/>
                  <w:lang w:val="en-US" w:eastAsia="zh-CN"/>
                </w:rPr>
                <w:delText>]</w:delText>
              </w:r>
            </w:del>
            <w:r w:rsidRPr="00673387">
              <w:rPr>
                <w:rFonts w:ascii="Arial" w:eastAsia="MS Mincho" w:hAnsi="Arial" w:cs="Arial"/>
                <w:sz w:val="18"/>
                <w:szCs w:val="20"/>
                <w:lang w:val="en-US" w:eastAsia="ja-JP"/>
              </w:rPr>
              <w:t xml:space="preserve"> </w:t>
            </w:r>
            <w:r w:rsidRPr="00673387">
              <w:rPr>
                <w:rFonts w:ascii="Arial" w:hAnsi="Arial" w:cs="Arial"/>
                <w:sz w:val="18"/>
                <w:szCs w:val="20"/>
                <w:lang w:val="en-US" w:eastAsia="ja-JP"/>
              </w:rPr>
              <w:t>(Note1)</w:t>
            </w:r>
          </w:p>
        </w:tc>
      </w:tr>
      <w:tr w:rsidR="00673387" w:rsidRPr="00673387" w14:paraId="231497F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C1432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A58BB"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AD9C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F32351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0.64</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342C506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1FA13EC1" w14:textId="77777777" w:rsidTr="00673387">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6815D84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1:</w:t>
            </w:r>
            <w:r w:rsidRPr="00673387">
              <w:rPr>
                <w:rFonts w:ascii="Arial" w:hAnsi="Arial" w:cs="Arial"/>
                <w:sz w:val="18"/>
                <w:szCs w:val="20"/>
                <w:lang w:val="en-US" w:eastAsia="ja-JP"/>
              </w:rPr>
              <w:tab/>
              <w:t>Number of DRX cycle depends upon the DRX cycle in use.</w:t>
            </w:r>
          </w:p>
          <w:p w14:paraId="29182DC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2:</w:t>
            </w:r>
            <w:r w:rsidRPr="00673387">
              <w:rPr>
                <w:rFonts w:ascii="Arial" w:hAnsi="Arial" w:cs="Arial"/>
                <w:sz w:val="18"/>
                <w:szCs w:val="20"/>
                <w:lang w:val="en-US" w:eastAsia="ja-JP"/>
              </w:rPr>
              <w:tab/>
              <w:t>Time depends upon the DRX cycle in use.</w:t>
            </w:r>
          </w:p>
        </w:tc>
      </w:tr>
    </w:tbl>
    <w:p w14:paraId="07F13793" w14:textId="77777777" w:rsidR="00673387" w:rsidRPr="00673387" w:rsidRDefault="00673387" w:rsidP="00673387">
      <w:pPr>
        <w:overflowPunct w:val="0"/>
        <w:autoSpaceDE w:val="0"/>
        <w:autoSpaceDN w:val="0"/>
        <w:adjustRightInd w:val="0"/>
        <w:spacing w:after="180"/>
        <w:rPr>
          <w:snapToGrid w:val="0"/>
          <w:sz w:val="20"/>
          <w:szCs w:val="20"/>
        </w:rPr>
      </w:pPr>
    </w:p>
    <w:p w14:paraId="4BEDC47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8.13.3.1.</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3</w:t>
      </w:r>
      <w:r w:rsidRPr="00673387">
        <w:rPr>
          <w:rFonts w:ascii="Arial" w:hAnsi="Arial" w:cs="Arial"/>
          <w:b/>
          <w:snapToGrid w:val="0"/>
          <w:sz w:val="20"/>
          <w:szCs w:val="20"/>
        </w:rPr>
        <w:t xml:space="preserve">: </w:t>
      </w:r>
      <w:r w:rsidRPr="00673387">
        <w:rPr>
          <w:rFonts w:ascii="Arial" w:hAnsi="Arial" w:cs="Arial"/>
          <w:b/>
          <w:sz w:val="20"/>
          <w:szCs w:val="20"/>
        </w:rPr>
        <w:t>Void</w:t>
      </w:r>
    </w:p>
    <w:p w14:paraId="7B97D130" w14:textId="77777777" w:rsidR="00673387" w:rsidRPr="00673387" w:rsidRDefault="00673387" w:rsidP="00673387">
      <w:pPr>
        <w:overflowPunct w:val="0"/>
        <w:autoSpaceDE w:val="0"/>
        <w:autoSpaceDN w:val="0"/>
        <w:adjustRightInd w:val="0"/>
        <w:spacing w:after="180"/>
        <w:rPr>
          <w:sz w:val="20"/>
          <w:szCs w:val="20"/>
          <w:lang w:val="en-US"/>
        </w:rPr>
      </w:pPr>
    </w:p>
    <w:p w14:paraId="0A41203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8.13.3.1.3.2-4: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673387" w:rsidRPr="00673387" w14:paraId="1FD1893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7DA8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12B75F5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M1_EC  </w:t>
            </w:r>
            <w:r w:rsidRPr="00673387">
              <w:rPr>
                <w:rFonts w:ascii="Arial" w:hAnsi="Arial" w:cs="Arial"/>
                <w:b/>
                <w:sz w:val="18"/>
                <w:szCs w:val="20"/>
                <w:lang w:val="en-US" w:eastAsia="ko-KR"/>
              </w:rPr>
              <w:t>(s) (eDRX_CONN cycles)</w:t>
            </w:r>
          </w:p>
        </w:tc>
      </w:tr>
      <w:tr w:rsidR="00673387" w:rsidRPr="00673387" w14:paraId="4F94A9E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489B91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728E13A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648C921"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472AF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1158F10D" w14:textId="77777777" w:rsidR="00673387" w:rsidRPr="00673387" w:rsidRDefault="00673387" w:rsidP="00673387">
      <w:pPr>
        <w:overflowPunct w:val="0"/>
        <w:autoSpaceDE w:val="0"/>
        <w:autoSpaceDN w:val="0"/>
        <w:adjustRightInd w:val="0"/>
        <w:spacing w:after="180"/>
        <w:rPr>
          <w:rFonts w:cs="v4.2.0"/>
          <w:sz w:val="20"/>
          <w:szCs w:val="20"/>
        </w:rPr>
      </w:pPr>
    </w:p>
    <w:p w14:paraId="1C242F1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and 9.1.21.4.</w:t>
      </w:r>
    </w:p>
    <w:p w14:paraId="332EE45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28F9A6E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0C85D87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8.13.3.1.3.</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05CD5B0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8.13.3.1.3.</w:t>
      </w:r>
      <w:r w:rsidRPr="00673387">
        <w:rPr>
          <w:rFonts w:ascii="Arial" w:hAnsi="Arial" w:cs="Arial"/>
          <w:sz w:val="20"/>
          <w:szCs w:val="20"/>
          <w:lang w:eastAsia="zh-CN"/>
        </w:rPr>
        <w:t>2.1.1</w:t>
      </w:r>
      <w:r w:rsidRPr="00673387">
        <w:rPr>
          <w:rFonts w:ascii="Arial" w:hAnsi="Arial" w:cs="Arial"/>
          <w:sz w:val="20"/>
          <w:szCs w:val="20"/>
        </w:rPr>
        <w:tab/>
        <w:t>Periodic Reporting</w:t>
      </w:r>
    </w:p>
    <w:p w14:paraId="322A6F5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20FF2FB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8.13.3.1.3.</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78D6F6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 9.1.21.4 and 9.1.21.7.</w:t>
      </w:r>
    </w:p>
    <w:p w14:paraId="69C7A09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8.13.3.1.3.</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A69AE6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8.13.3.1.3.</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3355946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9.1.21.3, 9.1.21.4 and 9.1.21.7.</w:t>
      </w:r>
    </w:p>
    <w:p w14:paraId="752B9A4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4CA3B4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resources for UE to send the measurement report.</w:t>
      </w:r>
    </w:p>
    <w:p w14:paraId="7D5025E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_intra_UE cat M1_EC</w:t>
      </w:r>
      <w:r w:rsidRPr="00673387">
        <w:rPr>
          <w:rFonts w:cs="v4.2.0"/>
          <w:sz w:val="20"/>
          <w:szCs w:val="20"/>
        </w:rPr>
        <w:t xml:space="preserve"> defined in Clause 8.13.3.1.3</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06CBAB80"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M1_EC</w:t>
      </w:r>
      <w:r w:rsidRPr="00673387">
        <w:rPr>
          <w:sz w:val="20"/>
          <w:szCs w:val="20"/>
        </w:rPr>
        <w:t xml:space="preserve"> </w:t>
      </w:r>
      <w:r w:rsidRPr="00673387">
        <w:rPr>
          <w:rFonts w:cs="v4.2.0"/>
          <w:sz w:val="20"/>
          <w:szCs w:val="20"/>
        </w:rPr>
        <w:t xml:space="preserve">defined in clause </w:t>
      </w:r>
      <w:r w:rsidRPr="00673387">
        <w:rPr>
          <w:sz w:val="20"/>
          <w:szCs w:val="20"/>
        </w:rPr>
        <w:t>8.13.3.1.3.2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measure_intra_UE cat M1_EC</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4E7EFC2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8.13.3.1.4</w:t>
      </w:r>
      <w:r w:rsidRPr="00673387">
        <w:rPr>
          <w:rFonts w:ascii="Arial" w:hAnsi="Arial"/>
          <w:sz w:val="22"/>
          <w:szCs w:val="20"/>
        </w:rPr>
        <w:tab/>
        <w:t>E-UTRAN FDD intra frequency measurements with autonomous gaps for UE category M1 with CE mode B</w:t>
      </w:r>
    </w:p>
    <w:p w14:paraId="789D50C4"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this subclause 8.13.3.1.4 apply provided the following condition is met:</w:t>
      </w:r>
    </w:p>
    <w:p w14:paraId="46306A2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Tx diversity or transmission using multiple antennas are supported in the target cell to be detected.</w:t>
      </w:r>
    </w:p>
    <w:p w14:paraId="4A65839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Repetitions of MIB/SIB1-BRare supported in the target cell to be detected.</w:t>
      </w:r>
    </w:p>
    <w:p w14:paraId="3375B90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8.13.3.1.4.1</w:t>
      </w:r>
      <w:r w:rsidRPr="00673387">
        <w:rPr>
          <w:rFonts w:ascii="Arial" w:hAnsi="Arial" w:cs="Arial"/>
          <w:sz w:val="20"/>
          <w:szCs w:val="20"/>
        </w:rPr>
        <w:tab/>
        <w:t>Identification of a new CGI of E-UTRA cell with autonomous gaps</w:t>
      </w:r>
    </w:p>
    <w:p w14:paraId="46492454" w14:textId="77777777" w:rsidR="00673387" w:rsidRPr="00673387" w:rsidRDefault="00673387" w:rsidP="00673387">
      <w:pPr>
        <w:overflowPunct w:val="0"/>
        <w:autoSpaceDE w:val="0"/>
        <w:autoSpaceDN w:val="0"/>
        <w:adjustRightInd w:val="0"/>
        <w:spacing w:after="180"/>
        <w:ind w:leftChars="100" w:left="240"/>
        <w:jc w:val="both"/>
        <w:rPr>
          <w:rFonts w:cs="v4.2.0"/>
          <w:sz w:val="20"/>
          <w:szCs w:val="20"/>
        </w:rPr>
      </w:pPr>
      <w:r w:rsidRPr="00673387">
        <w:rPr>
          <w:rFonts w:cs="v4.2.0"/>
          <w:sz w:val="20"/>
          <w:szCs w:val="20"/>
        </w:rPr>
        <w:t xml:space="preserve">No explicit neighbour list is provided to the UE for identifying a new CGI of E-UTRA cell. The UE shall identify and report the CGI when requested by the network for the purpose </w:t>
      </w:r>
      <w:r w:rsidRPr="00673387">
        <w:rPr>
          <w:sz w:val="20"/>
          <w:szCs w:val="20"/>
        </w:rPr>
        <w:t>‘</w:t>
      </w:r>
      <w:r w:rsidRPr="00673387">
        <w:rPr>
          <w:rFonts w:cs="v4.2.0"/>
          <w:sz w:val="20"/>
          <w:szCs w:val="20"/>
        </w:rPr>
        <w:t>reportCGI’. T</w:t>
      </w:r>
      <w:r w:rsidRPr="00673387">
        <w:rPr>
          <w:sz w:val="20"/>
          <w:szCs w:val="20"/>
        </w:rPr>
        <w:t xml:space="preserve">he UE may make autonomous gaps in downlink reception and uplink transmission for receiving MIB and SIB1-BRmessage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rFonts w:cs="v4.2.0"/>
          <w:sz w:val="20"/>
          <w:szCs w:val="20"/>
        </w:rPr>
        <w:t>the UE shall be able to identify a new CGI of E-UTRA cell within:</w:t>
      </w:r>
    </w:p>
    <w:p w14:paraId="7F0386F9"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4635" w:dyaOrig="405" w14:anchorId="55D96B9B">
          <v:shape id="_x0000_i1674" type="#_x0000_t75" style="width:231.75pt;height:20.25pt" o:ole="">
            <v:imagedata r:id="rId844" o:title=""/>
          </v:shape>
          <o:OLEObject Type="Embed" ProgID="Equation.3" ShapeID="_x0000_i1674" DrawAspect="Content" ObjectID="_1651059060" r:id="rId845"/>
        </w:object>
      </w:r>
    </w:p>
    <w:p w14:paraId="455E043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2D42192" w14:textId="77777777" w:rsidR="00673387" w:rsidRPr="00673387" w:rsidRDefault="00673387" w:rsidP="00673387">
      <w:pPr>
        <w:overflowPunct w:val="0"/>
        <w:autoSpaceDE w:val="0"/>
        <w:autoSpaceDN w:val="0"/>
        <w:adjustRightInd w:val="0"/>
        <w:spacing w:after="180"/>
        <w:ind w:leftChars="200" w:left="480"/>
        <w:jc w:val="both"/>
        <w:rPr>
          <w:sz w:val="20"/>
          <w:szCs w:val="20"/>
        </w:rPr>
      </w:pPr>
      <w:r w:rsidRPr="00673387">
        <w:rPr>
          <w:sz w:val="20"/>
          <w:szCs w:val="20"/>
        </w:rPr>
        <w:t>T</w:t>
      </w:r>
      <w:r w:rsidRPr="00673387">
        <w:rPr>
          <w:sz w:val="20"/>
          <w:szCs w:val="20"/>
          <w:vertAlign w:val="subscript"/>
        </w:rPr>
        <w:t>basic_identify_CGI_Cat M1, intra</w:t>
      </w:r>
      <w:r w:rsidRPr="00673387">
        <w:rPr>
          <w:sz w:val="20"/>
          <w:szCs w:val="20"/>
        </w:rPr>
        <w:t xml:space="preserve"> is the time period used in the above equation where the maximum allowed time for the UE to identify a new </w:t>
      </w:r>
      <w:r w:rsidRPr="00673387">
        <w:rPr>
          <w:rFonts w:cs="v4.2.0"/>
          <w:sz w:val="20"/>
          <w:szCs w:val="20"/>
        </w:rPr>
        <w:t>CGI of an E-UTRA cell</w:t>
      </w:r>
      <w:r w:rsidRPr="00673387">
        <w:rPr>
          <w:sz w:val="20"/>
          <w:szCs w:val="20"/>
        </w:rPr>
        <w:t xml:space="preserve"> is defined, provided that the E-UTRA cell has been already identified by the UE.</w:t>
      </w:r>
    </w:p>
    <w:p w14:paraId="5F18C05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UE not supporting cross-TTI MIB/SIB-BR decoding, T</w:t>
      </w:r>
      <w:r w:rsidRPr="00673387">
        <w:rPr>
          <w:sz w:val="20"/>
          <w:szCs w:val="20"/>
          <w:vertAlign w:val="subscript"/>
        </w:rPr>
        <w:t>basic_identify_CGI_Cat M1, intra</w:t>
      </w:r>
      <w:r w:rsidRPr="00673387">
        <w:rPr>
          <w:sz w:val="20"/>
          <w:szCs w:val="20"/>
        </w:rPr>
        <w:t xml:space="preserve"> = 5120 ms.</w:t>
      </w:r>
    </w:p>
    <w:p w14:paraId="5397D5CC"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For UE supporting cross-TTI MIB/SIB1-BR decoding, T</w:t>
      </w:r>
      <w:r w:rsidRPr="00673387">
        <w:rPr>
          <w:sz w:val="20"/>
          <w:szCs w:val="20"/>
          <w:vertAlign w:val="subscript"/>
        </w:rPr>
        <w:t>basic_identify_CGI_Cat M1, intra</w:t>
      </w:r>
      <w:r w:rsidRPr="00673387">
        <w:rPr>
          <w:sz w:val="20"/>
          <w:szCs w:val="20"/>
        </w:rPr>
        <w:t xml:space="preserve"> = 3200 ms provided that the target E-UTRA cell does not change the MIB payload information except the system frame number across MIB TTI and does not change the SIB1-BR information across SIB1-BR TTI. Otherwise T</w:t>
      </w:r>
      <w:r w:rsidRPr="00673387">
        <w:rPr>
          <w:sz w:val="20"/>
          <w:szCs w:val="20"/>
          <w:vertAlign w:val="subscript"/>
        </w:rPr>
        <w:t>basic_identify_CGI_Cat M1, intra</w:t>
      </w:r>
      <w:r w:rsidRPr="00673387">
        <w:rPr>
          <w:sz w:val="20"/>
          <w:szCs w:val="20"/>
        </w:rPr>
        <w:t xml:space="preserve"> = 5120 ms.</w:t>
      </w:r>
    </w:p>
    <w:p w14:paraId="02F1C72F"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107301E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271D0517"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w:t>
      </w:r>
      <w:r w:rsidRPr="00673387">
        <w:rPr>
          <w:rFonts w:cs="v4.2.0"/>
          <w:sz w:val="20"/>
          <w:szCs w:val="20"/>
        </w:rPr>
        <w:tab/>
      </w:r>
      <w:r w:rsidRPr="00673387">
        <w:rPr>
          <w:sz w:val="20"/>
          <w:szCs w:val="20"/>
        </w:rPr>
        <w:t xml:space="preserve">SCH_RP and SCH </w:t>
      </w:r>
      <w:r w:rsidRPr="00673387">
        <w:rPr>
          <w:sz w:val="20"/>
          <w:szCs w:val="20"/>
          <w:lang w:val="en-US"/>
        </w:rPr>
        <w:t>Ês/Iot</w:t>
      </w:r>
      <w:r w:rsidRPr="00673387">
        <w:rPr>
          <w:sz w:val="20"/>
          <w:szCs w:val="20"/>
        </w:rPr>
        <w:t xml:space="preserve"> according to Annex B.2.14 for a corresponding Band</w:t>
      </w:r>
    </w:p>
    <w:p w14:paraId="1F590BB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362416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basic_identify_CGI_Cat M1,.intra</w:t>
      </w:r>
      <w:r w:rsidRPr="00673387">
        <w:rPr>
          <w:rFonts w:cs="v4.2.0"/>
          <w:sz w:val="20"/>
          <w:szCs w:val="20"/>
        </w:rPr>
        <w:t xml:space="preserve"> is applicable when no DRX is used as well as when any of DRX and eDRX_CONN cycles specified in </w:t>
      </w:r>
      <w:r w:rsidRPr="00673387">
        <w:rPr>
          <w:sz w:val="20"/>
          <w:szCs w:val="20"/>
        </w:rPr>
        <w:t>TS 36.331 [2]</w:t>
      </w:r>
      <w:r w:rsidRPr="00673387">
        <w:rPr>
          <w:rFonts w:cs="v4.2.0"/>
          <w:sz w:val="20"/>
          <w:szCs w:val="20"/>
        </w:rPr>
        <w:t xml:space="preserve"> is used.</w:t>
      </w:r>
    </w:p>
    <w:p w14:paraId="2192029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2160" w:dyaOrig="405" w14:anchorId="1101FB18">
          <v:shape id="_x0000_i1675" type="#_x0000_t75" style="width:108pt;height:20.25pt" o:ole="">
            <v:imagedata r:id="rId846" o:title=""/>
          </v:shape>
          <o:OLEObject Type="Embed" ProgID="Equation.3" ShapeID="_x0000_i1675" DrawAspect="Content" ObjectID="_1651059061" r:id="rId847"/>
        </w:object>
      </w:r>
      <w:r w:rsidRPr="00673387">
        <w:rPr>
          <w:sz w:val="20"/>
          <w:szCs w:val="20"/>
        </w:rPr>
        <w:t>, over which the UE identifies the new CGI of E-UTRA cell, the PBCH repetition and SIB1-BR repetition level in the target cell shall be as specified in Table 8.13.3.1.4.1-1.</w:t>
      </w:r>
    </w:p>
    <w:p w14:paraId="797ADE5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8.13.3.1.4.1-1: Conditions in target cell during T</w:t>
      </w:r>
      <w:r w:rsidRPr="00673387">
        <w:rPr>
          <w:rFonts w:ascii="Arial" w:hAnsi="Arial" w:cs="Arial"/>
          <w:b/>
          <w:sz w:val="20"/>
          <w:szCs w:val="20"/>
          <w:vertAlign w:val="subscript"/>
        </w:rPr>
        <w:t>basic_identify_CGI_Cat M1, intra</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3698"/>
        <w:gridCol w:w="2330"/>
        <w:gridCol w:w="2325"/>
      </w:tblGrid>
      <w:tr w:rsidR="00673387" w:rsidRPr="00673387" w14:paraId="7935CF3D" w14:textId="77777777" w:rsidTr="00673387">
        <w:trPr>
          <w:jc w:val="center"/>
        </w:trPr>
        <w:tc>
          <w:tcPr>
            <w:tcW w:w="9754" w:type="dxa"/>
            <w:gridSpan w:val="4"/>
            <w:tcBorders>
              <w:top w:val="single" w:sz="4" w:space="0" w:color="auto"/>
              <w:left w:val="single" w:sz="4" w:space="0" w:color="auto"/>
              <w:bottom w:val="single" w:sz="4" w:space="0" w:color="auto"/>
              <w:right w:val="single" w:sz="4" w:space="0" w:color="auto"/>
            </w:tcBorders>
            <w:hideMark/>
          </w:tcPr>
          <w:p w14:paraId="79B03D8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Target cell</w:t>
            </w:r>
          </w:p>
        </w:tc>
      </w:tr>
      <w:tr w:rsidR="00673387" w:rsidRPr="00673387" w14:paraId="4F94654C" w14:textId="77777777" w:rsidTr="00673387">
        <w:trPr>
          <w:jc w:val="center"/>
        </w:trPr>
        <w:tc>
          <w:tcPr>
            <w:tcW w:w="1288" w:type="dxa"/>
            <w:tcBorders>
              <w:top w:val="single" w:sz="4" w:space="0" w:color="auto"/>
              <w:left w:val="single" w:sz="4" w:space="0" w:color="auto"/>
              <w:bottom w:val="single" w:sz="4" w:space="0" w:color="auto"/>
              <w:right w:val="single" w:sz="4" w:space="0" w:color="auto"/>
            </w:tcBorders>
            <w:hideMark/>
          </w:tcPr>
          <w:p w14:paraId="205C5D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Ês/Iot</w:t>
            </w:r>
            <w:r w:rsidRPr="00673387">
              <w:rPr>
                <w:rFonts w:ascii="Arial" w:hAnsi="Arial" w:cs="Arial"/>
                <w:sz w:val="18"/>
                <w:szCs w:val="20"/>
                <w:vertAlign w:val="superscript"/>
                <w:lang w:val="en-US" w:eastAsia="zh-CN"/>
              </w:rPr>
              <w:t xml:space="preserve"> </w:t>
            </w:r>
            <w:r w:rsidRPr="00673387">
              <w:rPr>
                <w:rFonts w:ascii="Arial" w:hAnsi="Arial" w:cs="Arial"/>
                <w:sz w:val="18"/>
                <w:szCs w:val="20"/>
                <w:lang w:val="en-US" w:eastAsia="ja-JP"/>
              </w:rPr>
              <w:t xml:space="preserve"> [dB]</w:t>
            </w:r>
          </w:p>
        </w:tc>
        <w:tc>
          <w:tcPr>
            <w:tcW w:w="3750" w:type="dxa"/>
            <w:tcBorders>
              <w:top w:val="single" w:sz="4" w:space="0" w:color="auto"/>
              <w:left w:val="single" w:sz="4" w:space="0" w:color="auto"/>
              <w:bottom w:val="single" w:sz="4" w:space="0" w:color="auto"/>
              <w:right w:val="single" w:sz="4" w:space="0" w:color="auto"/>
            </w:tcBorders>
            <w:hideMark/>
          </w:tcPr>
          <w:p w14:paraId="128D51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PBCH repetition</w:t>
            </w:r>
          </w:p>
        </w:tc>
        <w:tc>
          <w:tcPr>
            <w:tcW w:w="2358" w:type="dxa"/>
            <w:tcBorders>
              <w:top w:val="single" w:sz="4" w:space="0" w:color="auto"/>
              <w:left w:val="single" w:sz="4" w:space="0" w:color="auto"/>
              <w:bottom w:val="single" w:sz="4" w:space="0" w:color="auto"/>
              <w:right w:val="single" w:sz="4" w:space="0" w:color="auto"/>
            </w:tcBorders>
            <w:hideMark/>
          </w:tcPr>
          <w:p w14:paraId="526F14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SIB1-BR repetition level</w:t>
            </w:r>
          </w:p>
        </w:tc>
        <w:tc>
          <w:tcPr>
            <w:tcW w:w="2358" w:type="dxa"/>
            <w:tcBorders>
              <w:top w:val="single" w:sz="4" w:space="0" w:color="auto"/>
              <w:left w:val="single" w:sz="4" w:space="0" w:color="auto"/>
              <w:bottom w:val="single" w:sz="4" w:space="0" w:color="auto"/>
              <w:right w:val="single" w:sz="4" w:space="0" w:color="auto"/>
            </w:tcBorders>
            <w:hideMark/>
          </w:tcPr>
          <w:p w14:paraId="0A6494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SIB1-BR TBS</w:t>
            </w:r>
          </w:p>
        </w:tc>
      </w:tr>
      <w:tr w:rsidR="00673387" w:rsidRPr="00673387" w14:paraId="36C14497" w14:textId="77777777" w:rsidTr="00673387">
        <w:trPr>
          <w:jc w:val="center"/>
        </w:trPr>
        <w:tc>
          <w:tcPr>
            <w:tcW w:w="1288" w:type="dxa"/>
            <w:tcBorders>
              <w:top w:val="single" w:sz="4" w:space="0" w:color="auto"/>
              <w:left w:val="single" w:sz="4" w:space="0" w:color="auto"/>
              <w:bottom w:val="single" w:sz="4" w:space="0" w:color="auto"/>
              <w:right w:val="single" w:sz="4" w:space="0" w:color="auto"/>
            </w:tcBorders>
            <w:hideMark/>
          </w:tcPr>
          <w:p w14:paraId="0AFEF9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 -</w:t>
            </w:r>
            <w:r w:rsidRPr="00673387">
              <w:rPr>
                <w:rFonts w:ascii="Arial" w:hAnsi="Arial" w:cs="Arial"/>
                <w:sz w:val="18"/>
                <w:szCs w:val="20"/>
                <w:lang w:val="en-US" w:eastAsia="zh-CN"/>
              </w:rPr>
              <w:t>15</w:t>
            </w:r>
          </w:p>
        </w:tc>
        <w:tc>
          <w:tcPr>
            <w:tcW w:w="3750" w:type="dxa"/>
            <w:tcBorders>
              <w:top w:val="single" w:sz="4" w:space="0" w:color="auto"/>
              <w:left w:val="single" w:sz="4" w:space="0" w:color="auto"/>
              <w:bottom w:val="single" w:sz="4" w:space="0" w:color="auto"/>
              <w:right w:val="single" w:sz="4" w:space="0" w:color="auto"/>
            </w:tcBorders>
            <w:hideMark/>
          </w:tcPr>
          <w:p w14:paraId="72AC70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Configured as specified in TS 36.211 [16]</w:t>
            </w:r>
          </w:p>
        </w:tc>
        <w:tc>
          <w:tcPr>
            <w:tcW w:w="2358" w:type="dxa"/>
            <w:tcBorders>
              <w:top w:val="single" w:sz="4" w:space="0" w:color="auto"/>
              <w:left w:val="single" w:sz="4" w:space="0" w:color="auto"/>
              <w:bottom w:val="single" w:sz="4" w:space="0" w:color="auto"/>
              <w:right w:val="single" w:sz="4" w:space="0" w:color="auto"/>
            </w:tcBorders>
            <w:hideMark/>
          </w:tcPr>
          <w:p w14:paraId="5C713C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16</w:t>
            </w:r>
          </w:p>
        </w:tc>
        <w:tc>
          <w:tcPr>
            <w:tcW w:w="2358" w:type="dxa"/>
            <w:tcBorders>
              <w:top w:val="single" w:sz="4" w:space="0" w:color="auto"/>
              <w:left w:val="single" w:sz="4" w:space="0" w:color="auto"/>
              <w:bottom w:val="single" w:sz="4" w:space="0" w:color="auto"/>
              <w:right w:val="single" w:sz="4" w:space="0" w:color="auto"/>
            </w:tcBorders>
            <w:hideMark/>
          </w:tcPr>
          <w:p w14:paraId="7F27D9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208</w:t>
            </w:r>
          </w:p>
        </w:tc>
      </w:tr>
    </w:tbl>
    <w:p w14:paraId="2F7135E4" w14:textId="77777777" w:rsidR="00673387" w:rsidRPr="00673387" w:rsidRDefault="00673387" w:rsidP="00673387">
      <w:pPr>
        <w:overflowPunct w:val="0"/>
        <w:autoSpaceDE w:val="0"/>
        <w:autoSpaceDN w:val="0"/>
        <w:adjustRightInd w:val="0"/>
        <w:spacing w:after="180"/>
        <w:rPr>
          <w:sz w:val="20"/>
          <w:szCs w:val="20"/>
          <w:lang w:eastAsia="zh-CN"/>
        </w:rPr>
      </w:pPr>
    </w:p>
    <w:p w14:paraId="252D27E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8.13.3.1.4.2</w:t>
      </w:r>
      <w:r w:rsidRPr="00673387">
        <w:rPr>
          <w:rFonts w:ascii="Arial" w:hAnsi="Arial" w:cs="Arial"/>
          <w:sz w:val="20"/>
          <w:szCs w:val="20"/>
        </w:rPr>
        <w:tab/>
        <w:t>ECGI Reporting Delay</w:t>
      </w:r>
    </w:p>
    <w:p w14:paraId="5061562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4132488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8.13.3.1.5</w:t>
      </w:r>
      <w:r w:rsidRPr="00673387">
        <w:rPr>
          <w:rFonts w:ascii="Arial" w:hAnsi="Arial"/>
          <w:sz w:val="22"/>
          <w:szCs w:val="20"/>
        </w:rPr>
        <w:tab/>
        <w:t>E-UTRAN intra frequency measurements with autonomous gaps for HD-FDD UE category M1 with CE mode B</w:t>
      </w:r>
    </w:p>
    <w:p w14:paraId="4115CF71" w14:textId="77777777" w:rsidR="00673387" w:rsidRPr="00673387" w:rsidRDefault="00673387" w:rsidP="00673387">
      <w:pPr>
        <w:overflowPunct w:val="0"/>
        <w:autoSpaceDE w:val="0"/>
        <w:autoSpaceDN w:val="0"/>
        <w:adjustRightInd w:val="0"/>
        <w:spacing w:after="180"/>
        <w:ind w:leftChars="100" w:left="240"/>
        <w:jc w:val="both"/>
        <w:rPr>
          <w:rFonts w:cs="v4.2.0"/>
          <w:sz w:val="20"/>
          <w:szCs w:val="20"/>
        </w:rPr>
      </w:pPr>
      <w:r w:rsidRPr="00673387">
        <w:rPr>
          <w:rFonts w:cs="v4.2.0"/>
          <w:sz w:val="20"/>
          <w:szCs w:val="20"/>
        </w:rPr>
        <w:t>The requirements in this section are applicable for the UE which supports half duplex FDD operation on one or more supported frequency bands [2].</w:t>
      </w:r>
    </w:p>
    <w:p w14:paraId="7CC3FECF" w14:textId="77777777" w:rsidR="00673387" w:rsidRPr="00673387" w:rsidRDefault="00673387" w:rsidP="00673387">
      <w:pPr>
        <w:overflowPunct w:val="0"/>
        <w:autoSpaceDE w:val="0"/>
        <w:autoSpaceDN w:val="0"/>
        <w:adjustRightInd w:val="0"/>
        <w:spacing w:after="180"/>
        <w:ind w:firstLine="200"/>
        <w:rPr>
          <w:noProof/>
          <w:sz w:val="20"/>
          <w:szCs w:val="20"/>
        </w:rPr>
      </w:pPr>
      <w:r w:rsidRPr="00673387">
        <w:rPr>
          <w:noProof/>
          <w:sz w:val="20"/>
          <w:szCs w:val="20"/>
        </w:rPr>
        <w:t>The requirements defined in this subclause 8.13.3.1.5 apply provided the following condition is met:</w:t>
      </w:r>
    </w:p>
    <w:p w14:paraId="0613467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Tx diversity or transmission using multiple antennas are supported in the target cell to be detected.</w:t>
      </w:r>
    </w:p>
    <w:p w14:paraId="2C82C8B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Repetitions of MIB/SIB1-BR are supported in the target cell to be detected.</w:t>
      </w:r>
    </w:p>
    <w:p w14:paraId="305A5ED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8.13.3.1.5.1</w:t>
      </w:r>
      <w:r w:rsidRPr="00673387">
        <w:rPr>
          <w:rFonts w:ascii="Arial" w:hAnsi="Arial" w:cs="Arial"/>
          <w:sz w:val="20"/>
          <w:szCs w:val="20"/>
        </w:rPr>
        <w:tab/>
        <w:t>Identification of a new CGI of E-UTRA cell with autonomous gaps</w:t>
      </w:r>
    </w:p>
    <w:p w14:paraId="15F4E91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CGI requirements defined in clause 8.13.3.1.4.1 also apply for this section.</w:t>
      </w:r>
    </w:p>
    <w:p w14:paraId="6FA018A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8.13.3.1.5.2</w:t>
      </w:r>
      <w:r w:rsidRPr="00673387">
        <w:rPr>
          <w:rFonts w:ascii="Arial" w:hAnsi="Arial" w:cs="Arial"/>
          <w:sz w:val="20"/>
          <w:szCs w:val="20"/>
        </w:rPr>
        <w:tab/>
        <w:t>ECGI Reporting Delay</w:t>
      </w:r>
    </w:p>
    <w:p w14:paraId="6BDDFEE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ECGI reporting delay defined in clause 8.13.3.1.5.2 also apply for this section</w:t>
      </w:r>
    </w:p>
    <w:p w14:paraId="3E88CE1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8.13.3.1.6</w:t>
      </w:r>
      <w:r w:rsidRPr="00673387">
        <w:rPr>
          <w:rFonts w:ascii="Arial" w:hAnsi="Arial"/>
          <w:sz w:val="22"/>
          <w:szCs w:val="20"/>
        </w:rPr>
        <w:tab/>
        <w:t>E-UTRAN TDD intra frequency measurements with autonomous gaps for UE category M1 with CE mode B</w:t>
      </w:r>
    </w:p>
    <w:p w14:paraId="21573108"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this subclause 8.13.3.1.6 apply provided the following condition is met:</w:t>
      </w:r>
    </w:p>
    <w:p w14:paraId="2900D03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Tx diversity or transmission using multiple antennas are supported in the target cell to be detected.</w:t>
      </w:r>
    </w:p>
    <w:p w14:paraId="1F4136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Repetitions of MIB/SIB1-BR are supported in the target cell to be detected.</w:t>
      </w:r>
    </w:p>
    <w:p w14:paraId="23D3FEB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8.13.3.1.6.1</w:t>
      </w:r>
      <w:r w:rsidRPr="00673387">
        <w:rPr>
          <w:rFonts w:ascii="Arial" w:hAnsi="Arial" w:cs="Arial"/>
          <w:sz w:val="20"/>
          <w:szCs w:val="20"/>
        </w:rPr>
        <w:tab/>
        <w:t>Identification of a new CGI of E-UTRA cell with autonomous gaps</w:t>
      </w:r>
    </w:p>
    <w:p w14:paraId="16DFEA9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No explicit neighbour list is provided to the UE for identifying a new CGI of E-UTRA cell. The UE shall identify and report the CGI when requested by the network for the purpose ‘reportCGI’. The UE may make autonomous gaps in downlink reception and uplink transmission for receiving MIB and SIB1-BR messages according to clause 5.5.3.1 of TS 36.331 [2]. Note that a UE is not required to use autonomous gap if si-RequestForHO is set to false. If autonomous gaps are used for measurement with the purpose of ‘reportCGI’, 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273714C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4635" w:dyaOrig="405" w14:anchorId="140A7CC5">
          <v:shape id="_x0000_i1676" type="#_x0000_t75" style="width:231.75pt;height:20.25pt" o:ole="">
            <v:imagedata r:id="rId848" o:title=""/>
          </v:shape>
          <o:OLEObject Type="Embed" ProgID="Equation.3" ShapeID="_x0000_i1676" DrawAspect="Content" ObjectID="_1651059062" r:id="rId849"/>
        </w:object>
      </w:r>
    </w:p>
    <w:p w14:paraId="07249DB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22C32849" w14:textId="77777777" w:rsidR="00673387" w:rsidRPr="00673387" w:rsidRDefault="00673387" w:rsidP="00673387">
      <w:pPr>
        <w:overflowPunct w:val="0"/>
        <w:autoSpaceDE w:val="0"/>
        <w:autoSpaceDN w:val="0"/>
        <w:adjustRightInd w:val="0"/>
        <w:spacing w:after="180"/>
        <w:ind w:leftChars="200" w:left="480"/>
        <w:jc w:val="both"/>
        <w:rPr>
          <w:sz w:val="20"/>
          <w:szCs w:val="20"/>
        </w:rPr>
      </w:pPr>
      <w:r w:rsidRPr="00673387">
        <w:rPr>
          <w:sz w:val="20"/>
          <w:szCs w:val="20"/>
        </w:rPr>
        <w:t>T</w:t>
      </w:r>
      <w:r w:rsidRPr="00673387">
        <w:rPr>
          <w:sz w:val="20"/>
          <w:szCs w:val="20"/>
          <w:vertAlign w:val="subscript"/>
        </w:rPr>
        <w:t>basic_identify_CGI_Cat M1, intra</w:t>
      </w:r>
      <w:r w:rsidRPr="00673387">
        <w:rPr>
          <w:sz w:val="20"/>
          <w:szCs w:val="20"/>
        </w:rPr>
        <w:t xml:space="preserve"> is the time period used in the above equation where the maximum allowed time for the UE to identify a new </w:t>
      </w:r>
      <w:r w:rsidRPr="00673387">
        <w:rPr>
          <w:rFonts w:cs="v4.2.0"/>
          <w:sz w:val="20"/>
          <w:szCs w:val="20"/>
        </w:rPr>
        <w:t>CGI of an E-UTRA cell</w:t>
      </w:r>
      <w:r w:rsidRPr="00673387">
        <w:rPr>
          <w:sz w:val="20"/>
          <w:szCs w:val="20"/>
        </w:rPr>
        <w:t xml:space="preserve"> is defined, provided that the E-UTRA cell has been already identified by the UE.</w:t>
      </w:r>
    </w:p>
    <w:p w14:paraId="33ED31D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UE not supporting cross-TTI MIB/SIB-BR decoding, T</w:t>
      </w:r>
      <w:r w:rsidRPr="00673387">
        <w:rPr>
          <w:sz w:val="20"/>
          <w:szCs w:val="20"/>
          <w:vertAlign w:val="subscript"/>
        </w:rPr>
        <w:t>basic_identify_CGI_Cat M1, intra</w:t>
      </w:r>
      <w:r w:rsidRPr="00673387">
        <w:rPr>
          <w:sz w:val="20"/>
          <w:szCs w:val="20"/>
        </w:rPr>
        <w:t xml:space="preserve"> = 5120 ms. </w:t>
      </w:r>
    </w:p>
    <w:p w14:paraId="2D9DDD3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UE supporting cross-TTI MIB/SIB1-BR decoding, T</w:t>
      </w:r>
      <w:r w:rsidRPr="00673387">
        <w:rPr>
          <w:sz w:val="20"/>
          <w:szCs w:val="20"/>
          <w:vertAlign w:val="subscript"/>
        </w:rPr>
        <w:t>basic_identify_CGI_Cat M1, intra</w:t>
      </w:r>
      <w:r w:rsidRPr="00673387">
        <w:rPr>
          <w:sz w:val="20"/>
          <w:szCs w:val="20"/>
        </w:rPr>
        <w:t xml:space="preserve"> = 3200 ms, provided that the target E-UTRA cell does not change the MIB payload information except the system frame number across MIB TTI and does not change the SIB1-BR information across SIB1-BR TTI. Otherwise T</w:t>
      </w:r>
      <w:r w:rsidRPr="00673387">
        <w:rPr>
          <w:sz w:val="20"/>
          <w:szCs w:val="20"/>
          <w:vertAlign w:val="subscript"/>
        </w:rPr>
        <w:t>basic_identify_CGI_Cat M1, intra</w:t>
      </w:r>
      <w:r w:rsidRPr="00673387">
        <w:rPr>
          <w:sz w:val="20"/>
          <w:szCs w:val="20"/>
        </w:rPr>
        <w:t xml:space="preserve"> = 5120 ms.</w:t>
      </w:r>
    </w:p>
    <w:p w14:paraId="1C3C9E90"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when the </w:t>
      </w:r>
      <w:r w:rsidRPr="00673387">
        <w:rPr>
          <w:rFonts w:cs="v4.2.0"/>
          <w:sz w:val="20"/>
          <w:szCs w:val="20"/>
        </w:rPr>
        <w:t>following conditions are fulfilled:</w:t>
      </w:r>
    </w:p>
    <w:p w14:paraId="5C9BBF6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5E0A71A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B.2.14 for a corresponding Band</w:t>
      </w:r>
    </w:p>
    <w:p w14:paraId="51B756C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MIB of an E-UTRA cell whose CGI is identified shall be considered decodable by the UE provided the PBCH demodulation requirements are met according to [5].</w:t>
      </w:r>
    </w:p>
    <w:p w14:paraId="0189103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basic_identify_CGI_Cat M1, intra</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023F2A5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2160" w:dyaOrig="405" w14:anchorId="71615C1E">
          <v:shape id="_x0000_i1677" type="#_x0000_t75" style="width:108pt;height:20.25pt" o:ole="">
            <v:imagedata r:id="rId850" o:title=""/>
          </v:shape>
          <o:OLEObject Type="Embed" ProgID="Equation.3" ShapeID="_x0000_i1677" DrawAspect="Content" ObjectID="_1651059063" r:id="rId851"/>
        </w:object>
      </w:r>
      <w:r w:rsidRPr="00673387">
        <w:rPr>
          <w:sz w:val="20"/>
          <w:szCs w:val="20"/>
        </w:rPr>
        <w:t>, over which the UE identifies the new CGI of E-UTRA cell, the PBCH repetition and SIB1-BR repetition level in the target cell shall be as specified Table 8.13.3.1.6.1-2.</w:t>
      </w:r>
    </w:p>
    <w:p w14:paraId="4C479C0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8.13.3.1.6.1-1: Conditions in target cell during T</w:t>
      </w:r>
      <w:r w:rsidRPr="00673387">
        <w:rPr>
          <w:rFonts w:ascii="Arial" w:hAnsi="Arial" w:cs="Arial"/>
          <w:b/>
          <w:sz w:val="20"/>
          <w:szCs w:val="20"/>
          <w:vertAlign w:val="subscript"/>
        </w:rPr>
        <w:t>basic_identify_CGI_Cat M1, intra</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4303"/>
        <w:gridCol w:w="2110"/>
        <w:gridCol w:w="2013"/>
      </w:tblGrid>
      <w:tr w:rsidR="00673387" w:rsidRPr="00673387" w14:paraId="2573A717" w14:textId="77777777" w:rsidTr="00673387">
        <w:trPr>
          <w:jc w:val="center"/>
        </w:trPr>
        <w:tc>
          <w:tcPr>
            <w:tcW w:w="10571" w:type="dxa"/>
            <w:gridSpan w:val="4"/>
            <w:tcBorders>
              <w:top w:val="single" w:sz="4" w:space="0" w:color="auto"/>
              <w:left w:val="single" w:sz="4" w:space="0" w:color="auto"/>
              <w:bottom w:val="single" w:sz="4" w:space="0" w:color="auto"/>
              <w:right w:val="single" w:sz="4" w:space="0" w:color="auto"/>
            </w:tcBorders>
            <w:hideMark/>
          </w:tcPr>
          <w:p w14:paraId="723990C4" w14:textId="77777777" w:rsidR="00673387" w:rsidRPr="00673387" w:rsidRDefault="00673387" w:rsidP="00673387">
            <w:pPr>
              <w:keepNext/>
              <w:keepLines/>
              <w:overflowPunct w:val="0"/>
              <w:autoSpaceDE w:val="0"/>
              <w:autoSpaceDN w:val="0"/>
              <w:adjustRightInd w:val="0"/>
              <w:jc w:val="center"/>
              <w:rPr>
                <w:rFonts w:ascii="Arial" w:hAnsi="Arial" w:cs="Arial"/>
                <w:b/>
                <w:kern w:val="2"/>
                <w:sz w:val="18"/>
                <w:szCs w:val="20"/>
                <w:lang w:val="en-US" w:eastAsia="ja-JP"/>
              </w:rPr>
            </w:pPr>
            <w:r w:rsidRPr="00673387">
              <w:rPr>
                <w:rFonts w:ascii="Arial" w:hAnsi="Arial" w:cs="Arial"/>
                <w:b/>
                <w:kern w:val="2"/>
                <w:sz w:val="18"/>
                <w:szCs w:val="20"/>
                <w:lang w:val="en-US" w:eastAsia="ja-JP"/>
              </w:rPr>
              <w:t>Target cell</w:t>
            </w:r>
          </w:p>
        </w:tc>
      </w:tr>
      <w:tr w:rsidR="00673387" w:rsidRPr="00673387" w14:paraId="3A9EB5AC" w14:textId="77777777" w:rsidTr="00673387">
        <w:trPr>
          <w:jc w:val="center"/>
        </w:trPr>
        <w:tc>
          <w:tcPr>
            <w:tcW w:w="1283" w:type="dxa"/>
            <w:tcBorders>
              <w:top w:val="single" w:sz="4" w:space="0" w:color="auto"/>
              <w:left w:val="single" w:sz="4" w:space="0" w:color="auto"/>
              <w:bottom w:val="single" w:sz="4" w:space="0" w:color="auto"/>
              <w:right w:val="single" w:sz="4" w:space="0" w:color="auto"/>
            </w:tcBorders>
            <w:hideMark/>
          </w:tcPr>
          <w:p w14:paraId="60DDE8CE"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Ês/Iot</w:t>
            </w:r>
            <w:r w:rsidRPr="00673387">
              <w:rPr>
                <w:rFonts w:ascii="Arial" w:hAnsi="Arial" w:cs="Arial"/>
                <w:kern w:val="2"/>
                <w:sz w:val="18"/>
                <w:szCs w:val="20"/>
                <w:vertAlign w:val="superscript"/>
                <w:lang w:val="en-US" w:eastAsia="zh-CN"/>
              </w:rPr>
              <w:t xml:space="preserve"> </w:t>
            </w:r>
            <w:r w:rsidRPr="00673387">
              <w:rPr>
                <w:rFonts w:ascii="Arial" w:hAnsi="Arial" w:cs="Arial"/>
                <w:kern w:val="2"/>
                <w:sz w:val="18"/>
                <w:szCs w:val="20"/>
                <w:lang w:val="en-US" w:eastAsia="ja-JP"/>
              </w:rPr>
              <w:t xml:space="preserve"> [dB]</w:t>
            </w:r>
          </w:p>
        </w:tc>
        <w:tc>
          <w:tcPr>
            <w:tcW w:w="4788" w:type="dxa"/>
            <w:tcBorders>
              <w:top w:val="single" w:sz="4" w:space="0" w:color="auto"/>
              <w:left w:val="single" w:sz="4" w:space="0" w:color="auto"/>
              <w:bottom w:val="single" w:sz="4" w:space="0" w:color="auto"/>
              <w:right w:val="single" w:sz="4" w:space="0" w:color="auto"/>
            </w:tcBorders>
            <w:hideMark/>
          </w:tcPr>
          <w:p w14:paraId="3C3923AB"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PBCH repetition level</w:t>
            </w:r>
          </w:p>
        </w:tc>
        <w:tc>
          <w:tcPr>
            <w:tcW w:w="2284" w:type="dxa"/>
            <w:tcBorders>
              <w:top w:val="single" w:sz="4" w:space="0" w:color="auto"/>
              <w:left w:val="single" w:sz="4" w:space="0" w:color="auto"/>
              <w:bottom w:val="single" w:sz="4" w:space="0" w:color="auto"/>
              <w:right w:val="single" w:sz="4" w:space="0" w:color="auto"/>
            </w:tcBorders>
            <w:hideMark/>
          </w:tcPr>
          <w:p w14:paraId="771A221F"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SIB1-BR repetition level</w:t>
            </w:r>
          </w:p>
        </w:tc>
        <w:tc>
          <w:tcPr>
            <w:tcW w:w="2216" w:type="dxa"/>
            <w:tcBorders>
              <w:top w:val="single" w:sz="4" w:space="0" w:color="auto"/>
              <w:left w:val="single" w:sz="4" w:space="0" w:color="auto"/>
              <w:bottom w:val="single" w:sz="4" w:space="0" w:color="auto"/>
              <w:right w:val="single" w:sz="4" w:space="0" w:color="auto"/>
            </w:tcBorders>
            <w:hideMark/>
          </w:tcPr>
          <w:p w14:paraId="409BF8A5"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sz w:val="18"/>
                <w:szCs w:val="20"/>
                <w:lang w:val="en-US" w:eastAsia="ja-JP"/>
              </w:rPr>
              <w:t>SIB1-BR TBS</w:t>
            </w:r>
          </w:p>
        </w:tc>
      </w:tr>
      <w:tr w:rsidR="00673387" w:rsidRPr="00673387" w14:paraId="755BA692" w14:textId="77777777" w:rsidTr="00673387">
        <w:trPr>
          <w:jc w:val="center"/>
        </w:trPr>
        <w:tc>
          <w:tcPr>
            <w:tcW w:w="1283" w:type="dxa"/>
            <w:tcBorders>
              <w:top w:val="single" w:sz="4" w:space="0" w:color="auto"/>
              <w:left w:val="single" w:sz="4" w:space="0" w:color="auto"/>
              <w:bottom w:val="single" w:sz="4" w:space="0" w:color="auto"/>
              <w:right w:val="single" w:sz="4" w:space="0" w:color="auto"/>
            </w:tcBorders>
            <w:hideMark/>
          </w:tcPr>
          <w:p w14:paraId="75AC5841"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zh-CN"/>
              </w:rPr>
            </w:pPr>
            <w:r w:rsidRPr="00673387">
              <w:rPr>
                <w:rFonts w:ascii="Arial" w:hAnsi="Arial" w:cs="Arial"/>
                <w:kern w:val="2"/>
                <w:sz w:val="18"/>
                <w:szCs w:val="20"/>
                <w:lang w:val="en-US" w:eastAsia="ja-JP"/>
              </w:rPr>
              <w:t>≥ -</w:t>
            </w:r>
            <w:r w:rsidRPr="00673387">
              <w:rPr>
                <w:rFonts w:ascii="Arial" w:hAnsi="Arial" w:cs="Arial"/>
                <w:kern w:val="2"/>
                <w:sz w:val="18"/>
                <w:szCs w:val="20"/>
                <w:lang w:val="en-US" w:eastAsia="zh-CN"/>
              </w:rPr>
              <w:t>15</w:t>
            </w:r>
          </w:p>
        </w:tc>
        <w:tc>
          <w:tcPr>
            <w:tcW w:w="4788" w:type="dxa"/>
            <w:tcBorders>
              <w:top w:val="single" w:sz="4" w:space="0" w:color="auto"/>
              <w:left w:val="single" w:sz="4" w:space="0" w:color="auto"/>
              <w:bottom w:val="single" w:sz="4" w:space="0" w:color="auto"/>
              <w:right w:val="single" w:sz="4" w:space="0" w:color="auto"/>
            </w:tcBorders>
            <w:hideMark/>
          </w:tcPr>
          <w:p w14:paraId="6FC2AE78"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Configured with repetition, as specified in TS 36.211 [16]</w:t>
            </w:r>
          </w:p>
        </w:tc>
        <w:tc>
          <w:tcPr>
            <w:tcW w:w="2284" w:type="dxa"/>
            <w:tcBorders>
              <w:top w:val="single" w:sz="4" w:space="0" w:color="auto"/>
              <w:left w:val="single" w:sz="4" w:space="0" w:color="auto"/>
              <w:bottom w:val="single" w:sz="4" w:space="0" w:color="auto"/>
              <w:right w:val="single" w:sz="4" w:space="0" w:color="auto"/>
            </w:tcBorders>
            <w:hideMark/>
          </w:tcPr>
          <w:p w14:paraId="1AAC3159"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16</w:t>
            </w:r>
          </w:p>
        </w:tc>
        <w:tc>
          <w:tcPr>
            <w:tcW w:w="2216" w:type="dxa"/>
            <w:tcBorders>
              <w:top w:val="single" w:sz="4" w:space="0" w:color="auto"/>
              <w:left w:val="single" w:sz="4" w:space="0" w:color="auto"/>
              <w:bottom w:val="single" w:sz="4" w:space="0" w:color="auto"/>
              <w:right w:val="single" w:sz="4" w:space="0" w:color="auto"/>
            </w:tcBorders>
            <w:hideMark/>
          </w:tcPr>
          <w:p w14:paraId="5AEDF1A1"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sz w:val="18"/>
                <w:szCs w:val="20"/>
                <w:lang w:val="en-US" w:eastAsia="ja-JP"/>
              </w:rPr>
              <w:t>208</w:t>
            </w:r>
          </w:p>
        </w:tc>
      </w:tr>
    </w:tbl>
    <w:p w14:paraId="58121D42" w14:textId="77777777" w:rsidR="00673387" w:rsidRPr="00673387" w:rsidRDefault="00673387" w:rsidP="00673387">
      <w:pPr>
        <w:overflowPunct w:val="0"/>
        <w:autoSpaceDE w:val="0"/>
        <w:autoSpaceDN w:val="0"/>
        <w:adjustRightInd w:val="0"/>
        <w:spacing w:after="180"/>
        <w:rPr>
          <w:sz w:val="20"/>
          <w:szCs w:val="20"/>
          <w:lang w:eastAsia="zh-CN"/>
        </w:rPr>
      </w:pPr>
    </w:p>
    <w:p w14:paraId="49F94E4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8.13.3.1.6.2</w:t>
      </w:r>
      <w:r w:rsidRPr="00673387">
        <w:rPr>
          <w:rFonts w:ascii="Arial" w:hAnsi="Arial" w:cs="Arial"/>
          <w:sz w:val="20"/>
          <w:szCs w:val="20"/>
        </w:rPr>
        <w:tab/>
        <w:t>ECGI Reporting Delay</w:t>
      </w:r>
    </w:p>
    <w:p w14:paraId="7C3E04A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7245D10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w:t>
      </w:r>
      <w:r w:rsidRPr="00673387">
        <w:rPr>
          <w:rFonts w:ascii="Arial" w:hAnsi="Arial"/>
          <w:szCs w:val="20"/>
          <w:lang w:eastAsia="zh-CN"/>
        </w:rPr>
        <w:t>3</w:t>
      </w:r>
      <w:r w:rsidRPr="00673387">
        <w:rPr>
          <w:rFonts w:ascii="Arial" w:hAnsi="Arial"/>
          <w:szCs w:val="20"/>
        </w:rPr>
        <w:t>.</w:t>
      </w:r>
      <w:r w:rsidRPr="00673387">
        <w:rPr>
          <w:rFonts w:ascii="Arial" w:hAnsi="Arial"/>
          <w:szCs w:val="20"/>
          <w:lang w:eastAsia="zh-CN"/>
        </w:rPr>
        <w:t>2</w:t>
      </w:r>
      <w:r w:rsidRPr="00673387">
        <w:rPr>
          <w:rFonts w:ascii="Arial" w:hAnsi="Arial"/>
          <w:szCs w:val="20"/>
        </w:rPr>
        <w:tab/>
        <w:t>Void</w:t>
      </w:r>
    </w:p>
    <w:p w14:paraId="7B713A0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w:t>
      </w:r>
      <w:r w:rsidRPr="00673387">
        <w:rPr>
          <w:rFonts w:ascii="Arial" w:hAnsi="Arial"/>
          <w:szCs w:val="20"/>
          <w:lang w:eastAsia="zh-CN"/>
        </w:rPr>
        <w:t>13.3.3</w:t>
      </w:r>
      <w:r w:rsidRPr="00673387">
        <w:rPr>
          <w:rFonts w:ascii="Arial" w:hAnsi="Arial"/>
          <w:szCs w:val="20"/>
        </w:rPr>
        <w:tab/>
        <w:t>E-UTRAN OTDOA Intra-Frequency RSTD Measurements</w:t>
      </w:r>
      <w:r w:rsidRPr="00673387">
        <w:rPr>
          <w:rFonts w:ascii="Arial" w:hAnsi="Arial"/>
          <w:szCs w:val="20"/>
          <w:lang w:eastAsia="zh-CN"/>
        </w:rPr>
        <w:t xml:space="preserve"> for Cat-M1 UE in CEModeB</w:t>
      </w:r>
    </w:p>
    <w:p w14:paraId="41CC372C" w14:textId="77777777" w:rsidR="00673387" w:rsidRPr="00673387" w:rsidRDefault="00673387" w:rsidP="00673387">
      <w:pPr>
        <w:overflowPunct w:val="0"/>
        <w:autoSpaceDE w:val="0"/>
        <w:autoSpaceDN w:val="0"/>
        <w:adjustRightInd w:val="0"/>
        <w:spacing w:after="180"/>
        <w:rPr>
          <w:sz w:val="20"/>
          <w:szCs w:val="20"/>
          <w:lang w:val="en-US" w:eastAsia="zh-CN"/>
        </w:rPr>
      </w:pPr>
      <w:r w:rsidRPr="00673387">
        <w:rPr>
          <w:sz w:val="20"/>
          <w:szCs w:val="20"/>
        </w:rPr>
        <w:t>All intra-frequency RSTD measurement requirements specified in Sections 8.</w:t>
      </w:r>
      <w:r w:rsidRPr="00673387">
        <w:rPr>
          <w:sz w:val="20"/>
          <w:szCs w:val="20"/>
          <w:lang w:eastAsia="zh-CN"/>
        </w:rPr>
        <w:t xml:space="preserve">13.3.3 </w:t>
      </w:r>
      <w:r w:rsidRPr="00673387">
        <w:rPr>
          <w:sz w:val="20"/>
          <w:szCs w:val="20"/>
        </w:rPr>
        <w:t>shall apply without DRX as well as for any DRX and eDRX_CONN cycles specified in TS 36.331 [2].</w:t>
      </w:r>
    </w:p>
    <w:p w14:paraId="526D6CF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All </w:t>
      </w:r>
      <w:r w:rsidRPr="00673387">
        <w:rPr>
          <w:sz w:val="20"/>
          <w:szCs w:val="20"/>
          <w:lang w:eastAsia="zh-CN"/>
        </w:rPr>
        <w:t>the</w:t>
      </w:r>
      <w:r w:rsidRPr="00673387">
        <w:rPr>
          <w:sz w:val="20"/>
          <w:szCs w:val="20"/>
        </w:rPr>
        <w:t xml:space="preserve"> measurement requirements specified in Sections 8.13.</w:t>
      </w:r>
      <w:r w:rsidRPr="00673387">
        <w:rPr>
          <w:sz w:val="20"/>
          <w:szCs w:val="20"/>
          <w:lang w:eastAsia="zh-CN"/>
        </w:rPr>
        <w:t>3</w:t>
      </w:r>
      <w:r w:rsidRPr="00673387">
        <w:rPr>
          <w:sz w:val="20"/>
          <w:szCs w:val="20"/>
        </w:rPr>
        <w:t>.3 shall apply provided that the UE is configured:</w:t>
      </w:r>
    </w:p>
    <w:p w14:paraId="4AFA6C1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with </w:t>
      </w:r>
      <w:r w:rsidRPr="00673387">
        <w:rPr>
          <w:sz w:val="20"/>
          <w:szCs w:val="20"/>
          <w:lang w:eastAsia="zh-CN"/>
        </w:rPr>
        <w:t xml:space="preserve">the </w:t>
      </w:r>
      <w:r w:rsidRPr="00673387">
        <w:rPr>
          <w:sz w:val="20"/>
          <w:szCs w:val="20"/>
        </w:rPr>
        <w:t>single PRS configuration</w:t>
      </w:r>
      <w:r w:rsidRPr="00673387">
        <w:rPr>
          <w:sz w:val="20"/>
          <w:szCs w:val="20"/>
          <w:lang w:eastAsia="zh-CN"/>
        </w:rPr>
        <w:t xml:space="preserve"> for the reference cell and all the neighbour cells and</w:t>
      </w:r>
    </w:p>
    <w:p w14:paraId="0410995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r>
      <w:r w:rsidRPr="00673387">
        <w:rPr>
          <w:sz w:val="20"/>
          <w:szCs w:val="20"/>
        </w:rPr>
        <w:t>with either the measurement gap pattern ID #0 specified in Clause 8.1.2.1 or any applicable measurement gap pattern specified in Table 8.1.2.1-3 for cat M1 RSTD measurements if the PRS bandwidth is less than the bandwidth of the cell used for the RSTD measurement in which case gaps are required</w:t>
      </w:r>
      <w:r w:rsidRPr="00673387">
        <w:rPr>
          <w:sz w:val="20"/>
          <w:szCs w:val="20"/>
          <w:lang w:eastAsia="zh-CN"/>
        </w:rPr>
        <w:t>.</w:t>
      </w:r>
    </w:p>
    <w:p w14:paraId="0BD6D42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RSTD measurements,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RSTD measurements and meet all the requirements in this section, provided the CRS are available within at least the PRS bandwidth in the subframes with PRS during all positioning occasions within the RSTD measurement period.</w:t>
      </w:r>
    </w:p>
    <w:p w14:paraId="4B94BAB2"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8.13.3.3.1</w:t>
      </w:r>
      <w:r w:rsidRPr="00673387">
        <w:rPr>
          <w:rFonts w:ascii="Arial" w:hAnsi="Arial"/>
          <w:sz w:val="22"/>
          <w:szCs w:val="20"/>
        </w:rPr>
        <w:tab/>
        <w:t>E-UTRAN FDD Intra-Frequency OTDOA Measurements</w:t>
      </w:r>
    </w:p>
    <w:p w14:paraId="23CB2E29"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position w:val="-14"/>
          <w:sz w:val="20"/>
          <w:szCs w:val="20"/>
        </w:rPr>
        <w:object w:dxaOrig="1845" w:dyaOrig="405" w14:anchorId="3F17E0D6">
          <v:shape id="_x0000_i1678" type="#_x0000_t75" style="width:92.25pt;height:20.25pt" o:ole="">
            <v:imagedata r:id="rId569" o:title=""/>
          </v:shape>
          <o:OLEObject Type="Embed" ProgID="Equation.3" ShapeID="_x0000_i1678" DrawAspect="Content" ObjectID="_1651059064" r:id="rId852"/>
        </w:object>
      </w:r>
      <w:r w:rsidRPr="00673387">
        <w:rPr>
          <w:rFonts w:eastAsia="MS Mincho" w:cs="v4.2.0"/>
          <w:sz w:val="20"/>
          <w:szCs w:val="20"/>
        </w:rPr>
        <w:t xml:space="preserve"> ms as given below (see also Figure 8.13.3.</w:t>
      </w:r>
      <w:r w:rsidRPr="00673387">
        <w:rPr>
          <w:rFonts w:cs="v4.2.0"/>
          <w:sz w:val="20"/>
          <w:szCs w:val="20"/>
          <w:lang w:eastAsia="zh-CN"/>
        </w:rPr>
        <w:t>3</w:t>
      </w:r>
      <w:r w:rsidRPr="00673387">
        <w:rPr>
          <w:rFonts w:eastAsia="MS Mincho" w:cs="v4.2.0"/>
          <w:sz w:val="20"/>
          <w:szCs w:val="20"/>
        </w:rPr>
        <w:t>.1-1):</w:t>
      </w:r>
    </w:p>
    <w:p w14:paraId="44B69929" w14:textId="77777777" w:rsidR="00673387" w:rsidRPr="00673387" w:rsidRDefault="00673387" w:rsidP="00673387">
      <w:pPr>
        <w:overflowPunct w:val="0"/>
        <w:autoSpaceDE w:val="0"/>
        <w:autoSpaceDN w:val="0"/>
        <w:adjustRightInd w:val="0"/>
        <w:spacing w:after="180"/>
        <w:jc w:val="center"/>
        <w:rPr>
          <w:rFonts w:cs="v4.2.0"/>
          <w:sz w:val="20"/>
          <w:szCs w:val="20"/>
          <w:lang w:eastAsia="zh-CN"/>
        </w:rPr>
      </w:pPr>
      <w:r w:rsidRPr="00673387">
        <w:rPr>
          <w:position w:val="-14"/>
          <w:sz w:val="20"/>
          <w:szCs w:val="20"/>
        </w:rPr>
        <w:object w:dxaOrig="3705" w:dyaOrig="405" w14:anchorId="121947FD">
          <v:shape id="_x0000_i1679" type="#_x0000_t75" style="width:185.25pt;height:20.25pt" o:ole="">
            <v:imagedata r:id="rId571" o:title=""/>
          </v:shape>
          <o:OLEObject Type="Embed" ProgID="Equation.3" ShapeID="_x0000_i1679" DrawAspect="Content" ObjectID="_1651059065" r:id="rId853"/>
        </w:objec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lang w:eastAsia="zh-CN"/>
        </w:rPr>
        <w:t xml:space="preserve"> ms,</w:t>
      </w:r>
    </w:p>
    <w:p w14:paraId="2C1E919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BC308B9"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1845" w:dyaOrig="405" w14:anchorId="6EEB6B01">
          <v:shape id="_x0000_i1680" type="#_x0000_t75" style="width:92.25pt;height:20.25pt" o:ole="">
            <v:imagedata r:id="rId573" o:title=""/>
          </v:shape>
          <o:OLEObject Type="Embed" ProgID="Equation.3" ShapeID="_x0000_i1680" DrawAspect="Content" ObjectID="_1651059066" r:id="rId854"/>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743258A7"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lang w:eastAsia="zh-CN"/>
        </w:rPr>
      </w:pPr>
      <w:r w:rsidRPr="00673387">
        <w:rPr>
          <w:rFonts w:eastAsia="MS Mincho" w:cs="v4.2.0"/>
          <w:position w:val="-12"/>
          <w:sz w:val="2"/>
          <w:szCs w:val="20"/>
        </w:rPr>
        <w:object w:dxaOrig="405" w:dyaOrig="405" w14:anchorId="58750B1C">
          <v:shape id="_x0000_i1681" type="#_x0000_t75" style="width:20.25pt;height:20.25pt" o:ole="">
            <v:imagedata r:id="rId162" o:title=""/>
          </v:shape>
          <o:OLEObject Type="Embed" ProgID="Equation.3" ShapeID="_x0000_i1681" DrawAspect="Content" ObjectID="_1651059067" r:id="rId855"/>
        </w:object>
      </w:r>
      <w:r w:rsidRPr="00673387">
        <w:rPr>
          <w:rFonts w:eastAsia="MS Mincho" w:cs="v4.2.0"/>
          <w:sz w:val="20"/>
          <w:szCs w:val="20"/>
        </w:rPr>
        <w:t xml:space="preserve"> is the </w:t>
      </w:r>
      <w:r w:rsidRPr="00673387">
        <w:rPr>
          <w:sz w:val="20"/>
          <w:szCs w:val="20"/>
        </w:rPr>
        <w:t>cell-specific positioning subframe configuration period</w:t>
      </w:r>
      <w:r w:rsidRPr="00673387">
        <w:rPr>
          <w:rFonts w:eastAsia="MS Mincho" w:cs="v4.2.0"/>
          <w:sz w:val="20"/>
          <w:szCs w:val="20"/>
        </w:rPr>
        <w:t xml:space="preserve"> as defined in TS 36.</w:t>
      </w:r>
      <w:r w:rsidRPr="00673387">
        <w:rPr>
          <w:rFonts w:cs="v4.2.0"/>
          <w:sz w:val="20"/>
          <w:szCs w:val="20"/>
          <w:lang w:eastAsia="zh-CN"/>
        </w:rPr>
        <w:t>355</w:t>
      </w:r>
      <w:r w:rsidRPr="00673387">
        <w:rPr>
          <w:rFonts w:eastAsia="MS Mincho" w:cs="v4.2.0"/>
          <w:sz w:val="20"/>
          <w:szCs w:val="20"/>
        </w:rPr>
        <w:t> [</w:t>
      </w:r>
      <w:r w:rsidRPr="00673387">
        <w:rPr>
          <w:rFonts w:cs="v4.2.0"/>
          <w:sz w:val="20"/>
          <w:szCs w:val="20"/>
          <w:lang w:eastAsia="zh-CN"/>
        </w:rPr>
        <w:t>24</w:t>
      </w:r>
      <w:r w:rsidRPr="00673387">
        <w:rPr>
          <w:rFonts w:eastAsia="MS Mincho" w:cs="v4.2.0"/>
          <w:sz w:val="20"/>
          <w:szCs w:val="20"/>
        </w:rPr>
        <w:t>]</w:t>
      </w:r>
      <w:r w:rsidRPr="00673387">
        <w:rPr>
          <w:sz w:val="20"/>
          <w:szCs w:val="20"/>
          <w:lang w:eastAsia="zh-CN"/>
        </w:rPr>
        <w:t xml:space="preserve"> for UE not configured with measurement gaps for intra-frequency RSTD. For UE configured </w:t>
      </w:r>
      <w:r w:rsidRPr="00673387">
        <w:rPr>
          <w:rFonts w:eastAsia="MS Mincho"/>
          <w:sz w:val="20"/>
          <w:szCs w:val="20"/>
          <w:lang w:eastAsia="zh-CN"/>
        </w:rPr>
        <w:t>with measurement gaps for intra-frequency RSTD measurements</w:t>
      </w:r>
      <w:r w:rsidRPr="00673387">
        <w:rPr>
          <w:sz w:val="20"/>
          <w:szCs w:val="20"/>
          <w:lang w:eastAsia="zh-CN"/>
        </w:rPr>
        <w:t xml:space="preserve">, </w:t>
      </w:r>
      <w:r w:rsidRPr="00673387">
        <w:rPr>
          <w:rFonts w:eastAsia="MS Mincho"/>
          <w:position w:val="-12"/>
          <w:sz w:val="2"/>
          <w:szCs w:val="20"/>
        </w:rPr>
        <w:object w:dxaOrig="405" w:dyaOrig="405" w14:anchorId="1D3813DB">
          <v:shape id="_x0000_i1682" type="#_x0000_t75" style="width:20.25pt;height:20.25pt" o:ole="">
            <v:imagedata r:id="rId162" o:title=""/>
          </v:shape>
          <o:OLEObject Type="Embed" ProgID="Equation.3" ShapeID="_x0000_i1682" DrawAspect="Content" ObjectID="_1651059068" r:id="rId856"/>
        </w:object>
      </w:r>
      <w:r w:rsidRPr="00673387">
        <w:rPr>
          <w:sz w:val="2"/>
          <w:szCs w:val="20"/>
          <w:lang w:eastAsia="zh-CN"/>
        </w:rPr>
        <w:t xml:space="preserve"> </w:t>
      </w:r>
      <w:r w:rsidRPr="00673387">
        <w:rPr>
          <w:sz w:val="20"/>
          <w:szCs w:val="20"/>
          <w:lang w:eastAsia="zh-CN"/>
        </w:rPr>
        <w:t>= max(</w:t>
      </w:r>
      <w:r w:rsidRPr="00673387">
        <w:rPr>
          <w:rFonts w:eastAsia="MS Mincho"/>
          <w:position w:val="-12"/>
          <w:sz w:val="2"/>
          <w:szCs w:val="20"/>
        </w:rPr>
        <w:object w:dxaOrig="405" w:dyaOrig="405" w14:anchorId="0B5E7481">
          <v:shape id="_x0000_i1683" type="#_x0000_t75" style="width:20.25pt;height:20.25pt" o:ole="">
            <v:imagedata r:id="rId162" o:title=""/>
          </v:shape>
          <o:OLEObject Type="Embed" ProgID="Equation.3" ShapeID="_x0000_i1683" DrawAspect="Content" ObjectID="_1651059069" r:id="rId857"/>
        </w:object>
      </w:r>
      <w:r w:rsidRPr="00673387">
        <w:rPr>
          <w:sz w:val="20"/>
          <w:szCs w:val="20"/>
          <w:lang w:eastAsia="zh-CN"/>
        </w:rPr>
        <w:t xml:space="preserve">, MGRP), where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4A7FE86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41A83854">
          <v:shape id="_x0000_i1684" type="#_x0000_t75" style="width:15.75pt;height:15.75pt" o:ole="">
            <v:imagedata r:id="rId164" o:title=""/>
          </v:shape>
          <o:OLEObject Type="Embed" ProgID="Equation.3" ShapeID="_x0000_i1684" DrawAspect="Content" ObjectID="_1651059070" r:id="rId858"/>
        </w:object>
      </w:r>
      <w:r w:rsidRPr="00673387">
        <w:rPr>
          <w:sz w:val="20"/>
          <w:szCs w:val="20"/>
        </w:rPr>
        <w:t xml:space="preserve"> is the number of PRS positioning occasions as defined in Table 8.13.3.</w:t>
      </w:r>
      <w:r w:rsidRPr="00673387">
        <w:rPr>
          <w:sz w:val="20"/>
          <w:szCs w:val="20"/>
          <w:lang w:eastAsia="zh-CN"/>
        </w:rPr>
        <w:t>3</w:t>
      </w:r>
      <w:r w:rsidRPr="00673387">
        <w:rPr>
          <w:sz w:val="20"/>
          <w:szCs w:val="20"/>
        </w:rPr>
        <w:t xml:space="preserve">.1-1, where downlink positioning subframes defined in </w:t>
      </w:r>
      <w:r w:rsidRPr="00673387">
        <w:rPr>
          <w:rFonts w:eastAsia="MS Mincho" w:cs="v4.2.0"/>
          <w:sz w:val="20"/>
          <w:szCs w:val="20"/>
        </w:rPr>
        <w:t>TS 36.211 [16]</w:t>
      </w:r>
      <w:r w:rsidRPr="00673387">
        <w:rPr>
          <w:sz w:val="20"/>
          <w:szCs w:val="20"/>
        </w:rPr>
        <w:t>, and</w:t>
      </w:r>
    </w:p>
    <w:p w14:paraId="2803298F" w14:textId="77777777" w:rsidR="00673387" w:rsidRPr="00673387" w:rsidRDefault="00673387" w:rsidP="00673387">
      <w:pPr>
        <w:overflowPunct w:val="0"/>
        <w:autoSpaceDE w:val="0"/>
        <w:autoSpaceDN w:val="0"/>
        <w:adjustRightInd w:val="0"/>
        <w:spacing w:after="180"/>
        <w:ind w:left="568" w:hanging="284"/>
        <w:rPr>
          <w:rFonts w:cs="v4.2.0"/>
          <w:sz w:val="20"/>
          <w:szCs w:val="20"/>
          <w:lang w:eastAsia="zh-CN"/>
        </w:rPr>
      </w:pPr>
      <w:r w:rsidRPr="00673387">
        <w:rPr>
          <w:position w:val="-4"/>
          <w:sz w:val="20"/>
          <w:szCs w:val="20"/>
        </w:rPr>
        <w:object w:dxaOrig="210" w:dyaOrig="315" w14:anchorId="6D85C295">
          <v:shape id="_x0000_i1685" type="#_x0000_t75" style="width:10.5pt;height:15.75pt" o:ole="">
            <v:imagedata r:id="rId169" o:title=""/>
          </v:shape>
          <o:OLEObject Type="Embed" ProgID="Equation.3" ShapeID="_x0000_i1685" DrawAspect="Content" ObjectID="_1651059071" r:id="rId859"/>
        </w:object>
      </w:r>
      <w:r w:rsidRPr="00673387">
        <w:rPr>
          <w:sz w:val="20"/>
          <w:szCs w:val="20"/>
        </w:rPr>
        <w:t xml:space="preserve"> = </w:t>
      </w:r>
      <w:r w:rsidRPr="00673387">
        <w:rPr>
          <w:position w:val="-28"/>
          <w:sz w:val="20"/>
          <w:szCs w:val="20"/>
        </w:rPr>
        <w:object w:dxaOrig="1035" w:dyaOrig="615" w14:anchorId="3F86C6B0">
          <v:shape id="_x0000_i1686" type="#_x0000_t75" style="width:51.75pt;height:30.75pt" o:ole="">
            <v:imagedata r:id="rId580" o:title=""/>
          </v:shape>
          <o:OLEObject Type="Embed" ProgID="Equation.3" ShapeID="_x0000_i1686" DrawAspect="Content" ObjectID="_1651059072" r:id="rId860"/>
        </w:object>
      </w:r>
      <w:r w:rsidRPr="00673387">
        <w:rPr>
          <w:sz w:val="20"/>
          <w:szCs w:val="20"/>
        </w:rPr>
        <w:t xml:space="preserve"> ms is the measurement time for a single PRS positioning occasion which includes the sampling time and the processing time</w:t>
      </w:r>
      <w:r w:rsidRPr="00673387">
        <w:rPr>
          <w:rFonts w:cs="v4.2.0"/>
          <w:sz w:val="20"/>
          <w:szCs w:val="20"/>
          <w:lang w:eastAsia="zh-CN"/>
        </w:rPr>
        <w:t>,</w:t>
      </w:r>
    </w:p>
    <w:p w14:paraId="1C5E15A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ascii="Arial" w:hAnsi="Arial" w:cs="Arial"/>
          <w:position w:val="-12"/>
          <w:sz w:val="18"/>
          <w:szCs w:val="18"/>
          <w:lang w:eastAsia="zh-CN"/>
        </w:rPr>
        <w:object w:dxaOrig="510" w:dyaOrig="405" w14:anchorId="308131D1">
          <v:shape id="_x0000_i1687" type="#_x0000_t75" style="width:25.5pt;height:20.25pt" o:ole="">
            <v:imagedata r:id="rId584" o:title=""/>
          </v:shape>
          <o:OLEObject Type="Embed" ProgID="Equation.DSMT4" ShapeID="_x0000_i1687" DrawAspect="Content" ObjectID="_1651059073" r:id="rId861"/>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cs="v4.2.0"/>
          <w:sz w:val="20"/>
          <w:szCs w:val="20"/>
        </w:rPr>
        <w:t>[</w:t>
      </w:r>
      <w:r w:rsidRPr="00673387">
        <w:rPr>
          <w:rFonts w:cs="v4.2.0"/>
          <w:sz w:val="20"/>
          <w:szCs w:val="20"/>
          <w:lang w:eastAsia="zh-CN"/>
        </w:rPr>
        <w:t>24</w:t>
      </w:r>
      <w:r w:rsidRPr="00673387">
        <w:rPr>
          <w:rFonts w:eastAsia="MS Mincho" w:cs="v4.2.0"/>
          <w:sz w:val="20"/>
          <w:szCs w:val="20"/>
        </w:rPr>
        <w:t>]</w:t>
      </w:r>
      <w:r w:rsidRPr="00673387">
        <w:rPr>
          <w:sz w:val="20"/>
          <w:szCs w:val="20"/>
          <w:lang w:eastAsia="zh-CN"/>
        </w:rPr>
        <w:t>;</w:t>
      </w:r>
    </w:p>
    <w:p w14:paraId="6070DB0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930" w:dyaOrig="405" w14:anchorId="6760FDA2">
          <v:shape id="_x0000_i1688" type="#_x0000_t75" style="width:46.5pt;height:20.25pt" o:ole="">
            <v:imagedata r:id="rId582" o:title=""/>
          </v:shape>
          <o:OLEObject Type="Embed" ProgID="Equation.3" ShapeID="_x0000_i1688" DrawAspect="Content" ObjectID="_1651059074" r:id="rId862"/>
        </w:object>
      </w:r>
      <w:r w:rsidRPr="00673387">
        <w:rPr>
          <w:sz w:val="20"/>
          <w:szCs w:val="20"/>
        </w:rPr>
        <w:t xml:space="preserve"> is </w:t>
      </w:r>
      <w:r w:rsidRPr="00673387">
        <w:rPr>
          <w:sz w:val="20"/>
          <w:szCs w:val="20"/>
          <w:lang w:eastAsia="zh-CN"/>
        </w:rPr>
        <w:t xml:space="preserve">the </w:t>
      </w:r>
      <w:r w:rsidRPr="00673387">
        <w:rPr>
          <w:sz w:val="20"/>
          <w:szCs w:val="20"/>
        </w:rPr>
        <w:t xml:space="preserve">number of PRS subframes within a PRS occasion available at the UE; </w:t>
      </w:r>
      <w:r w:rsidRPr="00673387">
        <w:rPr>
          <w:position w:val="-14"/>
          <w:sz w:val="20"/>
          <w:szCs w:val="20"/>
        </w:rPr>
        <w:object w:dxaOrig="930" w:dyaOrig="405" w14:anchorId="0EEF2079">
          <v:shape id="_x0000_i1689" type="#_x0000_t75" style="width:46.5pt;height:20.25pt" o:ole="">
            <v:imagedata r:id="rId582" o:title=""/>
          </v:shape>
          <o:OLEObject Type="Embed" ProgID="Equation.3" ShapeID="_x0000_i1689" DrawAspect="Content" ObjectID="_1651059075" r:id="rId863"/>
        </w:object>
      </w:r>
      <w:r w:rsidRPr="00673387">
        <w:rPr>
          <w:sz w:val="20"/>
          <w:szCs w:val="20"/>
        </w:rPr>
        <w:t>=</w:t>
      </w:r>
      <w:r w:rsidRPr="00673387">
        <w:rPr>
          <w:position w:val="-12"/>
          <w:sz w:val="20"/>
          <w:szCs w:val="20"/>
          <w:lang w:eastAsia="zh-CN"/>
        </w:rPr>
        <w:object w:dxaOrig="510" w:dyaOrig="405" w14:anchorId="06BD75A9">
          <v:shape id="_x0000_i1690" type="#_x0000_t75" style="width:25.5pt;height:20.25pt" o:ole="">
            <v:imagedata r:id="rId584" o:title=""/>
          </v:shape>
          <o:OLEObject Type="Embed" ProgID="Equation.DSMT4" ShapeID="_x0000_i1690" DrawAspect="Content" ObjectID="_1651059076" r:id="rId864"/>
        </w:object>
      </w:r>
      <w:r w:rsidRPr="00673387">
        <w:rPr>
          <w:sz w:val="20"/>
          <w:szCs w:val="20"/>
          <w:lang w:eastAsia="zh-CN"/>
        </w:rPr>
        <w:t xml:space="preserve"> when the measurement gaps are not required for the</w:t>
      </w:r>
      <w:r w:rsidRPr="00673387">
        <w:rPr>
          <w:sz w:val="20"/>
          <w:szCs w:val="20"/>
        </w:rPr>
        <w:t xml:space="preserve"> intra-frequency RSTD measurements;</w:t>
      </w:r>
      <w:r w:rsidRPr="00673387">
        <w:rPr>
          <w:sz w:val="20"/>
          <w:szCs w:val="20"/>
          <w:lang w:eastAsia="zh-CN"/>
        </w:rPr>
        <w:t xml:space="preserve"> for UE configured with measurement gaps for intra-frequency RSTD measurements </w:t>
      </w:r>
      <w:r w:rsidRPr="00673387">
        <w:rPr>
          <w:position w:val="-14"/>
          <w:sz w:val="20"/>
          <w:szCs w:val="20"/>
        </w:rPr>
        <w:object w:dxaOrig="930" w:dyaOrig="405" w14:anchorId="2D57949C">
          <v:shape id="_x0000_i1691" type="#_x0000_t75" style="width:46.5pt;height:20.25pt" o:ole="">
            <v:imagedata r:id="rId582" o:title=""/>
          </v:shape>
          <o:OLEObject Type="Embed" ProgID="Equation.3" ShapeID="_x0000_i1691" DrawAspect="Content" ObjectID="_1651059077" r:id="rId865"/>
        </w:object>
      </w:r>
      <w:r w:rsidRPr="00673387">
        <w:rPr>
          <w:sz w:val="20"/>
          <w:szCs w:val="20"/>
        </w:rPr>
        <w:t xml:space="preserve"> is the number of PRS subframes which </w:t>
      </w:r>
      <w:r w:rsidRPr="00673387">
        <w:rPr>
          <w:sz w:val="20"/>
          <w:szCs w:val="20"/>
          <w:lang w:eastAsia="zh-CN"/>
        </w:rPr>
        <w:t xml:space="preserve">can be measured by UE within MGL, where </w:t>
      </w:r>
      <w:r w:rsidRPr="00673387">
        <w:rPr>
          <w:position w:val="-14"/>
          <w:sz w:val="20"/>
          <w:szCs w:val="20"/>
        </w:rPr>
        <w:object w:dxaOrig="930" w:dyaOrig="405" w14:anchorId="13ECF1B4">
          <v:shape id="_x0000_i1692" type="#_x0000_t75" style="width:46.5pt;height:20.25pt" o:ole="">
            <v:imagedata r:id="rId582" o:title=""/>
          </v:shape>
          <o:OLEObject Type="Embed" ProgID="Equation.3" ShapeID="_x0000_i1692" DrawAspect="Content" ObjectID="_1651059078" r:id="rId866"/>
        </w:object>
      </w:r>
      <w:r w:rsidRPr="00673387">
        <w:rPr>
          <w:sz w:val="20"/>
          <w:szCs w:val="20"/>
        </w:rPr>
        <w:t xml:space="preserve"> </w:t>
      </w:r>
      <w:r w:rsidRPr="00673387">
        <w:rPr>
          <w:sz w:val="20"/>
          <w:szCs w:val="20"/>
          <w:lang w:eastAsia="zh-CN"/>
        </w:rPr>
        <w:t>= (MGL-2) if MGRP≥</w:t>
      </w:r>
      <w:r w:rsidRPr="00673387">
        <w:rPr>
          <w:position w:val="-12"/>
          <w:sz w:val="20"/>
          <w:szCs w:val="20"/>
          <w:lang w:eastAsia="zh-CN"/>
        </w:rPr>
        <w:object w:dxaOrig="480" w:dyaOrig="375" w14:anchorId="04012F61">
          <v:shape id="_x0000_i1693" type="#_x0000_t75" style="width:24pt;height:18.75pt" o:ole="">
            <v:imagedata r:id="rId584" o:title=""/>
          </v:shape>
          <o:OLEObject Type="Embed" ProgID="Equation.DSMT4" ShapeID="_x0000_i1693" DrawAspect="Content" ObjectID="_1651059079" r:id="rId867"/>
        </w:object>
      </w:r>
      <w:r w:rsidRPr="00673387">
        <w:rPr>
          <w:sz w:val="20"/>
          <w:szCs w:val="20"/>
          <w:lang w:eastAsia="zh-CN"/>
        </w:rPr>
        <w:t xml:space="preserve">&gt;(MGL-2),  </w:t>
      </w:r>
      <w:r w:rsidRPr="00673387">
        <w:rPr>
          <w:position w:val="-14"/>
          <w:sz w:val="20"/>
          <w:szCs w:val="20"/>
        </w:rPr>
        <w:object w:dxaOrig="915" w:dyaOrig="375" w14:anchorId="3C835D6D">
          <v:shape id="_x0000_i1694" type="#_x0000_t75" style="width:45.75pt;height:18.75pt" o:ole="">
            <v:imagedata r:id="rId582" o:title=""/>
          </v:shape>
          <o:OLEObject Type="Embed" ProgID="Equation.3" ShapeID="_x0000_i1694" DrawAspect="Content" ObjectID="_1651059080" r:id="rId868"/>
        </w:object>
      </w:r>
      <w:r w:rsidRPr="00673387">
        <w:rPr>
          <w:sz w:val="20"/>
          <w:szCs w:val="20"/>
        </w:rPr>
        <w:t xml:space="preserve"> </w:t>
      </w:r>
      <w:r w:rsidRPr="00673387">
        <w:rPr>
          <w:sz w:val="20"/>
          <w:szCs w:val="20"/>
          <w:lang w:eastAsia="zh-CN"/>
        </w:rPr>
        <w:t>=</w:t>
      </w:r>
      <w:r w:rsidRPr="00673387">
        <w:rPr>
          <w:rFonts w:eastAsia="MS Mincho"/>
          <w:position w:val="-26"/>
          <w:sz w:val="20"/>
          <w:szCs w:val="20"/>
        </w:rPr>
        <w:object w:dxaOrig="2625" w:dyaOrig="645" w14:anchorId="16A3F97D">
          <v:shape id="_x0000_i1695" type="#_x0000_t75" style="width:131.25pt;height:32.25pt" o:ole="">
            <v:imagedata r:id="rId590" o:title=""/>
          </v:shape>
          <o:OLEObject Type="Embed" ProgID="Equation.3" ShapeID="_x0000_i1695" DrawAspect="Content" ObjectID="_1651059081" r:id="rId869"/>
        </w:object>
      </w:r>
      <w:r w:rsidRPr="00673387">
        <w:rPr>
          <w:rFonts w:eastAsia="MS Mincho"/>
          <w:sz w:val="20"/>
          <w:szCs w:val="20"/>
        </w:rPr>
        <w:t xml:space="preserve"> if</w:t>
      </w:r>
      <w:r w:rsidRPr="00673387">
        <w:rPr>
          <w:sz w:val="20"/>
          <w:szCs w:val="20"/>
          <w:lang w:eastAsia="zh-CN"/>
        </w:rPr>
        <w:t xml:space="preserve"> </w:t>
      </w:r>
      <w:r w:rsidRPr="00673387">
        <w:rPr>
          <w:position w:val="-12"/>
          <w:sz w:val="20"/>
          <w:szCs w:val="20"/>
          <w:lang w:eastAsia="zh-CN"/>
        </w:rPr>
        <w:object w:dxaOrig="480" w:dyaOrig="375" w14:anchorId="2BA6F08D">
          <v:shape id="_x0000_i1696" type="#_x0000_t75" style="width:24pt;height:18.75pt" o:ole="">
            <v:imagedata r:id="rId584" o:title=""/>
          </v:shape>
          <o:OLEObject Type="Embed" ProgID="Equation.DSMT4" ShapeID="_x0000_i1696" DrawAspect="Content" ObjectID="_1651059082" r:id="rId870"/>
        </w:object>
      </w:r>
      <w:r w:rsidRPr="00673387">
        <w:rPr>
          <w:sz w:val="20"/>
          <w:szCs w:val="20"/>
          <w:lang w:eastAsia="zh-CN"/>
        </w:rPr>
        <w:t>&gt;MGRP</w:t>
      </w:r>
      <w:r w:rsidRPr="00673387">
        <w:rPr>
          <w:rFonts w:eastAsia="MS Mincho"/>
          <w:sz w:val="20"/>
          <w:szCs w:val="20"/>
        </w:rPr>
        <w:t xml:space="preserve">, and </w:t>
      </w:r>
      <w:r w:rsidRPr="00673387">
        <w:rPr>
          <w:position w:val="-14"/>
          <w:sz w:val="20"/>
          <w:szCs w:val="20"/>
        </w:rPr>
        <w:object w:dxaOrig="915" w:dyaOrig="375" w14:anchorId="3E671748">
          <v:shape id="_x0000_i1697" type="#_x0000_t75" style="width:45.75pt;height:18.75pt" o:ole="">
            <v:imagedata r:id="rId582" o:title=""/>
          </v:shape>
          <o:OLEObject Type="Embed" ProgID="Equation.3" ShapeID="_x0000_i1697" DrawAspect="Content" ObjectID="_1651059083" r:id="rId871"/>
        </w:object>
      </w:r>
      <w:r w:rsidRPr="00673387">
        <w:rPr>
          <w:sz w:val="20"/>
          <w:szCs w:val="20"/>
        </w:rPr>
        <w:t>=</w:t>
      </w:r>
      <w:r w:rsidRPr="00673387">
        <w:rPr>
          <w:position w:val="-12"/>
          <w:sz w:val="20"/>
          <w:szCs w:val="20"/>
          <w:lang w:eastAsia="zh-CN"/>
        </w:rPr>
        <w:object w:dxaOrig="480" w:dyaOrig="375" w14:anchorId="13F4F8A1">
          <v:shape id="_x0000_i1698" type="#_x0000_t75" style="width:24pt;height:18.75pt" o:ole="">
            <v:imagedata r:id="rId584" o:title=""/>
          </v:shape>
          <o:OLEObject Type="Embed" ProgID="Equation.DSMT4" ShapeID="_x0000_i1698" DrawAspect="Content" ObjectID="_1651059084" r:id="rId872"/>
        </w:object>
      </w:r>
      <w:r w:rsidRPr="00673387">
        <w:rPr>
          <w:sz w:val="20"/>
          <w:szCs w:val="20"/>
          <w:lang w:eastAsia="zh-CN"/>
        </w:rPr>
        <w:t xml:space="preserve"> if </w:t>
      </w:r>
      <w:r w:rsidRPr="00673387">
        <w:rPr>
          <w:position w:val="-12"/>
          <w:sz w:val="20"/>
          <w:szCs w:val="20"/>
          <w:lang w:eastAsia="zh-CN"/>
        </w:rPr>
        <w:object w:dxaOrig="480" w:dyaOrig="375" w14:anchorId="37F2F94D">
          <v:shape id="_x0000_i1699" type="#_x0000_t75" style="width:24pt;height:18.75pt" o:ole="">
            <v:imagedata r:id="rId584" o:title=""/>
          </v:shape>
          <o:OLEObject Type="Embed" ProgID="Equation.DSMT4" ShapeID="_x0000_i1699" DrawAspect="Content" ObjectID="_1651059085" r:id="rId873"/>
        </w:object>
      </w:r>
      <w:r w:rsidRPr="00673387">
        <w:rPr>
          <w:sz w:val="20"/>
          <w:szCs w:val="20"/>
          <w:lang w:eastAsia="zh-CN"/>
        </w:rPr>
        <w:t>≤(MGL-2).</w:t>
      </w:r>
    </w:p>
    <w:p w14:paraId="648F094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15" w:dyaOrig="375" w14:anchorId="7F52DD61">
          <v:shape id="_x0000_i1700" type="#_x0000_t75" style="width:45.75pt;height:18.75pt" o:ole="">
            <v:imagedata r:id="rId596" o:title=""/>
          </v:shape>
          <o:OLEObject Type="Embed" ProgID="Equation.3" ShapeID="_x0000_i1700" DrawAspect="Content" ObjectID="_1651059086" r:id="rId874"/>
        </w:object>
      </w:r>
      <w:r w:rsidRPr="00673387">
        <w:rPr>
          <w:sz w:val="20"/>
          <w:szCs w:val="20"/>
        </w:rPr>
        <w:t xml:space="preserve"> is the minimum number of PRS subframes per cell measurement as specified in Section 9.1.21.21.</w:t>
      </w:r>
    </w:p>
    <w:p w14:paraId="5E631CE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
          <w:szCs w:val="20"/>
        </w:rPr>
        <w:object w:dxaOrig="405" w:dyaOrig="375" w14:anchorId="2903CD59">
          <v:shape id="_x0000_i1701" type="#_x0000_t75" style="width:20.25pt;height:18.75pt" o:ole="">
            <v:imagedata r:id="rId162" o:title=""/>
          </v:shape>
          <o:OLEObject Type="Embed" ProgID="Equation.3" ShapeID="_x0000_i1701" DrawAspect="Content" ObjectID="_1651059087" r:id="rId875"/>
        </w:object>
      </w:r>
      <w:r w:rsidRPr="00673387">
        <w:rPr>
          <w:rFonts w:eastAsia="MS Mincho"/>
          <w:sz w:val="2"/>
          <w:szCs w:val="20"/>
        </w:rPr>
        <w:t xml:space="preserve">, </w:t>
      </w:r>
      <w:r w:rsidRPr="00673387">
        <w:rPr>
          <w:position w:val="-12"/>
          <w:sz w:val="18"/>
          <w:szCs w:val="18"/>
          <w:lang w:eastAsia="zh-CN"/>
        </w:rPr>
        <w:object w:dxaOrig="480" w:dyaOrig="375" w14:anchorId="11E99398">
          <v:shape id="_x0000_i1702" type="#_x0000_t75" style="width:24pt;height:18.75pt" o:ole="">
            <v:imagedata r:id="rId584" o:title=""/>
          </v:shape>
          <o:OLEObject Type="Embed" ProgID="Equation.DSMT4" ShapeID="_x0000_i1702" DrawAspect="Content" ObjectID="_1651059088" r:id="rId876"/>
        </w:object>
      </w:r>
      <w:r w:rsidRPr="00673387">
        <w:rPr>
          <w:sz w:val="18"/>
          <w:szCs w:val="18"/>
          <w:lang w:eastAsia="zh-CN"/>
        </w:rPr>
        <w:t xml:space="preserve">, </w:t>
      </w:r>
      <w:r w:rsidRPr="00673387">
        <w:rPr>
          <w:position w:val="-14"/>
          <w:sz w:val="20"/>
          <w:szCs w:val="20"/>
        </w:rPr>
        <w:object w:dxaOrig="915" w:dyaOrig="375" w14:anchorId="48CFF3E7">
          <v:shape id="_x0000_i1703" type="#_x0000_t75" style="width:45.75pt;height:18.75pt" o:ole="">
            <v:imagedata r:id="rId582" o:title=""/>
          </v:shape>
          <o:OLEObject Type="Embed" ProgID="Equation.3" ShapeID="_x0000_i1703" DrawAspect="Content" ObjectID="_1651059089" r:id="rId877"/>
        </w:object>
      </w:r>
      <w:r w:rsidRPr="00673387">
        <w:rPr>
          <w:sz w:val="18"/>
          <w:szCs w:val="18"/>
          <w:lang w:eastAsia="zh-CN"/>
        </w:rPr>
        <w:t xml:space="preserve"> and </w:t>
      </w:r>
      <w:r w:rsidRPr="00673387">
        <w:rPr>
          <w:rFonts w:eastAsia="MS Mincho"/>
          <w:sz w:val="2"/>
          <w:szCs w:val="20"/>
        </w:rPr>
        <w:t xml:space="preserve">, </w:t>
      </w:r>
      <w:r w:rsidRPr="00673387">
        <w:rPr>
          <w:position w:val="-14"/>
          <w:sz w:val="20"/>
          <w:szCs w:val="20"/>
        </w:rPr>
        <w:object w:dxaOrig="915" w:dyaOrig="375" w14:anchorId="6CCCBBE8">
          <v:shape id="_x0000_i1704" type="#_x0000_t75" style="width:45.75pt;height:18.75pt" o:ole="">
            <v:imagedata r:id="rId601" o:title=""/>
          </v:shape>
          <o:OLEObject Type="Embed" ProgID="Equation.3" ShapeID="_x0000_i1704" DrawAspect="Content" ObjectID="_1651059090" r:id="rId878"/>
        </w:object>
      </w:r>
      <w:r w:rsidRPr="00673387">
        <w:rPr>
          <w:sz w:val="20"/>
          <w:szCs w:val="20"/>
        </w:rPr>
        <w:t xml:space="preserve"> are the parameters of the same cell, for which </w:t>
      </w:r>
      <w:r w:rsidRPr="00673387">
        <w:rPr>
          <w:position w:val="-34"/>
          <w:sz w:val="20"/>
          <w:szCs w:val="20"/>
        </w:rPr>
        <w:object w:dxaOrig="1815" w:dyaOrig="795" w14:anchorId="0551AF11">
          <v:shape id="_x0000_i1705" type="#_x0000_t75" style="width:90.75pt;height:39.75pt" o:ole="">
            <v:imagedata r:id="rId603" o:title=""/>
          </v:shape>
          <o:OLEObject Type="Embed" ProgID="Equation.3" ShapeID="_x0000_i1705" DrawAspect="Content" ObjectID="_1651059091" r:id="rId879"/>
        </w:object>
      </w:r>
      <w:r w:rsidRPr="00673387">
        <w:rPr>
          <w:sz w:val="20"/>
          <w:szCs w:val="20"/>
        </w:rPr>
        <w:t xml:space="preserve"> is the largest among all the measured cells.</w:t>
      </w:r>
    </w:p>
    <w:p w14:paraId="1B58309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214D01E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w:t>
      </w:r>
      <w:r w:rsidRPr="00673387">
        <w:rPr>
          <w:rFonts w:ascii="Arial" w:hAnsi="Arial" w:cs="Arial"/>
          <w:b/>
          <w:sz w:val="20"/>
          <w:szCs w:val="20"/>
          <w:lang w:eastAsia="zh-CN"/>
        </w:rPr>
        <w:t>3</w:t>
      </w:r>
      <w:r w:rsidRPr="00673387">
        <w:rPr>
          <w:rFonts w:ascii="Arial" w:hAnsi="Arial" w:cs="Arial"/>
          <w:b/>
          <w:sz w:val="20"/>
          <w:szCs w:val="20"/>
        </w:rPr>
        <w:t>.1-1: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hAnsi="Arial"/>
          <w:b/>
          <w:position w:val="-14"/>
          <w:sz w:val="20"/>
          <w:szCs w:val="20"/>
        </w:rPr>
        <w:object w:dxaOrig="1845" w:dyaOrig="375" w14:anchorId="29B5D55A">
          <v:shape id="_x0000_i1706" type="#_x0000_t75" style="width:92.25pt;height:18.75pt" o:ole="">
            <v:imagedata r:id="rId628" o:title=""/>
          </v:shape>
          <o:OLEObject Type="Embed" ProgID="Equation.3" ShapeID="_x0000_i1706" DrawAspect="Content" ObjectID="_1651059092" r:id="rId88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5B27FFEF"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224F98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375" w14:anchorId="3FC69DAF">
                <v:shape id="_x0000_i1707" type="#_x0000_t75" style="width:20.25pt;height:18.75pt" o:ole="">
                  <v:imagedata r:id="rId162" o:title=""/>
                </v:shape>
                <o:OLEObject Type="Embed" ProgID="Equation.3" ShapeID="_x0000_i1707" DrawAspect="Content" ObjectID="_1651059093" r:id="rId881"/>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629076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255" w14:anchorId="419C210F">
                <v:shape id="_x0000_i1708" type="#_x0000_t75" style="width:15.75pt;height:12.75pt" o:ole="">
                  <v:imagedata r:id="rId164" o:title=""/>
                </v:shape>
                <o:OLEObject Type="Embed" ProgID="Equation.3" ShapeID="_x0000_i1708" DrawAspect="Content" ObjectID="_1651059094" r:id="rId882"/>
              </w:object>
            </w:r>
          </w:p>
        </w:tc>
      </w:tr>
      <w:tr w:rsidR="00673387" w:rsidRPr="00673387" w14:paraId="11A7C22C"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28925469"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10BCF8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f1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3CA143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466ACD6E"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BD0D3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5638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550" w:dyaOrig="660" w14:anchorId="1DAD182A">
                <v:shape id="_x0000_i1709" type="#_x0000_t75" style="width:127.5pt;height:33pt" o:ole="">
                  <v:imagedata r:id="rId609" o:title=""/>
                </v:shape>
                <o:OLEObject Type="Embed" ProgID="Equation.3" ShapeID="_x0000_i1709" DrawAspect="Content" ObjectID="_1651059095" r:id="rId883"/>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D44BC0"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05" w:dyaOrig="660" w14:anchorId="1484C353">
                <v:shape id="_x0000_i1710" type="#_x0000_t75" style="width:125.25pt;height:33pt" o:ole="">
                  <v:imagedata r:id="rId613" o:title=""/>
                </v:shape>
                <o:OLEObject Type="Embed" ProgID="Equation.3" ShapeID="_x0000_i1710" DrawAspect="Content" ObjectID="_1651059096" r:id="rId884"/>
              </w:object>
            </w:r>
          </w:p>
        </w:tc>
      </w:tr>
      <w:tr w:rsidR="00673387" w:rsidRPr="00673387" w14:paraId="75A22179"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A57D6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BF13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00" w:dyaOrig="660" w14:anchorId="4446063E">
                <v:shape id="_x0000_i1711" type="#_x0000_t75" style="width:120pt;height:33pt" o:ole="">
                  <v:imagedata r:id="rId615" o:title=""/>
                </v:shape>
                <o:OLEObject Type="Embed" ProgID="Equation.3" ShapeID="_x0000_i1711" DrawAspect="Content" ObjectID="_1651059097" r:id="rId885"/>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4B5ACE1E"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50" w:dyaOrig="660" w14:anchorId="4D6A501D">
                <v:shape id="_x0000_i1712" type="#_x0000_t75" style="width:127.5pt;height:33pt" o:ole="">
                  <v:imagedata r:id="rId617" o:title=""/>
                </v:shape>
                <o:OLEObject Type="Embed" ProgID="Equation.3" ShapeID="_x0000_i1712" DrawAspect="Content" ObjectID="_1651059098" r:id="rId886"/>
              </w:object>
            </w:r>
          </w:p>
        </w:tc>
      </w:tr>
      <w:tr w:rsidR="00673387" w:rsidRPr="00673387" w14:paraId="70E23945"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7EB1138"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only intra-frequency RSTD measurements are performed over cells belonging to the serving FDD carrier frequency f1.</w:t>
            </w:r>
          </w:p>
          <w:p w14:paraId="400091B2"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 xml:space="preserve">Note 2: When intra-frequency RSTD and inter-frequency RSTD measurements are performed over cells belonging to the serving FDD carrier frequency f1 and one inter-frequency carrier frequency f2, respectively. </w:t>
            </w:r>
          </w:p>
        </w:tc>
      </w:tr>
    </w:tbl>
    <w:p w14:paraId="31BC0394" w14:textId="77777777" w:rsidR="00673387" w:rsidRPr="00673387" w:rsidRDefault="00673387" w:rsidP="00673387">
      <w:pPr>
        <w:overflowPunct w:val="0"/>
        <w:autoSpaceDE w:val="0"/>
        <w:autoSpaceDN w:val="0"/>
        <w:adjustRightInd w:val="0"/>
        <w:rPr>
          <w:sz w:val="20"/>
          <w:szCs w:val="20"/>
          <w:lang w:eastAsia="zh-CN"/>
        </w:rPr>
      </w:pPr>
    </w:p>
    <w:p w14:paraId="14E213D1"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position w:val="-14"/>
          <w:sz w:val="20"/>
          <w:szCs w:val="20"/>
        </w:rPr>
        <w:object w:dxaOrig="1845" w:dyaOrig="375" w14:anchorId="02904F57">
          <v:shape id="_x0000_i1713" type="#_x0000_t75" style="width:92.25pt;height:18.75pt" o:ole="">
            <v:imagedata r:id="rId619" o:title=""/>
          </v:shape>
          <o:OLEObject Type="Embed" ProgID="Equation.3" ShapeID="_x0000_i1713" DrawAspect="Content" ObjectID="_1651059099" r:id="rId887"/>
        </w:object>
      </w:r>
      <w:r w:rsidRPr="00673387">
        <w:rPr>
          <w:sz w:val="20"/>
          <w:szCs w:val="20"/>
        </w:rPr>
        <w:t xml:space="preserve"> provided:</w:t>
      </w:r>
    </w:p>
    <w:p w14:paraId="401F049B"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7540782C">
          <v:shape id="_x0000_i1714" type="#_x0000_t75" style="width:78pt;height:20.25pt" o:ole="">
            <v:imagedata r:id="rId179" o:title=""/>
          </v:shape>
          <o:OLEObject Type="Embed" ProgID="Equation.3" ShapeID="_x0000_i1714" DrawAspect="Content" ObjectID="_1651059100" r:id="rId888"/>
        </w:object>
      </w:r>
      <w:r w:rsidRPr="00673387">
        <w:rPr>
          <w:sz w:val="20"/>
          <w:szCs w:val="20"/>
        </w:rPr>
        <w:sym w:font="Symbol" w:char="F0B3"/>
      </w:r>
      <w:r w:rsidRPr="00673387">
        <w:rPr>
          <w:sz w:val="20"/>
          <w:szCs w:val="20"/>
        </w:rPr>
        <w:t>-</w:t>
      </w:r>
      <w:r w:rsidRPr="00673387">
        <w:rPr>
          <w:sz w:val="20"/>
          <w:szCs w:val="20"/>
          <w:lang w:eastAsia="zh-CN"/>
        </w:rPr>
        <w:t>15</w:t>
      </w:r>
      <w:r w:rsidRPr="00673387">
        <w:rPr>
          <w:sz w:val="20"/>
          <w:szCs w:val="20"/>
        </w:rPr>
        <w:t xml:space="preserve"> dB</w:t>
      </w:r>
      <w:r w:rsidRPr="00673387">
        <w:rPr>
          <w:rFonts w:cs="v4.2.0"/>
          <w:sz w:val="20"/>
          <w:szCs w:val="20"/>
        </w:rPr>
        <w:t xml:space="preserve"> for all Frequency Bands for the reference cell,</w:t>
      </w:r>
    </w:p>
    <w:p w14:paraId="01007352"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454F1956">
          <v:shape id="_x0000_i1715" type="#_x0000_t75" style="width:66.75pt;height:21pt" o:ole="">
            <v:imagedata r:id="rId181" o:title=""/>
          </v:shape>
          <o:OLEObject Type="Embed" ProgID="Equation.3" ShapeID="_x0000_i1715" DrawAspect="Content" ObjectID="_1651059101" r:id="rId889"/>
        </w:object>
      </w:r>
      <w:r w:rsidRPr="00673387">
        <w:rPr>
          <w:sz w:val="20"/>
          <w:szCs w:val="20"/>
        </w:rPr>
        <w:sym w:font="Symbol" w:char="F0B3"/>
      </w:r>
      <w:r w:rsidRPr="00673387">
        <w:rPr>
          <w:sz w:val="20"/>
          <w:szCs w:val="20"/>
        </w:rPr>
        <w:t>-1</w:t>
      </w:r>
      <w:r w:rsidRPr="00673387">
        <w:rPr>
          <w:sz w:val="20"/>
          <w:szCs w:val="20"/>
          <w:lang w:eastAsia="zh-CN"/>
        </w:rPr>
        <w:t>5</w:t>
      </w:r>
      <w:r w:rsidRPr="00673387">
        <w:rPr>
          <w:sz w:val="20"/>
          <w:szCs w:val="20"/>
        </w:rPr>
        <w:t xml:space="preserve">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0954CF6F"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068BD1A3">
          <v:shape id="_x0000_i1716" type="#_x0000_t75" style="width:78pt;height:20.25pt" o:ole="">
            <v:imagedata r:id="rId179" o:title=""/>
          </v:shape>
          <o:OLEObject Type="Embed" ProgID="Equation.3" ShapeID="_x0000_i1716" DrawAspect="Content" ObjectID="_1651059102" r:id="rId890"/>
        </w:object>
      </w:r>
      <w:r w:rsidRPr="00673387">
        <w:rPr>
          <w:rFonts w:eastAsia="MS Mincho" w:cs="v4.2.0"/>
          <w:sz w:val="20"/>
          <w:szCs w:val="20"/>
        </w:rPr>
        <w:t xml:space="preserve"> and </w:t>
      </w:r>
      <w:r w:rsidRPr="00673387">
        <w:rPr>
          <w:rFonts w:eastAsia="MS Mincho" w:cs="v4.2.0"/>
          <w:position w:val="-12"/>
          <w:sz w:val="20"/>
          <w:szCs w:val="20"/>
        </w:rPr>
        <w:object w:dxaOrig="1335" w:dyaOrig="420" w14:anchorId="3CF60214">
          <v:shape id="_x0000_i1717" type="#_x0000_t75" style="width:66.75pt;height:21pt" o:ole="">
            <v:imagedata r:id="rId181" o:title=""/>
          </v:shape>
          <o:OLEObject Type="Embed" ProgID="Equation.3" ShapeID="_x0000_i1717" DrawAspect="Content" ObjectID="_1651059103" r:id="rId891"/>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645" w14:anchorId="44BA8505">
          <v:shape id="_x0000_i1718" type="#_x0000_t75" style="width:36.75pt;height:32.25pt" o:ole="">
            <v:imagedata r:id="rId892" o:title=""/>
          </v:shape>
          <o:OLEObject Type="Embed" ProgID="Equation.3" ShapeID="_x0000_i1718" DrawAspect="Content" ObjectID="_1651059104" r:id="rId893"/>
        </w:object>
      </w:r>
      <w:r w:rsidRPr="00673387">
        <w:rPr>
          <w:rFonts w:eastAsia="MS Mincho" w:cs="v4.2.0"/>
          <w:sz w:val="20"/>
          <w:szCs w:val="20"/>
        </w:rPr>
        <w:t xml:space="preserve"> PRS positioning occasions,</w:t>
      </w:r>
    </w:p>
    <w:p w14:paraId="15A6831C" w14:textId="77777777" w:rsidR="00673387" w:rsidRPr="00673387" w:rsidRDefault="00673387" w:rsidP="00673387">
      <w:pPr>
        <w:overflowPunct w:val="0"/>
        <w:autoSpaceDE w:val="0"/>
        <w:autoSpaceDN w:val="0"/>
        <w:adjustRightInd w:val="0"/>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B.2.22 for a corresponding Band</w:t>
      </w:r>
    </w:p>
    <w:p w14:paraId="3000877A" w14:textId="77777777" w:rsidR="00673387" w:rsidRPr="00673387" w:rsidRDefault="00673387" w:rsidP="00673387">
      <w:pPr>
        <w:overflowPunct w:val="0"/>
        <w:autoSpaceDE w:val="0"/>
        <w:autoSpaceDN w:val="0"/>
        <w:adjustRightInd w:val="0"/>
        <w:rPr>
          <w:rFonts w:eastAsia="MS Mincho" w:cs="v4.2.0"/>
          <w:sz w:val="20"/>
          <w:szCs w:val="20"/>
        </w:rPr>
      </w:pPr>
    </w:p>
    <w:p w14:paraId="1F5A1B4B"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0"/>
          <w:szCs w:val="20"/>
        </w:rPr>
        <w:object w:dxaOrig="1215" w:dyaOrig="420" w14:anchorId="428DDCCB">
          <v:shape id="_x0000_i1719" type="#_x0000_t75" style="width:60.75pt;height:21pt" o:ole="">
            <v:imagedata r:id="rId187" o:title=""/>
          </v:shape>
          <o:OLEObject Type="Embed" ProgID="Equation.3" ShapeID="_x0000_i1719" DrawAspect="Content" ObjectID="_1651059105" r:id="rId894"/>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5ED5BE69" w14:textId="77777777" w:rsidR="00673387" w:rsidRPr="00673387" w:rsidRDefault="00673387" w:rsidP="00673387">
      <w:pPr>
        <w:overflowPunct w:val="0"/>
        <w:autoSpaceDE w:val="0"/>
        <w:autoSpaceDN w:val="0"/>
        <w:adjustRightInd w:val="0"/>
        <w:rPr>
          <w:rFonts w:eastAsia="MS Mincho" w:cs="v4.2.0"/>
          <w:sz w:val="20"/>
          <w:szCs w:val="20"/>
        </w:rPr>
      </w:pPr>
    </w:p>
    <w:p w14:paraId="48F6A024"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1845" w:dyaOrig="375" w14:anchorId="575C38A1">
          <v:shape id="_x0000_i1720" type="#_x0000_t75" style="width:92.25pt;height:18.75pt" o:ole="">
            <v:imagedata r:id="rId628" o:title=""/>
          </v:shape>
          <o:OLEObject Type="Embed" ProgID="Equation.3" ShapeID="_x0000_i1720" DrawAspect="Content" ObjectID="_1651059106" r:id="rId895"/>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 as illustrated in Figure 8.13.3.</w:t>
      </w:r>
      <w:r w:rsidRPr="00673387">
        <w:rPr>
          <w:snapToGrid w:val="0"/>
          <w:sz w:val="20"/>
          <w:szCs w:val="20"/>
          <w:lang w:eastAsia="zh-CN"/>
        </w:rPr>
        <w:t>3</w:t>
      </w:r>
      <w:r w:rsidRPr="00673387">
        <w:rPr>
          <w:snapToGrid w:val="0"/>
          <w:sz w:val="20"/>
          <w:szCs w:val="20"/>
        </w:rPr>
        <w:t>.1-1.</w:t>
      </w:r>
    </w:p>
    <w:p w14:paraId="386A6D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9.1.21.21.</w:t>
      </w:r>
    </w:p>
    <w:p w14:paraId="65E7769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position w:val="-14"/>
          <w:sz w:val="20"/>
          <w:szCs w:val="20"/>
        </w:rPr>
        <w:object w:dxaOrig="2100" w:dyaOrig="375" w14:anchorId="07F54D03">
          <v:shape id="_x0000_i1721" type="#_x0000_t75" style="width:105pt;height:18.75pt" o:ole="">
            <v:imagedata r:id="rId630" o:title=""/>
          </v:shape>
          <o:OLEObject Type="Embed" ProgID="Equation.3" ShapeID="_x0000_i1721" DrawAspect="Content" ObjectID="_1651059107" r:id="rId896"/>
        </w:object>
      </w:r>
      <w:r w:rsidRPr="00673387">
        <w:rPr>
          <w:sz w:val="20"/>
          <w:szCs w:val="20"/>
        </w:rPr>
        <w:t>) shall be according to the following expression:</w:t>
      </w:r>
    </w:p>
    <w:p w14:paraId="7BBDBFB8"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540" w:dyaOrig="375" w14:anchorId="68981B5E">
          <v:shape id="_x0000_i1722" type="#_x0000_t75" style="width:327pt;height:18.75pt" o:ole="">
            <v:imagedata r:id="rId632" o:title=""/>
          </v:shape>
          <o:OLEObject Type="Embed" ProgID="Equation.3" ShapeID="_x0000_i1722" DrawAspect="Content" ObjectID="_1651059108" r:id="rId897"/>
        </w:object>
      </w:r>
      <w:r w:rsidRPr="00673387">
        <w:rPr>
          <w:rFonts w:eastAsia="MS Mincho"/>
          <w:noProof/>
          <w:sz w:val="20"/>
          <w:szCs w:val="20"/>
        </w:rPr>
        <w:t>,</w:t>
      </w:r>
    </w:p>
    <w:p w14:paraId="3970E48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AFB5A5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2E5ED697">
          <v:shape id="_x0000_i1723" type="#_x0000_t75" style="width:12.75pt;height:12.75pt" o:ole="">
            <v:imagedata r:id="rId195" o:title=""/>
          </v:shape>
          <o:OLEObject Type="Embed" ProgID="Equation.3" ShapeID="_x0000_i1723" DrawAspect="Content" ObjectID="_1651059109" r:id="rId898"/>
        </w:object>
      </w:r>
      <w:r w:rsidRPr="00673387">
        <w:rPr>
          <w:rFonts w:eastAsia="MS Mincho" w:cs="v4.2.0"/>
          <w:sz w:val="20"/>
          <w:szCs w:val="20"/>
        </w:rPr>
        <w:t>i</w:t>
      </w:r>
      <w:r w:rsidRPr="00673387">
        <w:rPr>
          <w:sz w:val="20"/>
          <w:szCs w:val="20"/>
        </w:rPr>
        <w:t>s the number of times the intra-frequency handover occurs during</w:t>
      </w:r>
      <w:r w:rsidRPr="00673387">
        <w:rPr>
          <w:rFonts w:eastAsia="MS Mincho"/>
          <w:position w:val="-14"/>
          <w:sz w:val="20"/>
          <w:szCs w:val="20"/>
        </w:rPr>
        <w:object w:dxaOrig="2100" w:dyaOrig="375" w14:anchorId="075B38D9">
          <v:shape id="_x0000_i1724" type="#_x0000_t75" style="width:105pt;height:18.75pt" o:ole="">
            <v:imagedata r:id="rId635" o:title=""/>
          </v:shape>
          <o:OLEObject Type="Embed" ProgID="Equation.3" ShapeID="_x0000_i1724" DrawAspect="Content" ObjectID="_1651059110" r:id="rId899"/>
        </w:object>
      </w:r>
      <w:r w:rsidRPr="00673387">
        <w:rPr>
          <w:sz w:val="20"/>
          <w:szCs w:val="20"/>
        </w:rPr>
        <w:t>.</w:t>
      </w:r>
    </w:p>
    <w:p w14:paraId="57C6ADC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375" w:dyaOrig="375" w14:anchorId="51A09614">
          <v:shape id="_x0000_i1725" type="#_x0000_t75" style="width:18.75pt;height:18.75pt" o:ole="">
            <v:imagedata r:id="rId198" o:title=""/>
          </v:shape>
          <o:OLEObject Type="Embed" ProgID="Equation.3" ShapeID="_x0000_i1725" DrawAspect="Content" ObjectID="_1651059111" r:id="rId900"/>
        </w:object>
      </w:r>
      <w:r w:rsidRPr="00673387">
        <w:rPr>
          <w:sz w:val="20"/>
          <w:szCs w:val="20"/>
        </w:rPr>
        <w:t>is the time during which the intra-frequency RSTD measurement may not be possible due to intra-frequency handover.</w:t>
      </w:r>
    </w:p>
    <w:p w14:paraId="7C048446"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sz w:val="20"/>
          <w:szCs w:val="20"/>
        </w:rPr>
        <w:object w:dxaOrig="9210" w:dyaOrig="2820" w14:anchorId="18AA4E6A">
          <v:shape id="_x0000_i1726" type="#_x0000_t75" style="width:460.5pt;height:141pt" o:ole="">
            <v:imagedata r:id="rId638" o:title=""/>
          </v:shape>
          <o:OLEObject Type="Embed" ProgID="Word.Picture.8" ShapeID="_x0000_i1726" DrawAspect="Content" ObjectID="_1651059112" r:id="rId901"/>
        </w:object>
      </w:r>
    </w:p>
    <w:p w14:paraId="5453765A" w14:textId="77777777" w:rsidR="00673387" w:rsidRPr="00673387" w:rsidRDefault="00673387" w:rsidP="00673387">
      <w:pPr>
        <w:keepLines/>
        <w:overflowPunct w:val="0"/>
        <w:autoSpaceDE w:val="0"/>
        <w:autoSpaceDN w:val="0"/>
        <w:adjustRightInd w:val="0"/>
        <w:spacing w:after="240"/>
        <w:jc w:val="center"/>
        <w:rPr>
          <w:rFonts w:ascii="Arial" w:hAnsi="Arial"/>
          <w:b/>
          <w:sz w:val="20"/>
          <w:szCs w:val="20"/>
        </w:rPr>
      </w:pPr>
      <w:r w:rsidRPr="00673387">
        <w:rPr>
          <w:rFonts w:ascii="Arial" w:hAnsi="Arial" w:cs="Arial"/>
          <w:b/>
          <w:sz w:val="20"/>
          <w:szCs w:val="20"/>
        </w:rPr>
        <w:t>Figure 8.13.3.</w:t>
      </w:r>
      <w:r w:rsidRPr="00673387">
        <w:rPr>
          <w:rFonts w:ascii="Arial" w:hAnsi="Arial" w:cs="Arial"/>
          <w:b/>
          <w:sz w:val="20"/>
          <w:szCs w:val="20"/>
          <w:lang w:eastAsia="zh-CN"/>
        </w:rPr>
        <w:t>3</w:t>
      </w:r>
      <w:r w:rsidRPr="00673387">
        <w:rPr>
          <w:rFonts w:ascii="Arial" w:hAnsi="Arial" w:cs="Arial"/>
          <w:b/>
          <w:sz w:val="20"/>
          <w:szCs w:val="20"/>
        </w:rPr>
        <w:t>.1-1: Illustration of the RSTD reporting time requirement in an FDD system.</w:t>
      </w:r>
    </w:p>
    <w:p w14:paraId="20F03D8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3B752DE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lang w:eastAsia="zh-CN"/>
        </w:rPr>
        <w:t>8.13.3.3.1</w:t>
      </w:r>
      <w:r w:rsidRPr="00673387">
        <w:rPr>
          <w:rFonts w:ascii="Arial" w:hAnsi="Arial" w:cs="Arial"/>
          <w:sz w:val="20"/>
          <w:szCs w:val="20"/>
        </w:rPr>
        <w:t>.1</w:t>
      </w:r>
      <w:r w:rsidRPr="00673387">
        <w:rPr>
          <w:rFonts w:ascii="Arial" w:hAnsi="Arial" w:cs="Arial"/>
          <w:sz w:val="20"/>
          <w:szCs w:val="20"/>
        </w:rPr>
        <w:tab/>
        <w:t>RSTD Measurement Reporting Delay</w:t>
      </w:r>
    </w:p>
    <w:p w14:paraId="196F945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9.1.21.21</w:t>
      </w:r>
      <w:r w:rsidRPr="00673387">
        <w:rPr>
          <w:rFonts w:cs="v4.2.0"/>
          <w:sz w:val="20"/>
          <w:szCs w:val="20"/>
        </w:rPr>
        <w:t>.</w:t>
      </w:r>
    </w:p>
    <w:p w14:paraId="6899E29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29745D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305E909C"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The measurement reporting delay shall be less than </w:t>
      </w:r>
      <w:r w:rsidRPr="00673387">
        <w:rPr>
          <w:position w:val="-14"/>
          <w:sz w:val="20"/>
          <w:szCs w:val="20"/>
        </w:rPr>
        <w:object w:dxaOrig="1845" w:dyaOrig="375" w14:anchorId="588F077B">
          <v:shape id="_x0000_i1727" type="#_x0000_t75" style="width:92.25pt;height:18.75pt" o:ole="">
            <v:imagedata r:id="rId573" o:title=""/>
          </v:shape>
          <o:OLEObject Type="Embed" ProgID="Equation.3" ShapeID="_x0000_i1727" DrawAspect="Content" ObjectID="_1651059113" r:id="rId902"/>
        </w:object>
      </w:r>
      <w:r w:rsidRPr="00673387">
        <w:rPr>
          <w:rFonts w:cs="Arial"/>
          <w:sz w:val="20"/>
          <w:szCs w:val="20"/>
          <w:vertAlign w:val="subscript"/>
        </w:rPr>
        <w:t xml:space="preserve"> </w:t>
      </w:r>
      <w:r w:rsidRPr="00673387">
        <w:rPr>
          <w:rFonts w:cs="v4.2.0"/>
          <w:sz w:val="20"/>
          <w:szCs w:val="20"/>
        </w:rPr>
        <w:t xml:space="preserve"> defined in Clause </w:t>
      </w:r>
      <w:r w:rsidRPr="00673387">
        <w:rPr>
          <w:sz w:val="20"/>
          <w:szCs w:val="20"/>
          <w:lang w:eastAsia="zh-CN"/>
        </w:rPr>
        <w:t>8.13.3.3.1</w:t>
      </w:r>
      <w:r w:rsidRPr="00673387">
        <w:rPr>
          <w:rFonts w:cs="v4.2.0"/>
          <w:sz w:val="20"/>
          <w:szCs w:val="20"/>
          <w:lang w:eastAsia="zh-CN"/>
        </w:rPr>
        <w:t>.</w:t>
      </w:r>
    </w:p>
    <w:p w14:paraId="36DE8C4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8.13.3.3.2</w:t>
      </w:r>
      <w:r w:rsidRPr="00673387">
        <w:rPr>
          <w:rFonts w:ascii="Arial" w:hAnsi="Arial"/>
          <w:sz w:val="22"/>
          <w:szCs w:val="20"/>
          <w:lang w:eastAsia="zh-CN"/>
        </w:rPr>
        <w:tab/>
      </w:r>
      <w:r w:rsidRPr="00673387">
        <w:rPr>
          <w:rFonts w:ascii="Arial" w:hAnsi="Arial"/>
          <w:sz w:val="22"/>
          <w:szCs w:val="20"/>
        </w:rPr>
        <w:t>E-UTRAN TDD Intra-Frequency OTDOA Measurements</w:t>
      </w:r>
    </w:p>
    <w:p w14:paraId="12B99229"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1845" w:dyaOrig="375" w14:anchorId="021EE4C3">
          <v:shape id="_x0000_i1728" type="#_x0000_t75" style="width:92.25pt;height:18.75pt" o:ole="">
            <v:imagedata r:id="rId641" o:title=""/>
          </v:shape>
          <o:OLEObject Type="Embed" ProgID="Equation.3" ShapeID="_x0000_i1728" DrawAspect="Content" ObjectID="_1651059114" r:id="rId903"/>
        </w:object>
      </w:r>
      <w:r w:rsidRPr="00673387">
        <w:rPr>
          <w:rFonts w:eastAsia="MS Mincho" w:cs="v4.2.0"/>
          <w:sz w:val="20"/>
          <w:szCs w:val="20"/>
        </w:rPr>
        <w:t xml:space="preserve"> ms as given below:</w:t>
      </w:r>
    </w:p>
    <w:p w14:paraId="7428F21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3765" w:dyaOrig="375" w14:anchorId="763AAF9B">
          <v:shape id="_x0000_i1729" type="#_x0000_t75" style="width:188.25pt;height:18.75pt" o:ole="">
            <v:imagedata r:id="rId643" o:title=""/>
          </v:shape>
          <o:OLEObject Type="Embed" ProgID="Equation.3" ShapeID="_x0000_i1729" DrawAspect="Content" ObjectID="_1651059115" r:id="rId904"/>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rFonts w:eastAsia="MS Mincho" w:cs="v4.2.0"/>
          <w:noProof/>
          <w:sz w:val="20"/>
          <w:szCs w:val="20"/>
        </w:rPr>
        <w:t xml:space="preserve"> ,</w:t>
      </w:r>
    </w:p>
    <w:p w14:paraId="61DCCD0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6EB24980"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1845" w:dyaOrig="375" w14:anchorId="446FB1F1">
          <v:shape id="_x0000_i1730" type="#_x0000_t75" style="width:92.25pt;height:18.75pt" o:ole="">
            <v:imagedata r:id="rId645" o:title=""/>
          </v:shape>
          <o:OLEObject Type="Embed" ProgID="Equation.3" ShapeID="_x0000_i1730" DrawAspect="Content" ObjectID="_1651059116" r:id="rId905"/>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48BAAA09" w14:textId="77777777" w:rsidR="00673387" w:rsidRPr="00673387" w:rsidRDefault="00673387" w:rsidP="00673387">
      <w:pPr>
        <w:overflowPunct w:val="0"/>
        <w:autoSpaceDE w:val="0"/>
        <w:autoSpaceDN w:val="0"/>
        <w:adjustRightInd w:val="0"/>
        <w:spacing w:after="180"/>
        <w:ind w:left="568" w:hanging="284"/>
        <w:rPr>
          <w:rFonts w:eastAsia="MS Mincho"/>
          <w:sz w:val="20"/>
          <w:szCs w:val="20"/>
          <w:lang w:eastAsia="zh-CN"/>
        </w:rPr>
      </w:pPr>
      <w:r w:rsidRPr="00673387">
        <w:rPr>
          <w:rFonts w:eastAsia="MS Mincho"/>
          <w:position w:val="-12"/>
          <w:sz w:val="2"/>
          <w:szCs w:val="20"/>
        </w:rPr>
        <w:object w:dxaOrig="405" w:dyaOrig="375" w14:anchorId="0C0A32DC">
          <v:shape id="_x0000_i1731" type="#_x0000_t75" style="width:20.25pt;height:18.75pt" o:ole="">
            <v:imagedata r:id="rId162" o:title=""/>
          </v:shape>
          <o:OLEObject Type="Embed" ProgID="Equation.3" ShapeID="_x0000_i1731" DrawAspect="Content" ObjectID="_1651059117" r:id="rId906"/>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355</w:t>
      </w:r>
      <w:r w:rsidRPr="00673387">
        <w:rPr>
          <w:rFonts w:eastAsia="MS Mincho"/>
          <w:sz w:val="20"/>
          <w:szCs w:val="20"/>
        </w:rPr>
        <w:t> [</w:t>
      </w:r>
      <w:r w:rsidRPr="00673387">
        <w:rPr>
          <w:sz w:val="20"/>
          <w:szCs w:val="20"/>
          <w:lang w:eastAsia="zh-CN"/>
        </w:rPr>
        <w:t>24</w:t>
      </w:r>
      <w:r w:rsidRPr="00673387">
        <w:rPr>
          <w:rFonts w:eastAsia="MS Mincho"/>
          <w:sz w:val="20"/>
          <w:szCs w:val="20"/>
        </w:rPr>
        <w:t>]</w:t>
      </w:r>
      <w:r w:rsidRPr="00673387">
        <w:rPr>
          <w:sz w:val="20"/>
          <w:szCs w:val="20"/>
          <w:lang w:eastAsia="zh-CN"/>
        </w:rPr>
        <w:t xml:space="preserve"> for UE not configured with measurement gaps for intra-frequency RSTD. For UE configured </w:t>
      </w:r>
      <w:r w:rsidRPr="00673387">
        <w:rPr>
          <w:rFonts w:eastAsia="MS Mincho"/>
          <w:sz w:val="20"/>
          <w:szCs w:val="20"/>
          <w:lang w:eastAsia="zh-CN"/>
        </w:rPr>
        <w:t>with measurement gaps for intra-frequency RSTD measurements</w:t>
      </w:r>
      <w:r w:rsidRPr="00673387">
        <w:rPr>
          <w:sz w:val="20"/>
          <w:szCs w:val="20"/>
          <w:lang w:eastAsia="zh-CN"/>
        </w:rPr>
        <w:t xml:space="preserve">, </w:t>
      </w:r>
      <w:r w:rsidRPr="00673387">
        <w:rPr>
          <w:rFonts w:eastAsia="MS Mincho"/>
          <w:position w:val="-12"/>
          <w:sz w:val="2"/>
          <w:szCs w:val="20"/>
        </w:rPr>
        <w:object w:dxaOrig="405" w:dyaOrig="375" w14:anchorId="7E4DE042">
          <v:shape id="_x0000_i1732" type="#_x0000_t75" style="width:20.25pt;height:18.75pt" o:ole="">
            <v:imagedata r:id="rId162" o:title=""/>
          </v:shape>
          <o:OLEObject Type="Embed" ProgID="Equation.3" ShapeID="_x0000_i1732" DrawAspect="Content" ObjectID="_1651059118" r:id="rId907"/>
        </w:object>
      </w:r>
      <w:r w:rsidRPr="00673387">
        <w:rPr>
          <w:sz w:val="2"/>
          <w:szCs w:val="20"/>
          <w:lang w:eastAsia="zh-CN"/>
        </w:rPr>
        <w:t xml:space="preserve"> </w:t>
      </w:r>
      <w:r w:rsidRPr="00673387">
        <w:rPr>
          <w:sz w:val="20"/>
          <w:szCs w:val="20"/>
          <w:lang w:eastAsia="zh-CN"/>
        </w:rPr>
        <w:t>= max(</w:t>
      </w:r>
      <w:r w:rsidRPr="00673387">
        <w:rPr>
          <w:rFonts w:eastAsia="MS Mincho"/>
          <w:position w:val="-12"/>
          <w:sz w:val="2"/>
          <w:szCs w:val="20"/>
        </w:rPr>
        <w:object w:dxaOrig="405" w:dyaOrig="375" w14:anchorId="0CA148FA">
          <v:shape id="_x0000_i1733" type="#_x0000_t75" style="width:20.25pt;height:18.75pt" o:ole="">
            <v:imagedata r:id="rId162" o:title=""/>
          </v:shape>
          <o:OLEObject Type="Embed" ProgID="Equation.3" ShapeID="_x0000_i1733" DrawAspect="Content" ObjectID="_1651059119" r:id="rId908"/>
        </w:object>
      </w:r>
      <w:r w:rsidRPr="00673387">
        <w:rPr>
          <w:sz w:val="20"/>
          <w:szCs w:val="20"/>
          <w:lang w:eastAsia="zh-CN"/>
        </w:rPr>
        <w:t xml:space="preserve">, MGRP), where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3C1A02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255" w14:anchorId="2279622F">
          <v:shape id="_x0000_i1734" type="#_x0000_t75" style="width:15.75pt;height:12.75pt" o:ole="">
            <v:imagedata r:id="rId164" o:title=""/>
          </v:shape>
          <o:OLEObject Type="Embed" ProgID="Equation.3" ShapeID="_x0000_i1734" DrawAspect="Content" ObjectID="_1651059120" r:id="rId909"/>
        </w:object>
      </w:r>
      <w:r w:rsidRPr="00673387">
        <w:rPr>
          <w:sz w:val="20"/>
          <w:szCs w:val="20"/>
        </w:rPr>
        <w:t xml:space="preserve"> is the number of PRS positioning occasions as defined in Table 8.13.3.</w:t>
      </w:r>
      <w:r w:rsidRPr="00673387">
        <w:rPr>
          <w:sz w:val="20"/>
          <w:szCs w:val="20"/>
          <w:lang w:eastAsia="zh-CN"/>
        </w:rPr>
        <w:t>3</w:t>
      </w:r>
      <w:r w:rsidRPr="00673387">
        <w:rPr>
          <w:sz w:val="20"/>
          <w:szCs w:val="20"/>
        </w:rPr>
        <w:t xml:space="preserve">.1-1, where downlink positioning subframes defined in </w:t>
      </w:r>
      <w:r w:rsidRPr="00673387">
        <w:rPr>
          <w:rFonts w:eastAsia="MS Mincho"/>
          <w:sz w:val="20"/>
          <w:szCs w:val="20"/>
        </w:rPr>
        <w:t>TS 36.211 [16]</w:t>
      </w:r>
      <w:r w:rsidRPr="00673387">
        <w:rPr>
          <w:sz w:val="20"/>
          <w:szCs w:val="20"/>
        </w:rPr>
        <w:t>, and</w:t>
      </w:r>
    </w:p>
    <w:p w14:paraId="4CEDED0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225" w:dyaOrig="255" w14:anchorId="25B863DE">
          <v:shape id="_x0000_i1735" type="#_x0000_t75" style="width:11.25pt;height:12.75pt" o:ole="">
            <v:imagedata r:id="rId169" o:title=""/>
          </v:shape>
          <o:OLEObject Type="Embed" ProgID="Equation.3" ShapeID="_x0000_i1735" DrawAspect="Content" ObjectID="_1651059121" r:id="rId910"/>
        </w:object>
      </w:r>
      <w:r w:rsidRPr="00673387">
        <w:rPr>
          <w:sz w:val="20"/>
          <w:szCs w:val="20"/>
        </w:rPr>
        <w:t xml:space="preserve"> = </w:t>
      </w:r>
      <w:r w:rsidRPr="00673387">
        <w:rPr>
          <w:position w:val="-28"/>
          <w:sz w:val="20"/>
          <w:szCs w:val="20"/>
        </w:rPr>
        <w:object w:dxaOrig="1065" w:dyaOrig="660" w14:anchorId="2DDBF75E">
          <v:shape id="_x0000_i1736" type="#_x0000_t75" style="width:53.25pt;height:33pt" o:ole="">
            <v:imagedata r:id="rId580" o:title=""/>
          </v:shape>
          <o:OLEObject Type="Embed" ProgID="Equation.3" ShapeID="_x0000_i1736" DrawAspect="Content" ObjectID="_1651059122" r:id="rId911"/>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5EABC7B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ascii="Arial" w:hAnsi="Arial" w:cs="Arial"/>
          <w:position w:val="-12"/>
          <w:sz w:val="18"/>
          <w:szCs w:val="18"/>
          <w:lang w:eastAsia="zh-CN"/>
        </w:rPr>
        <w:object w:dxaOrig="480" w:dyaOrig="375" w14:anchorId="6AADA212">
          <v:shape id="_x0000_i1737" type="#_x0000_t75" style="width:24pt;height:18.75pt" o:ole="">
            <v:imagedata r:id="rId584" o:title=""/>
          </v:shape>
          <o:OLEObject Type="Embed" ProgID="Equation.DSMT4" ShapeID="_x0000_i1737" DrawAspect="Content" ObjectID="_1651059123" r:id="rId912"/>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7F1A8A7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915" w:dyaOrig="375" w14:anchorId="222F6CF9">
          <v:shape id="_x0000_i1738" type="#_x0000_t75" style="width:45.75pt;height:18.75pt" o:ole="">
            <v:imagedata r:id="rId582" o:title=""/>
          </v:shape>
          <o:OLEObject Type="Embed" ProgID="Equation.3" ShapeID="_x0000_i1738" DrawAspect="Content" ObjectID="_1651059124" r:id="rId913"/>
        </w:object>
      </w:r>
      <w:r w:rsidRPr="00673387">
        <w:rPr>
          <w:sz w:val="20"/>
          <w:szCs w:val="20"/>
        </w:rPr>
        <w:t xml:space="preserve"> is </w:t>
      </w:r>
      <w:r w:rsidRPr="00673387">
        <w:rPr>
          <w:sz w:val="20"/>
          <w:szCs w:val="20"/>
          <w:lang w:eastAsia="zh-CN"/>
        </w:rPr>
        <w:t xml:space="preserve">the </w:t>
      </w:r>
      <w:r w:rsidRPr="00673387">
        <w:rPr>
          <w:sz w:val="20"/>
          <w:szCs w:val="20"/>
        </w:rPr>
        <w:t xml:space="preserve">number of PRS subframes within a PRS occasion available at the UE; </w:t>
      </w:r>
      <w:r w:rsidRPr="00673387">
        <w:rPr>
          <w:position w:val="-14"/>
          <w:sz w:val="20"/>
          <w:szCs w:val="20"/>
        </w:rPr>
        <w:object w:dxaOrig="915" w:dyaOrig="375" w14:anchorId="10745D88">
          <v:shape id="_x0000_i1739" type="#_x0000_t75" style="width:45.75pt;height:18.75pt" o:ole="">
            <v:imagedata r:id="rId582" o:title=""/>
          </v:shape>
          <o:OLEObject Type="Embed" ProgID="Equation.3" ShapeID="_x0000_i1739" DrawAspect="Content" ObjectID="_1651059125" r:id="rId914"/>
        </w:object>
      </w:r>
      <w:r w:rsidRPr="00673387">
        <w:rPr>
          <w:sz w:val="20"/>
          <w:szCs w:val="20"/>
        </w:rPr>
        <w:t>=</w:t>
      </w:r>
      <w:r w:rsidRPr="00673387">
        <w:rPr>
          <w:position w:val="-12"/>
          <w:sz w:val="20"/>
          <w:szCs w:val="20"/>
          <w:lang w:eastAsia="zh-CN"/>
        </w:rPr>
        <w:object w:dxaOrig="480" w:dyaOrig="375" w14:anchorId="5B34F269">
          <v:shape id="_x0000_i1740" type="#_x0000_t75" style="width:24pt;height:18.75pt" o:ole="">
            <v:imagedata r:id="rId584" o:title=""/>
          </v:shape>
          <o:OLEObject Type="Embed" ProgID="Equation.DSMT4" ShapeID="_x0000_i1740" DrawAspect="Content" ObjectID="_1651059126" r:id="rId915"/>
        </w:object>
      </w:r>
      <w:r w:rsidRPr="00673387">
        <w:rPr>
          <w:sz w:val="20"/>
          <w:szCs w:val="20"/>
          <w:lang w:eastAsia="zh-CN"/>
        </w:rPr>
        <w:t xml:space="preserve"> when the measurement gaps are not required for the </w:t>
      </w:r>
      <w:r w:rsidRPr="00673387">
        <w:rPr>
          <w:sz w:val="20"/>
          <w:szCs w:val="20"/>
        </w:rPr>
        <w:t>intra-frequency RSTD measurements;</w:t>
      </w:r>
      <w:r w:rsidRPr="00673387">
        <w:rPr>
          <w:sz w:val="20"/>
          <w:szCs w:val="20"/>
          <w:lang w:eastAsia="zh-CN"/>
        </w:rPr>
        <w:t xml:space="preserve"> for UE configured with measurement gaps for intra-frequency RSTD measurements </w:t>
      </w:r>
      <w:r w:rsidRPr="00673387">
        <w:rPr>
          <w:position w:val="-14"/>
          <w:sz w:val="20"/>
          <w:szCs w:val="20"/>
        </w:rPr>
        <w:object w:dxaOrig="915" w:dyaOrig="375" w14:anchorId="19449557">
          <v:shape id="_x0000_i1741" type="#_x0000_t75" style="width:45.75pt;height:18.75pt" o:ole="">
            <v:imagedata r:id="rId582" o:title=""/>
          </v:shape>
          <o:OLEObject Type="Embed" ProgID="Equation.3" ShapeID="_x0000_i1741" DrawAspect="Content" ObjectID="_1651059127" r:id="rId916"/>
        </w:object>
      </w:r>
      <w:r w:rsidRPr="00673387">
        <w:rPr>
          <w:sz w:val="20"/>
          <w:szCs w:val="20"/>
        </w:rPr>
        <w:t xml:space="preserve"> is the number of PRS subframes which </w:t>
      </w:r>
      <w:r w:rsidRPr="00673387">
        <w:rPr>
          <w:sz w:val="20"/>
          <w:szCs w:val="20"/>
          <w:lang w:eastAsia="zh-CN"/>
        </w:rPr>
        <w:t xml:space="preserve">can be measured by UE within MGL, where </w:t>
      </w:r>
      <w:r w:rsidRPr="00673387">
        <w:rPr>
          <w:position w:val="-14"/>
          <w:sz w:val="20"/>
          <w:szCs w:val="20"/>
        </w:rPr>
        <w:object w:dxaOrig="915" w:dyaOrig="375" w14:anchorId="7721F35C">
          <v:shape id="_x0000_i1742" type="#_x0000_t75" style="width:45.75pt;height:18.75pt" o:ole="">
            <v:imagedata r:id="rId582" o:title=""/>
          </v:shape>
          <o:OLEObject Type="Embed" ProgID="Equation.3" ShapeID="_x0000_i1742" DrawAspect="Content" ObjectID="_1651059128" r:id="rId917"/>
        </w:object>
      </w:r>
      <w:r w:rsidRPr="00673387">
        <w:rPr>
          <w:sz w:val="20"/>
          <w:szCs w:val="20"/>
        </w:rPr>
        <w:t xml:space="preserve"> </w:t>
      </w:r>
      <w:r w:rsidRPr="00673387">
        <w:rPr>
          <w:sz w:val="20"/>
          <w:szCs w:val="20"/>
          <w:lang w:eastAsia="zh-CN"/>
        </w:rPr>
        <w:t>= (MGL-2) if MGRP≥</w:t>
      </w:r>
      <w:r w:rsidRPr="00673387">
        <w:rPr>
          <w:position w:val="-12"/>
          <w:sz w:val="20"/>
          <w:szCs w:val="20"/>
          <w:lang w:eastAsia="zh-CN"/>
        </w:rPr>
        <w:object w:dxaOrig="480" w:dyaOrig="375" w14:anchorId="6C81F892">
          <v:shape id="_x0000_i1743" type="#_x0000_t75" style="width:24pt;height:18.75pt" o:ole="">
            <v:imagedata r:id="rId584" o:title=""/>
          </v:shape>
          <o:OLEObject Type="Embed" ProgID="Equation.DSMT4" ShapeID="_x0000_i1743" DrawAspect="Content" ObjectID="_1651059129" r:id="rId918"/>
        </w:object>
      </w:r>
      <w:r w:rsidRPr="00673387">
        <w:rPr>
          <w:sz w:val="20"/>
          <w:szCs w:val="20"/>
          <w:lang w:eastAsia="zh-CN"/>
        </w:rPr>
        <w:t xml:space="preserve">&gt;(MGL-2), </w:t>
      </w:r>
      <w:r w:rsidRPr="00673387">
        <w:rPr>
          <w:position w:val="-14"/>
          <w:sz w:val="20"/>
          <w:szCs w:val="20"/>
        </w:rPr>
        <w:object w:dxaOrig="915" w:dyaOrig="375" w14:anchorId="5129E576">
          <v:shape id="_x0000_i1744" type="#_x0000_t75" style="width:45.75pt;height:18.75pt" o:ole="">
            <v:imagedata r:id="rId582" o:title=""/>
          </v:shape>
          <o:OLEObject Type="Embed" ProgID="Equation.3" ShapeID="_x0000_i1744" DrawAspect="Content" ObjectID="_1651059130" r:id="rId919"/>
        </w:object>
      </w:r>
      <w:r w:rsidRPr="00673387">
        <w:rPr>
          <w:sz w:val="20"/>
          <w:szCs w:val="20"/>
        </w:rPr>
        <w:t xml:space="preserve"> </w:t>
      </w:r>
      <w:r w:rsidRPr="00673387">
        <w:rPr>
          <w:sz w:val="20"/>
          <w:szCs w:val="20"/>
          <w:lang w:eastAsia="zh-CN"/>
        </w:rPr>
        <w:t>=</w:t>
      </w:r>
      <w:r w:rsidRPr="00673387">
        <w:rPr>
          <w:rFonts w:eastAsia="MS Mincho"/>
          <w:position w:val="-26"/>
          <w:sz w:val="20"/>
          <w:szCs w:val="20"/>
        </w:rPr>
        <w:object w:dxaOrig="2625" w:dyaOrig="645" w14:anchorId="4F54B369">
          <v:shape id="_x0000_i1745" type="#_x0000_t75" style="width:131.25pt;height:32.25pt" o:ole="">
            <v:imagedata r:id="rId590" o:title=""/>
          </v:shape>
          <o:OLEObject Type="Embed" ProgID="Equation.3" ShapeID="_x0000_i1745" DrawAspect="Content" ObjectID="_1651059131" r:id="rId920"/>
        </w:object>
      </w:r>
      <w:r w:rsidRPr="00673387">
        <w:rPr>
          <w:rFonts w:eastAsia="MS Mincho"/>
          <w:sz w:val="20"/>
          <w:szCs w:val="20"/>
        </w:rPr>
        <w:t xml:space="preserve"> if</w:t>
      </w:r>
      <w:r w:rsidRPr="00673387">
        <w:rPr>
          <w:sz w:val="20"/>
          <w:szCs w:val="20"/>
          <w:lang w:eastAsia="zh-CN"/>
        </w:rPr>
        <w:t xml:space="preserve"> </w:t>
      </w:r>
      <w:r w:rsidRPr="00673387">
        <w:rPr>
          <w:position w:val="-12"/>
          <w:sz w:val="20"/>
          <w:szCs w:val="20"/>
          <w:lang w:eastAsia="zh-CN"/>
        </w:rPr>
        <w:object w:dxaOrig="480" w:dyaOrig="375" w14:anchorId="7F73B149">
          <v:shape id="_x0000_i1746" type="#_x0000_t75" style="width:24pt;height:18.75pt" o:ole="">
            <v:imagedata r:id="rId584" o:title=""/>
          </v:shape>
          <o:OLEObject Type="Embed" ProgID="Equation.DSMT4" ShapeID="_x0000_i1746" DrawAspect="Content" ObjectID="_1651059132" r:id="rId921"/>
        </w:object>
      </w:r>
      <w:r w:rsidRPr="00673387">
        <w:rPr>
          <w:sz w:val="20"/>
          <w:szCs w:val="20"/>
          <w:lang w:eastAsia="zh-CN"/>
        </w:rPr>
        <w:t>&gt;MGRP</w:t>
      </w:r>
      <w:r w:rsidRPr="00673387">
        <w:rPr>
          <w:rFonts w:eastAsia="MS Mincho"/>
          <w:sz w:val="20"/>
          <w:szCs w:val="20"/>
        </w:rPr>
        <w:t xml:space="preserve">, and </w:t>
      </w:r>
      <w:r w:rsidRPr="00673387">
        <w:rPr>
          <w:position w:val="-14"/>
          <w:sz w:val="20"/>
          <w:szCs w:val="20"/>
        </w:rPr>
        <w:object w:dxaOrig="915" w:dyaOrig="375" w14:anchorId="14653E2D">
          <v:shape id="_x0000_i1747" type="#_x0000_t75" style="width:45.75pt;height:18.75pt" o:ole="">
            <v:imagedata r:id="rId582" o:title=""/>
          </v:shape>
          <o:OLEObject Type="Embed" ProgID="Equation.3" ShapeID="_x0000_i1747" DrawAspect="Content" ObjectID="_1651059133" r:id="rId922"/>
        </w:object>
      </w:r>
      <w:r w:rsidRPr="00673387">
        <w:rPr>
          <w:sz w:val="20"/>
          <w:szCs w:val="20"/>
        </w:rPr>
        <w:t>=</w:t>
      </w:r>
      <w:r w:rsidRPr="00673387">
        <w:rPr>
          <w:position w:val="-12"/>
          <w:sz w:val="20"/>
          <w:szCs w:val="20"/>
          <w:lang w:eastAsia="zh-CN"/>
        </w:rPr>
        <w:object w:dxaOrig="480" w:dyaOrig="375" w14:anchorId="0B0EF32E">
          <v:shape id="_x0000_i1748" type="#_x0000_t75" style="width:24pt;height:18.75pt" o:ole="">
            <v:imagedata r:id="rId584" o:title=""/>
          </v:shape>
          <o:OLEObject Type="Embed" ProgID="Equation.DSMT4" ShapeID="_x0000_i1748" DrawAspect="Content" ObjectID="_1651059134" r:id="rId923"/>
        </w:object>
      </w:r>
      <w:r w:rsidRPr="00673387">
        <w:rPr>
          <w:sz w:val="20"/>
          <w:szCs w:val="20"/>
          <w:lang w:eastAsia="zh-CN"/>
        </w:rPr>
        <w:t xml:space="preserve"> if </w:t>
      </w:r>
      <w:r w:rsidRPr="00673387">
        <w:rPr>
          <w:position w:val="-12"/>
          <w:sz w:val="20"/>
          <w:szCs w:val="20"/>
          <w:lang w:eastAsia="zh-CN"/>
        </w:rPr>
        <w:object w:dxaOrig="480" w:dyaOrig="375" w14:anchorId="5793F357">
          <v:shape id="_x0000_i1749" type="#_x0000_t75" style="width:24pt;height:18.75pt" o:ole="">
            <v:imagedata r:id="rId584" o:title=""/>
          </v:shape>
          <o:OLEObject Type="Embed" ProgID="Equation.DSMT4" ShapeID="_x0000_i1749" DrawAspect="Content" ObjectID="_1651059135" r:id="rId924"/>
        </w:object>
      </w:r>
      <w:r w:rsidRPr="00673387">
        <w:rPr>
          <w:sz w:val="20"/>
          <w:szCs w:val="20"/>
          <w:lang w:eastAsia="zh-CN"/>
        </w:rPr>
        <w:t>≤(MGL-2).</w:t>
      </w:r>
    </w:p>
    <w:p w14:paraId="383E7A7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15" w:dyaOrig="375" w14:anchorId="61EB4352">
          <v:shape id="_x0000_i1750" type="#_x0000_t75" style="width:45.75pt;height:18.75pt" o:ole="">
            <v:imagedata r:id="rId596" o:title=""/>
          </v:shape>
          <o:OLEObject Type="Embed" ProgID="Equation.3" ShapeID="_x0000_i1750" DrawAspect="Content" ObjectID="_1651059136" r:id="rId925"/>
        </w:object>
      </w:r>
      <w:r w:rsidRPr="00673387">
        <w:rPr>
          <w:sz w:val="20"/>
          <w:szCs w:val="20"/>
        </w:rPr>
        <w:t xml:space="preserve"> is the minimum number of PRS subframes per cell measurement as specified in Section 9.1.21.21.</w:t>
      </w:r>
    </w:p>
    <w:p w14:paraId="4FEC86C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
          <w:szCs w:val="20"/>
        </w:rPr>
        <w:object w:dxaOrig="405" w:dyaOrig="375" w14:anchorId="19827E27">
          <v:shape id="_x0000_i1751" type="#_x0000_t75" style="width:20.25pt;height:18.75pt" o:ole="">
            <v:imagedata r:id="rId162" o:title=""/>
          </v:shape>
          <o:OLEObject Type="Embed" ProgID="Equation.3" ShapeID="_x0000_i1751" DrawAspect="Content" ObjectID="_1651059137" r:id="rId926"/>
        </w:object>
      </w:r>
      <w:r w:rsidRPr="00673387">
        <w:rPr>
          <w:rFonts w:eastAsia="MS Mincho"/>
          <w:sz w:val="2"/>
          <w:szCs w:val="20"/>
        </w:rPr>
        <w:t xml:space="preserve">, </w:t>
      </w:r>
      <w:r w:rsidRPr="00673387">
        <w:rPr>
          <w:position w:val="-12"/>
          <w:sz w:val="18"/>
          <w:szCs w:val="18"/>
          <w:lang w:eastAsia="zh-CN"/>
        </w:rPr>
        <w:object w:dxaOrig="480" w:dyaOrig="375" w14:anchorId="3E2E5E15">
          <v:shape id="_x0000_i1752" type="#_x0000_t75" style="width:24pt;height:18.75pt" o:ole="">
            <v:imagedata r:id="rId584" o:title=""/>
          </v:shape>
          <o:OLEObject Type="Embed" ProgID="Equation.DSMT4" ShapeID="_x0000_i1752" DrawAspect="Content" ObjectID="_1651059138" r:id="rId927"/>
        </w:object>
      </w:r>
      <w:r w:rsidRPr="00673387">
        <w:rPr>
          <w:sz w:val="18"/>
          <w:szCs w:val="18"/>
          <w:lang w:eastAsia="zh-CN"/>
        </w:rPr>
        <w:t xml:space="preserve">, </w:t>
      </w:r>
      <w:r w:rsidRPr="00673387">
        <w:rPr>
          <w:position w:val="-14"/>
          <w:sz w:val="20"/>
          <w:szCs w:val="20"/>
        </w:rPr>
        <w:object w:dxaOrig="915" w:dyaOrig="375" w14:anchorId="13DC2326">
          <v:shape id="_x0000_i1753" type="#_x0000_t75" style="width:45.75pt;height:18.75pt" o:ole="">
            <v:imagedata r:id="rId582" o:title=""/>
          </v:shape>
          <o:OLEObject Type="Embed" ProgID="Equation.3" ShapeID="_x0000_i1753" DrawAspect="Content" ObjectID="_1651059139" r:id="rId928"/>
        </w:object>
      </w:r>
      <w:r w:rsidRPr="00673387">
        <w:rPr>
          <w:sz w:val="20"/>
          <w:szCs w:val="20"/>
        </w:rPr>
        <w:t xml:space="preserve"> </w:t>
      </w:r>
      <w:r w:rsidRPr="00673387">
        <w:rPr>
          <w:sz w:val="18"/>
          <w:szCs w:val="18"/>
          <w:lang w:eastAsia="zh-CN"/>
        </w:rPr>
        <w:t xml:space="preserve">and </w:t>
      </w:r>
      <w:r w:rsidRPr="00673387">
        <w:rPr>
          <w:rFonts w:eastAsia="MS Mincho"/>
          <w:sz w:val="2"/>
          <w:szCs w:val="20"/>
        </w:rPr>
        <w:t xml:space="preserve">, </w:t>
      </w:r>
      <w:r w:rsidRPr="00673387">
        <w:rPr>
          <w:position w:val="-14"/>
          <w:sz w:val="20"/>
          <w:szCs w:val="20"/>
        </w:rPr>
        <w:object w:dxaOrig="915" w:dyaOrig="375" w14:anchorId="7F3D2245">
          <v:shape id="_x0000_i1754" type="#_x0000_t75" style="width:45.75pt;height:18.75pt" o:ole="">
            <v:imagedata r:id="rId601" o:title=""/>
          </v:shape>
          <o:OLEObject Type="Embed" ProgID="Equation.3" ShapeID="_x0000_i1754" DrawAspect="Content" ObjectID="_1651059140" r:id="rId929"/>
        </w:object>
      </w:r>
      <w:r w:rsidRPr="00673387">
        <w:rPr>
          <w:sz w:val="20"/>
          <w:szCs w:val="20"/>
        </w:rPr>
        <w:t xml:space="preserve"> are the parameters of the same cell, for which </w:t>
      </w:r>
      <w:r w:rsidRPr="00673387">
        <w:rPr>
          <w:position w:val="-34"/>
          <w:sz w:val="20"/>
          <w:szCs w:val="20"/>
        </w:rPr>
        <w:object w:dxaOrig="1815" w:dyaOrig="795" w14:anchorId="6758BD7B">
          <v:shape id="_x0000_i1755" type="#_x0000_t75" style="width:90.75pt;height:39.75pt" o:ole="">
            <v:imagedata r:id="rId603" o:title=""/>
          </v:shape>
          <o:OLEObject Type="Embed" ProgID="Equation.3" ShapeID="_x0000_i1755" DrawAspect="Content" ObjectID="_1651059141" r:id="rId930"/>
        </w:object>
      </w:r>
      <w:r w:rsidRPr="00673387">
        <w:rPr>
          <w:sz w:val="20"/>
          <w:szCs w:val="20"/>
        </w:rPr>
        <w:t xml:space="preserve"> is the largest among all the measured cells.</w:t>
      </w:r>
    </w:p>
    <w:p w14:paraId="3FFBB44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363FA07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w:t>
      </w:r>
      <w:r w:rsidRPr="00673387">
        <w:rPr>
          <w:rFonts w:ascii="Arial" w:hAnsi="Arial" w:cs="Arial"/>
          <w:b/>
          <w:sz w:val="20"/>
          <w:szCs w:val="20"/>
          <w:lang w:eastAsia="zh-CN"/>
        </w:rPr>
        <w:t>3</w:t>
      </w:r>
      <w:r w:rsidRPr="00673387">
        <w:rPr>
          <w:rFonts w:ascii="Arial" w:hAnsi="Arial" w:cs="Arial"/>
          <w:b/>
          <w:sz w:val="20"/>
          <w:szCs w:val="20"/>
        </w:rPr>
        <w:t>.1-1: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eastAsia="MS Mincho" w:hAnsi="Arial" w:cs="v4.2.0"/>
          <w:b/>
          <w:position w:val="-14"/>
          <w:sz w:val="20"/>
          <w:szCs w:val="20"/>
        </w:rPr>
        <w:object w:dxaOrig="1845" w:dyaOrig="375" w14:anchorId="526A00CF">
          <v:shape id="_x0000_i1756" type="#_x0000_t75" style="width:92.25pt;height:18.75pt" o:ole="">
            <v:imagedata r:id="rId645" o:title=""/>
          </v:shape>
          <o:OLEObject Type="Embed" ProgID="Equation.3" ShapeID="_x0000_i1756" DrawAspect="Content" ObjectID="_1651059142" r:id="rId931"/>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8E0A35C"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1FB06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375" w14:anchorId="47ADD8F8">
                <v:shape id="_x0000_i1757" type="#_x0000_t75" style="width:20.25pt;height:18.75pt" o:ole="">
                  <v:imagedata r:id="rId162" o:title=""/>
                </v:shape>
                <o:OLEObject Type="Embed" ProgID="Equation.3" ShapeID="_x0000_i1757" DrawAspect="Content" ObjectID="_1651059143" r:id="rId932"/>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62372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255" w14:anchorId="73697EC7">
                <v:shape id="_x0000_i1758" type="#_x0000_t75" style="width:15.75pt;height:12.75pt" o:ole="">
                  <v:imagedata r:id="rId164" o:title=""/>
                </v:shape>
                <o:OLEObject Type="Embed" ProgID="Equation.3" ShapeID="_x0000_i1758" DrawAspect="Content" ObjectID="_1651059144" r:id="rId933"/>
              </w:object>
            </w:r>
          </w:p>
        </w:tc>
      </w:tr>
      <w:tr w:rsidR="00673387" w:rsidRPr="00673387" w14:paraId="2F8902AC"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CE7C6EE"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72C76F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f1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6808AA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72A4531C"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63847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80B35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550" w:dyaOrig="660" w14:anchorId="31318C95">
                <v:shape id="_x0000_i1759" type="#_x0000_t75" style="width:127.5pt;height:33pt" o:ole="">
                  <v:imagedata r:id="rId609" o:title=""/>
                </v:shape>
                <o:OLEObject Type="Embed" ProgID="Equation.3" ShapeID="_x0000_i1759" DrawAspect="Content" ObjectID="_1651059145" r:id="rId934"/>
              </w:object>
            </w:r>
            <w:r w:rsidRPr="00673387">
              <w:rPr>
                <w:rFonts w:ascii="Arial" w:eastAsia="MS Mincho" w:hAnsi="Arial" w:cs="v4.2.0"/>
                <w:position w:val="-10"/>
                <w:sz w:val="18"/>
                <w:szCs w:val="20"/>
                <w:lang w:val="en-US" w:eastAsia="ko-KR"/>
              </w:rPr>
              <w:object w:dxaOrig="180" w:dyaOrig="315" w14:anchorId="54EB065F">
                <v:shape id="_x0000_i1760" type="#_x0000_t75" style="width:9pt;height:15.75pt" o:ole="">
                  <v:imagedata r:id="rId611" o:title=""/>
                </v:shape>
                <o:OLEObject Type="Embed" ProgID="Equation.3" ShapeID="_x0000_i1760" DrawAspect="Content" ObjectID="_1651059146" r:id="rId935"/>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FF7124"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05" w:dyaOrig="660" w14:anchorId="576046F9">
                <v:shape id="_x0000_i1761" type="#_x0000_t75" style="width:125.25pt;height:33pt" o:ole="">
                  <v:imagedata r:id="rId613" o:title=""/>
                </v:shape>
                <o:OLEObject Type="Embed" ProgID="Equation.3" ShapeID="_x0000_i1761" DrawAspect="Content" ObjectID="_1651059147" r:id="rId936"/>
              </w:object>
            </w:r>
          </w:p>
        </w:tc>
      </w:tr>
      <w:tr w:rsidR="00673387" w:rsidRPr="00673387" w14:paraId="26BF6DC3"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5153B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A9D5D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00" w:dyaOrig="660" w14:anchorId="238F9DD8">
                <v:shape id="_x0000_i1762" type="#_x0000_t75" style="width:120pt;height:33pt" o:ole="">
                  <v:imagedata r:id="rId615" o:title=""/>
                </v:shape>
                <o:OLEObject Type="Embed" ProgID="Equation.3" ShapeID="_x0000_i1762" DrawAspect="Content" ObjectID="_1651059148" r:id="rId937"/>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72266"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50" w:dyaOrig="660" w14:anchorId="57A723B6">
                <v:shape id="_x0000_i1763" type="#_x0000_t75" style="width:127.5pt;height:33pt" o:ole="">
                  <v:imagedata r:id="rId617" o:title=""/>
                </v:shape>
                <o:OLEObject Type="Embed" ProgID="Equation.3" ShapeID="_x0000_i1763" DrawAspect="Content" ObjectID="_1651059149" r:id="rId938"/>
              </w:object>
            </w:r>
          </w:p>
        </w:tc>
      </w:tr>
      <w:tr w:rsidR="00673387" w:rsidRPr="00673387" w14:paraId="44054B1D"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8E288F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FDD carrier frequency f1.</w:t>
            </w:r>
          </w:p>
          <w:p w14:paraId="45AE1FC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FDD carrier frequency f1 and one inter-frequency carrier frequency f2, respectively. </w:t>
            </w:r>
          </w:p>
        </w:tc>
      </w:tr>
    </w:tbl>
    <w:p w14:paraId="1A1F781F" w14:textId="77777777" w:rsidR="00673387" w:rsidRPr="00673387" w:rsidRDefault="00673387" w:rsidP="00673387">
      <w:pPr>
        <w:overflowPunct w:val="0"/>
        <w:autoSpaceDE w:val="0"/>
        <w:autoSpaceDN w:val="0"/>
        <w:adjustRightInd w:val="0"/>
        <w:spacing w:after="180"/>
        <w:rPr>
          <w:rFonts w:eastAsia="MS Mincho"/>
          <w:sz w:val="20"/>
          <w:szCs w:val="20"/>
        </w:rPr>
      </w:pPr>
    </w:p>
    <w:p w14:paraId="444FF5E8"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rFonts w:eastAsia="MS Mincho" w:cs="v4.2.0"/>
          <w:position w:val="-14"/>
          <w:sz w:val="20"/>
          <w:szCs w:val="20"/>
        </w:rPr>
        <w:object w:dxaOrig="1845" w:dyaOrig="375" w14:anchorId="4211D874">
          <v:shape id="_x0000_i1764" type="#_x0000_t75" style="width:92.25pt;height:18.75pt" o:ole="">
            <v:imagedata r:id="rId645" o:title=""/>
          </v:shape>
          <o:OLEObject Type="Embed" ProgID="Equation.3" ShapeID="_x0000_i1764" DrawAspect="Content" ObjectID="_1651059150" r:id="rId939"/>
        </w:object>
      </w:r>
      <w:r w:rsidRPr="00673387">
        <w:rPr>
          <w:sz w:val="20"/>
          <w:szCs w:val="20"/>
        </w:rPr>
        <w:t xml:space="preserve"> provided:</w:t>
      </w:r>
    </w:p>
    <w:p w14:paraId="4A99AB68"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41A9C417">
          <v:shape id="_x0000_i1765" type="#_x0000_t75" style="width:78pt;height:20.25pt" o:ole="">
            <v:imagedata r:id="rId179" o:title=""/>
          </v:shape>
          <o:OLEObject Type="Embed" ProgID="Equation.3" ShapeID="_x0000_i1765" DrawAspect="Content" ObjectID="_1651059151" r:id="rId940"/>
        </w:object>
      </w:r>
      <w:r w:rsidRPr="00673387">
        <w:rPr>
          <w:sz w:val="20"/>
          <w:szCs w:val="20"/>
        </w:rPr>
        <w:sym w:font="Symbol" w:char="F0B3"/>
      </w:r>
      <w:r w:rsidRPr="00673387">
        <w:rPr>
          <w:sz w:val="20"/>
          <w:szCs w:val="20"/>
        </w:rPr>
        <w:t>-</w:t>
      </w:r>
      <w:r w:rsidRPr="00673387">
        <w:rPr>
          <w:sz w:val="20"/>
          <w:szCs w:val="20"/>
          <w:lang w:eastAsia="zh-CN"/>
        </w:rPr>
        <w:t>15</w:t>
      </w:r>
      <w:r w:rsidRPr="00673387">
        <w:rPr>
          <w:sz w:val="20"/>
          <w:szCs w:val="20"/>
        </w:rPr>
        <w:t xml:space="preserve"> dB</w:t>
      </w:r>
      <w:r w:rsidRPr="00673387">
        <w:rPr>
          <w:rFonts w:cs="v4.2.0"/>
          <w:sz w:val="20"/>
          <w:szCs w:val="20"/>
        </w:rPr>
        <w:t xml:space="preserve"> for all Frequency Bands for the reference cell,</w:t>
      </w:r>
    </w:p>
    <w:p w14:paraId="0451A4BA"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28D47A0D">
          <v:shape id="_x0000_i1766" type="#_x0000_t75" style="width:66.75pt;height:21pt" o:ole="">
            <v:imagedata r:id="rId181" o:title=""/>
          </v:shape>
          <o:OLEObject Type="Embed" ProgID="Equation.3" ShapeID="_x0000_i1766" DrawAspect="Content" ObjectID="_1651059152" r:id="rId941"/>
        </w:object>
      </w:r>
      <w:r w:rsidRPr="00673387">
        <w:rPr>
          <w:sz w:val="20"/>
          <w:szCs w:val="20"/>
        </w:rPr>
        <w:sym w:font="Symbol" w:char="F0B3"/>
      </w:r>
      <w:r w:rsidRPr="00673387">
        <w:rPr>
          <w:sz w:val="20"/>
          <w:szCs w:val="20"/>
        </w:rPr>
        <w:t>-1</w:t>
      </w:r>
      <w:r w:rsidRPr="00673387">
        <w:rPr>
          <w:sz w:val="20"/>
          <w:szCs w:val="20"/>
          <w:lang w:eastAsia="zh-CN"/>
        </w:rPr>
        <w:t>5</w:t>
      </w:r>
      <w:r w:rsidRPr="00673387">
        <w:rPr>
          <w:sz w:val="20"/>
          <w:szCs w:val="20"/>
        </w:rPr>
        <w:t xml:space="preserve">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4B293548"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6"/>
          <w:sz w:val="20"/>
          <w:szCs w:val="20"/>
        </w:rPr>
        <w:object w:dxaOrig="1560" w:dyaOrig="405" w14:anchorId="7A5B1A70">
          <v:shape id="_x0000_i1767" type="#_x0000_t75" style="width:78pt;height:20.25pt" o:ole="">
            <v:imagedata r:id="rId179" o:title=""/>
          </v:shape>
          <o:OLEObject Type="Embed" ProgID="Equation.3" ShapeID="_x0000_i1767" DrawAspect="Content" ObjectID="_1651059153" r:id="rId942"/>
        </w:object>
      </w:r>
      <w:r w:rsidRPr="00673387">
        <w:rPr>
          <w:rFonts w:eastAsia="MS Mincho"/>
          <w:sz w:val="20"/>
          <w:szCs w:val="20"/>
        </w:rPr>
        <w:t xml:space="preserve"> and </w:t>
      </w:r>
      <w:r w:rsidRPr="00673387">
        <w:rPr>
          <w:rFonts w:eastAsia="MS Mincho"/>
          <w:position w:val="-12"/>
          <w:sz w:val="20"/>
          <w:szCs w:val="20"/>
        </w:rPr>
        <w:object w:dxaOrig="1335" w:dyaOrig="420" w14:anchorId="1412331A">
          <v:shape id="_x0000_i1768" type="#_x0000_t75" style="width:66.75pt;height:21pt" o:ole="">
            <v:imagedata r:id="rId181" o:title=""/>
          </v:shape>
          <o:OLEObject Type="Embed" ProgID="Equation.3" ShapeID="_x0000_i1768" DrawAspect="Content" ObjectID="_1651059154" r:id="rId943"/>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45" w14:anchorId="193F1C07">
          <v:shape id="_x0000_i1769" type="#_x0000_t75" style="width:36.75pt;height:32.25pt" o:ole="">
            <v:imagedata r:id="rId944" o:title=""/>
          </v:shape>
          <o:OLEObject Type="Embed" ProgID="Equation.3" ShapeID="_x0000_i1769" DrawAspect="Content" ObjectID="_1651059155" r:id="rId945"/>
        </w:object>
      </w:r>
      <w:r w:rsidRPr="00673387">
        <w:rPr>
          <w:rFonts w:eastAsia="MS Mincho"/>
          <w:sz w:val="20"/>
          <w:szCs w:val="20"/>
        </w:rPr>
        <w:t xml:space="preserve"> PRS positioning occasions,</w:t>
      </w:r>
    </w:p>
    <w:p w14:paraId="06EDF07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B.2.22 for a corresponding Band</w:t>
      </w:r>
    </w:p>
    <w:p w14:paraId="712EA885"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0"/>
          <w:szCs w:val="20"/>
        </w:rPr>
        <w:object w:dxaOrig="1215" w:dyaOrig="420" w14:anchorId="2522F922">
          <v:shape id="_x0000_i1770" type="#_x0000_t75" style="width:60.75pt;height:21pt" o:ole="">
            <v:imagedata r:id="rId187" o:title=""/>
          </v:shape>
          <o:OLEObject Type="Embed" ProgID="Equation.3" ShapeID="_x0000_i1770" DrawAspect="Content" ObjectID="_1651059156" r:id="rId946"/>
        </w:object>
      </w:r>
      <w:r w:rsidRPr="00673387">
        <w:rPr>
          <w:rFonts w:eastAsia="MS Mincho"/>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2603E55D"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cs="v4.2.0"/>
          <w:position w:val="-14"/>
          <w:sz w:val="20"/>
          <w:szCs w:val="20"/>
        </w:rPr>
        <w:object w:dxaOrig="1845" w:dyaOrig="375" w14:anchorId="49BC56DB">
          <v:shape id="_x0000_i1771" type="#_x0000_t75" style="width:92.25pt;height:18.75pt" o:ole="">
            <v:imagedata r:id="rId645" o:title=""/>
          </v:shape>
          <o:OLEObject Type="Embed" ProgID="Equation.3" ShapeID="_x0000_i1771" DrawAspect="Content" ObjectID="_1651059157" r:id="rId947"/>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7E82DBC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9.1.21.21.</w:t>
      </w:r>
    </w:p>
    <w:p w14:paraId="7D35531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cs="v4.2.0"/>
          <w:position w:val="-14"/>
          <w:sz w:val="20"/>
          <w:szCs w:val="20"/>
        </w:rPr>
        <w:object w:dxaOrig="2100" w:dyaOrig="375" w14:anchorId="595CF0AA">
          <v:shape id="_x0000_i1772" type="#_x0000_t75" style="width:105pt;height:18.75pt" o:ole="">
            <v:imagedata r:id="rId688" o:title=""/>
          </v:shape>
          <o:OLEObject Type="Embed" ProgID="Equation.3" ShapeID="_x0000_i1772" DrawAspect="Content" ObjectID="_1651059158" r:id="rId948"/>
        </w:object>
      </w:r>
      <w:r w:rsidRPr="00673387">
        <w:rPr>
          <w:sz w:val="20"/>
          <w:szCs w:val="20"/>
        </w:rPr>
        <w:t>) shall be according to the following expression:</w:t>
      </w:r>
    </w:p>
    <w:p w14:paraId="01C109B3"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600" w:dyaOrig="375" w14:anchorId="5D89932E">
          <v:shape id="_x0000_i1773" type="#_x0000_t75" style="width:330pt;height:18.75pt" o:ole="">
            <v:imagedata r:id="rId690" o:title=""/>
          </v:shape>
          <o:OLEObject Type="Embed" ProgID="Equation.3" ShapeID="_x0000_i1773" DrawAspect="Content" ObjectID="_1651059159" r:id="rId949"/>
        </w:object>
      </w:r>
      <w:r w:rsidRPr="00673387">
        <w:rPr>
          <w:rFonts w:eastAsia="MS Mincho"/>
          <w:noProof/>
          <w:sz w:val="20"/>
          <w:szCs w:val="20"/>
        </w:rPr>
        <w:t>,</w:t>
      </w:r>
    </w:p>
    <w:p w14:paraId="659DCD0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71CE62F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01E03B5C">
          <v:shape id="_x0000_i1774" type="#_x0000_t75" style="width:12.75pt;height:12.75pt" o:ole="">
            <v:imagedata r:id="rId195" o:title=""/>
          </v:shape>
          <o:OLEObject Type="Embed" ProgID="Equation.3" ShapeID="_x0000_i1774" DrawAspect="Content" ObjectID="_1651059160" r:id="rId950"/>
        </w:object>
      </w:r>
      <w:r w:rsidRPr="00673387">
        <w:rPr>
          <w:rFonts w:eastAsia="MS Mincho" w:cs="v4.2.0"/>
          <w:sz w:val="20"/>
          <w:szCs w:val="20"/>
        </w:rPr>
        <w:t xml:space="preserve"> </w:t>
      </w:r>
      <w:r w:rsidRPr="00673387">
        <w:rPr>
          <w:sz w:val="20"/>
          <w:szCs w:val="20"/>
        </w:rPr>
        <w:t>is the number of times the intra-frequency handover occurs during</w:t>
      </w:r>
      <w:r w:rsidRPr="00673387">
        <w:rPr>
          <w:rFonts w:eastAsia="MS Mincho" w:cs="v4.2.0"/>
          <w:position w:val="-14"/>
          <w:sz w:val="20"/>
          <w:szCs w:val="20"/>
        </w:rPr>
        <w:object w:dxaOrig="2100" w:dyaOrig="375" w14:anchorId="1251DE44">
          <v:shape id="_x0000_i1775" type="#_x0000_t75" style="width:105pt;height:18.75pt" o:ole="">
            <v:imagedata r:id="rId693" o:title=""/>
          </v:shape>
          <o:OLEObject Type="Embed" ProgID="Equation.3" ShapeID="_x0000_i1775" DrawAspect="Content" ObjectID="_1651059161" r:id="rId951"/>
        </w:object>
      </w:r>
      <w:r w:rsidRPr="00673387">
        <w:rPr>
          <w:sz w:val="20"/>
          <w:szCs w:val="20"/>
        </w:rPr>
        <w:t>,</w:t>
      </w:r>
    </w:p>
    <w:p w14:paraId="15B6EEF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375" w:dyaOrig="375" w14:anchorId="69C87FC4">
          <v:shape id="_x0000_i1776" type="#_x0000_t75" style="width:18.75pt;height:18.75pt" o:ole="">
            <v:imagedata r:id="rId198" o:title=""/>
          </v:shape>
          <o:OLEObject Type="Embed" ProgID="Equation.3" ShapeID="_x0000_i1776" DrawAspect="Content" ObjectID="_1651059162" r:id="rId952"/>
        </w:object>
      </w:r>
      <w:r w:rsidRPr="00673387">
        <w:rPr>
          <w:rFonts w:eastAsia="MS Mincho" w:cs="v4.2.0"/>
          <w:sz w:val="20"/>
          <w:szCs w:val="20"/>
        </w:rPr>
        <w:t xml:space="preserve"> i</w:t>
      </w:r>
      <w:r w:rsidRPr="00673387">
        <w:rPr>
          <w:sz w:val="20"/>
          <w:szCs w:val="20"/>
        </w:rPr>
        <w:t>s the time during which the intra-frequency RSTD measurement may not be possible due to intra-frequency handover.</w:t>
      </w:r>
    </w:p>
    <w:p w14:paraId="25FAB97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1EAA29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intra-frequency requirements in </w:t>
      </w:r>
      <w:r w:rsidRPr="00673387">
        <w:rPr>
          <w:noProof/>
          <w:sz w:val="20"/>
          <w:szCs w:val="20"/>
        </w:rPr>
        <w:t xml:space="preserve">this clause </w:t>
      </w:r>
      <w:r w:rsidRPr="00673387">
        <w:rPr>
          <w:sz w:val="20"/>
          <w:szCs w:val="20"/>
        </w:rPr>
        <w:t>(</w:t>
      </w:r>
      <w:r w:rsidRPr="00673387">
        <w:rPr>
          <w:sz w:val="20"/>
          <w:szCs w:val="20"/>
          <w:lang w:eastAsia="zh-CN"/>
        </w:rPr>
        <w:t>8.13.3.3.2</w:t>
      </w:r>
      <w:r w:rsidRPr="00673387">
        <w:rPr>
          <w:sz w:val="20"/>
          <w:szCs w:val="20"/>
        </w:rPr>
        <w:t>) shall apply for all TDD special subframe configurations specified in TS 36.211 [16] and for the TDD uplink-downlink configurations as specified in Table 8.13.3.</w:t>
      </w:r>
      <w:r w:rsidRPr="00673387">
        <w:rPr>
          <w:sz w:val="20"/>
          <w:szCs w:val="20"/>
          <w:lang w:eastAsia="zh-CN"/>
        </w:rPr>
        <w:t>3</w:t>
      </w:r>
      <w:r w:rsidRPr="00673387">
        <w:rPr>
          <w:sz w:val="20"/>
          <w:szCs w:val="20"/>
        </w:rPr>
        <w:t>.2-2.</w:t>
      </w:r>
    </w:p>
    <w:p w14:paraId="01137FD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w:t>
      </w:r>
      <w:r w:rsidRPr="00673387">
        <w:rPr>
          <w:rFonts w:ascii="Arial" w:hAnsi="Arial" w:cs="Arial"/>
          <w:b/>
          <w:sz w:val="20"/>
          <w:szCs w:val="20"/>
          <w:lang w:eastAsia="zh-CN"/>
        </w:rPr>
        <w:t>3</w:t>
      </w:r>
      <w:r w:rsidRPr="00673387">
        <w:rPr>
          <w:rFonts w:ascii="Arial" w:hAnsi="Arial" w:cs="Arial"/>
          <w:b/>
          <w:sz w:val="20"/>
          <w:szCs w:val="20"/>
        </w:rPr>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59FA0764"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641B01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7B0A6C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1725A93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67FA6F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DA1E6F3"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16DAD421"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1AD9212F"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Uplink-downlink configurations are specified in Table 4.2-2 in TS 36.211 [16].</w:t>
            </w:r>
          </w:p>
        </w:tc>
      </w:tr>
    </w:tbl>
    <w:p w14:paraId="6408B779" w14:textId="77777777" w:rsidR="00673387" w:rsidRPr="00673387" w:rsidRDefault="00673387" w:rsidP="00673387">
      <w:pPr>
        <w:overflowPunct w:val="0"/>
        <w:autoSpaceDE w:val="0"/>
        <w:autoSpaceDN w:val="0"/>
        <w:adjustRightInd w:val="0"/>
        <w:rPr>
          <w:sz w:val="20"/>
          <w:szCs w:val="20"/>
        </w:rPr>
      </w:pPr>
    </w:p>
    <w:p w14:paraId="3D7393B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w:t>
      </w:r>
      <w:r w:rsidRPr="00673387">
        <w:rPr>
          <w:rFonts w:ascii="Arial" w:hAnsi="Arial" w:cs="Arial"/>
          <w:sz w:val="20"/>
          <w:szCs w:val="20"/>
          <w:lang w:eastAsia="zh-CN"/>
        </w:rPr>
        <w:t>3</w:t>
      </w:r>
      <w:r w:rsidRPr="00673387">
        <w:rPr>
          <w:rFonts w:ascii="Arial" w:hAnsi="Arial" w:cs="Arial"/>
          <w:sz w:val="20"/>
          <w:szCs w:val="20"/>
        </w:rPr>
        <w:t>.2.1</w:t>
      </w:r>
      <w:r w:rsidRPr="00673387">
        <w:rPr>
          <w:rFonts w:ascii="Arial" w:hAnsi="Arial" w:cs="Arial"/>
          <w:sz w:val="20"/>
          <w:szCs w:val="20"/>
        </w:rPr>
        <w:tab/>
        <w:t>RSTD Measurement Reporting Delay</w:t>
      </w:r>
    </w:p>
    <w:p w14:paraId="15F6CFD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9.1.21.21</w:t>
      </w:r>
      <w:r w:rsidRPr="00673387">
        <w:rPr>
          <w:rFonts w:cs="v4.2.0"/>
          <w:sz w:val="20"/>
          <w:szCs w:val="20"/>
        </w:rPr>
        <w:t>.</w:t>
      </w:r>
    </w:p>
    <w:p w14:paraId="389118D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172DBD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1E691BAE"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shall be less than </w:t>
      </w:r>
      <w:r w:rsidRPr="00673387">
        <w:rPr>
          <w:rFonts w:eastAsia="MS Mincho" w:cs="v4.2.0"/>
          <w:position w:val="-14"/>
          <w:sz w:val="20"/>
          <w:szCs w:val="20"/>
        </w:rPr>
        <w:object w:dxaOrig="1845" w:dyaOrig="375" w14:anchorId="4BDA615D">
          <v:shape id="_x0000_i1777" type="#_x0000_t75" style="width:92.25pt;height:18.75pt" o:ole="">
            <v:imagedata r:id="rId645" o:title=""/>
          </v:shape>
          <o:OLEObject Type="Embed" ProgID="Equation.3" ShapeID="_x0000_i1777" DrawAspect="Content" ObjectID="_1651059163" r:id="rId953"/>
        </w:object>
      </w:r>
      <w:r w:rsidRPr="00673387">
        <w:rPr>
          <w:rFonts w:cs="Arial"/>
          <w:sz w:val="20"/>
          <w:szCs w:val="20"/>
          <w:vertAlign w:val="subscript"/>
        </w:rPr>
        <w:t xml:space="preserve"> </w:t>
      </w:r>
      <w:r w:rsidRPr="00673387">
        <w:rPr>
          <w:rFonts w:cs="v4.2.0"/>
          <w:sz w:val="20"/>
          <w:szCs w:val="20"/>
        </w:rPr>
        <w:t xml:space="preserve"> defined in Clause </w:t>
      </w:r>
      <w:r w:rsidRPr="00673387">
        <w:rPr>
          <w:sz w:val="20"/>
          <w:szCs w:val="20"/>
          <w:lang w:eastAsia="zh-CN"/>
        </w:rPr>
        <w:t>8.13.3.3.2</w:t>
      </w:r>
      <w:r w:rsidRPr="00673387">
        <w:rPr>
          <w:rFonts w:cs="v4.2.0"/>
          <w:sz w:val="20"/>
          <w:szCs w:val="20"/>
          <w:lang w:eastAsia="zh-CN"/>
        </w:rPr>
        <w:t>.</w:t>
      </w:r>
    </w:p>
    <w:p w14:paraId="4157A1C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8.13.3.3.3</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Intra-Frequency OTDOA Measurements</w:t>
      </w:r>
    </w:p>
    <w:p w14:paraId="59E51DC9"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45B49C75"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8.13.3.</w:t>
      </w:r>
      <w:r w:rsidRPr="00673387">
        <w:rPr>
          <w:sz w:val="20"/>
          <w:szCs w:val="20"/>
          <w:lang w:eastAsia="zh-CN"/>
        </w:rPr>
        <w:t xml:space="preserve">3.1 </w:t>
      </w:r>
      <w:r w:rsidRPr="00673387">
        <w:rPr>
          <w:sz w:val="20"/>
          <w:szCs w:val="20"/>
        </w:rPr>
        <w:t>also</w:t>
      </w:r>
      <w:r w:rsidRPr="00673387">
        <w:rPr>
          <w:noProof/>
          <w:sz w:val="20"/>
          <w:szCs w:val="20"/>
        </w:rPr>
        <w:t xml:space="preserve"> apply for this section </w:t>
      </w:r>
      <w:r w:rsidRPr="00673387">
        <w:rPr>
          <w:noProof/>
          <w:sz w:val="20"/>
          <w:szCs w:val="20"/>
          <w:lang w:eastAsia="zh-CN"/>
        </w:rPr>
        <w:t xml:space="preserve">except the reporting delay requirement </w:t>
      </w:r>
      <w:r w:rsidRPr="00673387">
        <w:rPr>
          <w:noProof/>
          <w:sz w:val="20"/>
          <w:szCs w:val="20"/>
        </w:rPr>
        <w:t>provided the following conditions are met:</w:t>
      </w:r>
    </w:p>
    <w:p w14:paraId="3CE318AF" w14:textId="77777777" w:rsidR="00673387" w:rsidRPr="00673387" w:rsidRDefault="00673387" w:rsidP="00673387">
      <w:pPr>
        <w:overflowPunct w:val="0"/>
        <w:autoSpaceDE w:val="0"/>
        <w:autoSpaceDN w:val="0"/>
        <w:adjustRightInd w:val="0"/>
        <w:spacing w:after="180"/>
        <w:ind w:left="568" w:hanging="284"/>
        <w:rPr>
          <w:sz w:val="20"/>
          <w:szCs w:val="20"/>
          <w:lang w:val="en-US" w:eastAsia="zh-CN"/>
        </w:rPr>
      </w:pPr>
      <w:r w:rsidRPr="00673387">
        <w:rPr>
          <w:sz w:val="20"/>
          <w:szCs w:val="20"/>
        </w:rPr>
        <w:t>-</w:t>
      </w:r>
      <w:r w:rsidRPr="00673387">
        <w:rPr>
          <w:sz w:val="20"/>
          <w:szCs w:val="20"/>
        </w:rPr>
        <w:tab/>
      </w:r>
      <w:r w:rsidRPr="00673387">
        <w:rPr>
          <w:sz w:val="20"/>
          <w:szCs w:val="20"/>
          <w:lang w:val="en-US"/>
        </w:rPr>
        <w:t xml:space="preserve">all positioning subframes indicated in the OTDOA assistance data and specified in Section </w:t>
      </w:r>
      <w:r w:rsidRPr="00673387">
        <w:rPr>
          <w:sz w:val="20"/>
          <w:szCs w:val="20"/>
        </w:rPr>
        <w:t>9.1.21.21</w:t>
      </w:r>
      <w:r w:rsidRPr="00673387">
        <w:rPr>
          <w:sz w:val="20"/>
          <w:szCs w:val="20"/>
          <w:lang w:val="en-US"/>
        </w:rPr>
        <w:t xml:space="preserve"> are available for RSTD measurements in the measured and reference cells</w:t>
      </w:r>
      <w:r w:rsidRPr="00673387">
        <w:rPr>
          <w:sz w:val="20"/>
          <w:szCs w:val="20"/>
          <w:lang w:val="en-US" w:eastAsia="zh-CN"/>
        </w:rPr>
        <w:t>.</w:t>
      </w:r>
    </w:p>
    <w:p w14:paraId="6F36C5C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RSTD Measurement Reporting Delay</w:t>
      </w:r>
    </w:p>
    <w:p w14:paraId="234EDCE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9.1.21.21</w:t>
      </w:r>
      <w:r w:rsidRPr="00673387">
        <w:rPr>
          <w:rFonts w:cs="v4.2.0"/>
          <w:sz w:val="20"/>
          <w:szCs w:val="20"/>
        </w:rPr>
        <w:t>.</w:t>
      </w:r>
    </w:p>
    <w:p w14:paraId="237C7F6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A2F6555"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074F5775"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The measurement reporting delay shall be less than </w:t>
      </w:r>
      <w:r w:rsidRPr="00673387">
        <w:rPr>
          <w:rFonts w:cs="v4.2.0"/>
          <w:sz w:val="20"/>
          <w:szCs w:val="20"/>
          <w:lang w:eastAsia="zh-CN"/>
        </w:rPr>
        <w:t>measurement period</w:t>
      </w:r>
      <w:r w:rsidRPr="00673387">
        <w:rPr>
          <w:rFonts w:cs="Arial"/>
          <w:sz w:val="20"/>
          <w:szCs w:val="20"/>
          <w:vertAlign w:val="subscript"/>
        </w:rPr>
        <w:t xml:space="preserve"> </w:t>
      </w:r>
      <w:r w:rsidRPr="00673387">
        <w:rPr>
          <w:rFonts w:cs="v4.2.0"/>
          <w:sz w:val="20"/>
          <w:szCs w:val="20"/>
        </w:rPr>
        <w:t xml:space="preserve">defined in Clause </w:t>
      </w:r>
      <w:r w:rsidRPr="00673387">
        <w:rPr>
          <w:sz w:val="20"/>
          <w:szCs w:val="20"/>
          <w:lang w:eastAsia="zh-CN"/>
        </w:rPr>
        <w:t>8.13.3.3.3</w:t>
      </w:r>
      <w:r w:rsidRPr="00673387">
        <w:rPr>
          <w:rFonts w:cs="v4.2.0"/>
          <w:sz w:val="20"/>
          <w:szCs w:val="20"/>
          <w:lang w:eastAsia="zh-CN"/>
        </w:rPr>
        <w:t>.</w:t>
      </w:r>
    </w:p>
    <w:p w14:paraId="09DAD47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8.13.3.4</w:t>
      </w:r>
      <w:r w:rsidRPr="00673387">
        <w:rPr>
          <w:rFonts w:ascii="Arial" w:hAnsi="Arial"/>
          <w:szCs w:val="20"/>
        </w:rPr>
        <w:tab/>
        <w:t>E-UTRAN E-CID Measurements</w:t>
      </w:r>
      <w:r w:rsidRPr="00673387">
        <w:rPr>
          <w:rFonts w:ascii="Arial" w:hAnsi="Arial"/>
          <w:szCs w:val="20"/>
          <w:lang w:eastAsia="zh-CN"/>
        </w:rPr>
        <w:t xml:space="preserve"> </w:t>
      </w:r>
      <w:r w:rsidRPr="00673387">
        <w:rPr>
          <w:rFonts w:ascii="Arial" w:hAnsi="Arial"/>
          <w:szCs w:val="20"/>
        </w:rPr>
        <w:t xml:space="preserve">Requirements for UE category M1 with CE mode </w:t>
      </w:r>
      <w:r w:rsidRPr="00673387">
        <w:rPr>
          <w:rFonts w:ascii="Arial" w:hAnsi="Arial"/>
          <w:szCs w:val="20"/>
          <w:lang w:eastAsia="zh-CN"/>
        </w:rPr>
        <w:t>B</w:t>
      </w:r>
    </w:p>
    <w:p w14:paraId="2B14714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8.13.3.4.1</w:t>
      </w:r>
      <w:r w:rsidRPr="00673387">
        <w:rPr>
          <w:rFonts w:ascii="Arial" w:hAnsi="Arial"/>
          <w:sz w:val="22"/>
          <w:szCs w:val="20"/>
        </w:rPr>
        <w:tab/>
        <w:t xml:space="preserve">Intra-frequency E-CID </w:t>
      </w:r>
      <w:r w:rsidRPr="00673387">
        <w:rPr>
          <w:rFonts w:ascii="Arial" w:hAnsi="Arial"/>
          <w:sz w:val="22"/>
          <w:szCs w:val="20"/>
          <w:lang w:eastAsia="zh-CN"/>
        </w:rPr>
        <w:t xml:space="preserve">FDD </w:t>
      </w:r>
      <w:r w:rsidRPr="00673387">
        <w:rPr>
          <w:rFonts w:ascii="Arial" w:hAnsi="Arial"/>
          <w:sz w:val="22"/>
          <w:szCs w:val="20"/>
        </w:rPr>
        <w:t>RSRP and RSRQ Measurements</w:t>
      </w:r>
      <w:r w:rsidRPr="00673387">
        <w:rPr>
          <w:rFonts w:ascii="Arial" w:hAnsi="Arial"/>
          <w:sz w:val="22"/>
          <w:szCs w:val="20"/>
          <w:lang w:eastAsia="zh-CN"/>
        </w:rPr>
        <w:t xml:space="preserve"> for Cat-M1 UE in CEModeB</w:t>
      </w:r>
    </w:p>
    <w:p w14:paraId="4A4996A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1</w:t>
      </w:r>
      <w:r w:rsidRPr="00673387">
        <w:rPr>
          <w:rFonts w:ascii="Arial" w:hAnsi="Arial" w:cs="Arial"/>
          <w:sz w:val="20"/>
          <w:szCs w:val="20"/>
        </w:rPr>
        <w:t>.1</w:t>
      </w:r>
      <w:r w:rsidRPr="00673387">
        <w:rPr>
          <w:rFonts w:ascii="Arial" w:hAnsi="Arial" w:cs="Arial"/>
          <w:sz w:val="20"/>
          <w:szCs w:val="20"/>
        </w:rPr>
        <w:tab/>
        <w:t>Introduction</w:t>
      </w:r>
    </w:p>
    <w:p w14:paraId="0425DF9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8.13.3.4.1 </w:t>
      </w:r>
      <w:r w:rsidRPr="00673387">
        <w:rPr>
          <w:sz w:val="20"/>
          <w:szCs w:val="20"/>
        </w:rPr>
        <w:t>shall apply provided the UE has received ECID-RequestLocationInformation message from E-SMLC via LPP requesting the UE to report E-CID E-UTRAN FDD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3C00341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w:t>
      </w:r>
      <w:r w:rsidRPr="00673387">
        <w:rPr>
          <w:rFonts w:ascii="Arial" w:hAnsi="Arial" w:cs="Arial"/>
          <w:sz w:val="20"/>
          <w:szCs w:val="20"/>
          <w:lang w:eastAsia="zh-CN"/>
        </w:rPr>
        <w:t>1</w:t>
      </w:r>
      <w:r w:rsidRPr="00673387">
        <w:rPr>
          <w:rFonts w:ascii="Arial" w:hAnsi="Arial" w:cs="Arial"/>
          <w:sz w:val="20"/>
          <w:szCs w:val="20"/>
        </w:rPr>
        <w:t>.2</w:t>
      </w:r>
      <w:r w:rsidRPr="00673387">
        <w:rPr>
          <w:rFonts w:ascii="Arial" w:hAnsi="Arial" w:cs="Arial"/>
          <w:sz w:val="20"/>
          <w:szCs w:val="20"/>
        </w:rPr>
        <w:tab/>
        <w:t>Measurement Requirements</w:t>
      </w:r>
    </w:p>
    <w:p w14:paraId="6EDA6C8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8.13.3.1.1 </w:t>
      </w:r>
      <w:r w:rsidRPr="00673387">
        <w:rPr>
          <w:sz w:val="20"/>
          <w:szCs w:val="20"/>
        </w:rPr>
        <w:t>also apply for this section except the measurement reporting requirements. The measurement reporting requirements for E-CID RSRP and RSRQ are defined in section 8.13.3.4.</w:t>
      </w:r>
      <w:r w:rsidRPr="00673387">
        <w:rPr>
          <w:sz w:val="20"/>
          <w:szCs w:val="20"/>
          <w:lang w:eastAsia="zh-CN"/>
        </w:rPr>
        <w:t>1</w:t>
      </w:r>
      <w:r w:rsidRPr="00673387">
        <w:rPr>
          <w:sz w:val="20"/>
          <w:szCs w:val="20"/>
        </w:rPr>
        <w:t>.3.</w:t>
      </w:r>
    </w:p>
    <w:p w14:paraId="4C83718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1</w:t>
      </w:r>
      <w:r w:rsidRPr="00673387">
        <w:rPr>
          <w:rFonts w:ascii="Arial" w:hAnsi="Arial" w:cs="Arial"/>
          <w:sz w:val="20"/>
          <w:szCs w:val="20"/>
        </w:rPr>
        <w:t>.3</w:t>
      </w:r>
      <w:r w:rsidRPr="00673387">
        <w:rPr>
          <w:rFonts w:ascii="Arial" w:hAnsi="Arial" w:cs="Arial"/>
          <w:sz w:val="20"/>
          <w:szCs w:val="20"/>
        </w:rPr>
        <w:tab/>
        <w:t>Measurement Reporting Delay</w:t>
      </w:r>
    </w:p>
    <w:p w14:paraId="69A64DA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xml:space="preserve">.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any delay caused by no UL resources for UE to send the measurement report.</w:t>
      </w:r>
    </w:p>
    <w:p w14:paraId="2BFF1B0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9.1.21.3, 9.1.21.4 and 9.1.21.7</w:t>
      </w:r>
      <w:r w:rsidRPr="00673387">
        <w:rPr>
          <w:sz w:val="20"/>
          <w:szCs w:val="20"/>
          <w:lang w:eastAsia="zh-CN"/>
        </w:rPr>
        <w:t>.</w:t>
      </w:r>
    </w:p>
    <w:p w14:paraId="74BC96F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8.13.3.4.2</w:t>
      </w:r>
      <w:r w:rsidRPr="00673387">
        <w:rPr>
          <w:rFonts w:ascii="Arial" w:hAnsi="Arial"/>
          <w:sz w:val="22"/>
          <w:szCs w:val="20"/>
        </w:rPr>
        <w:tab/>
        <w:t xml:space="preserve">Intra-frequency </w:t>
      </w:r>
      <w:r w:rsidRPr="00673387">
        <w:rPr>
          <w:rFonts w:ascii="Arial" w:hAnsi="Arial"/>
          <w:sz w:val="22"/>
          <w:szCs w:val="20"/>
          <w:lang w:eastAsia="zh-CN"/>
        </w:rPr>
        <w:t xml:space="preserve">HD-FDD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CEModeB</w:t>
      </w:r>
    </w:p>
    <w:p w14:paraId="01F836C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rPr>
        <w:tab/>
        <w:t>Introduction</w:t>
      </w:r>
    </w:p>
    <w:p w14:paraId="2A5A613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8.13.3.4.2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H</w:t>
      </w:r>
      <w:r w:rsidRPr="00673387">
        <w:rPr>
          <w:sz w:val="20"/>
          <w:szCs w:val="20"/>
        </w:rPr>
        <w:t>D</w:t>
      </w:r>
      <w:r w:rsidRPr="00673387">
        <w:rPr>
          <w:sz w:val="20"/>
          <w:szCs w:val="20"/>
          <w:lang w:eastAsia="zh-CN"/>
        </w:rPr>
        <w:t>-FD</w:t>
      </w:r>
      <w:r w:rsidRPr="00673387">
        <w:rPr>
          <w:sz w:val="20"/>
          <w:szCs w:val="20"/>
        </w:rPr>
        <w:t>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6850243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w:t>
      </w:r>
      <w:r w:rsidRPr="00673387">
        <w:rPr>
          <w:rFonts w:ascii="Arial" w:hAnsi="Arial" w:cs="Arial"/>
          <w:sz w:val="20"/>
          <w:szCs w:val="20"/>
          <w:lang w:eastAsia="zh-CN"/>
        </w:rPr>
        <w:t>2</w:t>
      </w:r>
      <w:r w:rsidRPr="00673387">
        <w:rPr>
          <w:rFonts w:ascii="Arial" w:hAnsi="Arial" w:cs="Arial"/>
          <w:sz w:val="20"/>
          <w:szCs w:val="20"/>
        </w:rPr>
        <w:t>.2</w:t>
      </w:r>
      <w:r w:rsidRPr="00673387">
        <w:rPr>
          <w:rFonts w:ascii="Arial" w:hAnsi="Arial" w:cs="Arial"/>
          <w:sz w:val="20"/>
          <w:szCs w:val="20"/>
        </w:rPr>
        <w:tab/>
        <w:t>Measurement Requirements</w:t>
      </w:r>
    </w:p>
    <w:p w14:paraId="658958E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w:t>
      </w:r>
      <w:r w:rsidRPr="00673387">
        <w:rPr>
          <w:sz w:val="20"/>
          <w:szCs w:val="20"/>
          <w:lang w:eastAsia="zh-CN"/>
        </w:rPr>
        <w:t>section 8.13.3.4.2</w:t>
      </w:r>
      <w:r w:rsidRPr="00673387">
        <w:rPr>
          <w:sz w:val="20"/>
          <w:szCs w:val="20"/>
        </w:rPr>
        <w:t xml:space="preserve"> also apply for this section except the measurement reporting requirements. The measurement reporting requirements for E-CID RSRP and RSRQ are defined in section 8.13.3.4.</w:t>
      </w:r>
      <w:r w:rsidRPr="00673387">
        <w:rPr>
          <w:sz w:val="20"/>
          <w:szCs w:val="20"/>
          <w:lang w:eastAsia="zh-CN"/>
        </w:rPr>
        <w:t>2</w:t>
      </w:r>
      <w:r w:rsidRPr="00673387">
        <w:rPr>
          <w:sz w:val="20"/>
          <w:szCs w:val="20"/>
        </w:rPr>
        <w:t>.3.</w:t>
      </w:r>
    </w:p>
    <w:p w14:paraId="6124350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2</w:t>
      </w:r>
      <w:r w:rsidRPr="00673387">
        <w:rPr>
          <w:rFonts w:ascii="Arial" w:hAnsi="Arial" w:cs="Arial"/>
          <w:sz w:val="20"/>
          <w:szCs w:val="20"/>
        </w:rPr>
        <w:t>.3</w:t>
      </w:r>
      <w:r w:rsidRPr="00673387">
        <w:rPr>
          <w:rFonts w:ascii="Arial" w:hAnsi="Arial" w:cs="Arial"/>
          <w:sz w:val="20"/>
          <w:szCs w:val="20"/>
        </w:rPr>
        <w:tab/>
        <w:t>Measurement Reporting Delay</w:t>
      </w:r>
    </w:p>
    <w:p w14:paraId="45129C8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xml:space="preserve">.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any delay caused by no UL resources for UE to send the measurement report.</w:t>
      </w:r>
    </w:p>
    <w:p w14:paraId="760C3BE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9.1.21.3, 9.1.21.4 and 9.1.21.7</w:t>
      </w:r>
      <w:r w:rsidRPr="00673387">
        <w:rPr>
          <w:sz w:val="20"/>
          <w:szCs w:val="20"/>
          <w:lang w:eastAsia="zh-CN"/>
        </w:rPr>
        <w:t>.</w:t>
      </w:r>
    </w:p>
    <w:p w14:paraId="4E635B6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8.13.3.4.3</w:t>
      </w:r>
      <w:r w:rsidRPr="00673387">
        <w:rPr>
          <w:rFonts w:ascii="Arial" w:hAnsi="Arial"/>
          <w:sz w:val="22"/>
          <w:szCs w:val="20"/>
        </w:rPr>
        <w:tab/>
        <w:t xml:space="preserve">Intra-frequency </w:t>
      </w:r>
      <w:r w:rsidRPr="00673387">
        <w:rPr>
          <w:rFonts w:ascii="Arial" w:hAnsi="Arial"/>
          <w:sz w:val="22"/>
          <w:szCs w:val="20"/>
          <w:lang w:eastAsia="zh-CN"/>
        </w:rPr>
        <w:t xml:space="preserve">TDD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CEModeB</w:t>
      </w:r>
    </w:p>
    <w:p w14:paraId="54B708C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Introduction</w:t>
      </w:r>
    </w:p>
    <w:p w14:paraId="0CD8FCF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8.13.3.4.3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T</w:t>
      </w:r>
      <w:r w:rsidRPr="00673387">
        <w:rPr>
          <w:sz w:val="20"/>
          <w:szCs w:val="20"/>
        </w:rPr>
        <w:t>DD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7B6D191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w:t>
      </w:r>
      <w:r w:rsidRPr="00673387">
        <w:rPr>
          <w:rFonts w:ascii="Arial" w:hAnsi="Arial" w:cs="Arial"/>
          <w:sz w:val="20"/>
          <w:szCs w:val="20"/>
          <w:lang w:eastAsia="zh-CN"/>
        </w:rPr>
        <w:t>3</w:t>
      </w:r>
      <w:r w:rsidRPr="00673387">
        <w:rPr>
          <w:rFonts w:ascii="Arial" w:hAnsi="Arial" w:cs="Arial"/>
          <w:sz w:val="20"/>
          <w:szCs w:val="20"/>
        </w:rPr>
        <w:t>.2</w:t>
      </w:r>
      <w:r w:rsidRPr="00673387">
        <w:rPr>
          <w:rFonts w:ascii="Arial" w:hAnsi="Arial" w:cs="Arial"/>
          <w:sz w:val="20"/>
          <w:szCs w:val="20"/>
        </w:rPr>
        <w:tab/>
        <w:t>Measurement Requirements</w:t>
      </w:r>
    </w:p>
    <w:p w14:paraId="2368A29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8.13.3.4.3</w:t>
      </w:r>
      <w:r w:rsidRPr="00673387">
        <w:rPr>
          <w:sz w:val="20"/>
          <w:szCs w:val="20"/>
        </w:rPr>
        <w:t xml:space="preserve"> also apply for this section except the measurement reporting requirements. The measurement reporting requirements for E-CID RSRP and RSRQ are defined in section 8.13.3.4.</w:t>
      </w:r>
      <w:r w:rsidRPr="00673387">
        <w:rPr>
          <w:sz w:val="20"/>
          <w:szCs w:val="20"/>
          <w:lang w:eastAsia="zh-CN"/>
        </w:rPr>
        <w:t>3</w:t>
      </w:r>
      <w:r w:rsidRPr="00673387">
        <w:rPr>
          <w:sz w:val="20"/>
          <w:szCs w:val="20"/>
        </w:rPr>
        <w:t>.3.</w:t>
      </w:r>
    </w:p>
    <w:p w14:paraId="0032FBF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3</w:t>
      </w:r>
      <w:r w:rsidRPr="00673387">
        <w:rPr>
          <w:rFonts w:ascii="Arial" w:hAnsi="Arial" w:cs="Arial"/>
          <w:sz w:val="20"/>
          <w:szCs w:val="20"/>
        </w:rPr>
        <w:t>.3</w:t>
      </w:r>
      <w:r w:rsidRPr="00673387">
        <w:rPr>
          <w:rFonts w:ascii="Arial" w:hAnsi="Arial" w:cs="Arial"/>
          <w:sz w:val="20"/>
          <w:szCs w:val="20"/>
        </w:rPr>
        <w:tab/>
        <w:t>Measurement Reporting Delay</w:t>
      </w:r>
    </w:p>
    <w:p w14:paraId="3EF7E1A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rPr>
        <w:t>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4699B29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9.1.21.3, 9.1.21.4 and 9.1.21.7</w:t>
      </w:r>
      <w:r w:rsidRPr="00673387">
        <w:rPr>
          <w:sz w:val="20"/>
          <w:szCs w:val="20"/>
          <w:lang w:eastAsia="zh-CN"/>
        </w:rPr>
        <w:t>.</w:t>
      </w:r>
    </w:p>
    <w:p w14:paraId="1165460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8.13.3.4.4</w:t>
      </w:r>
      <w:r w:rsidRPr="00673387">
        <w:rPr>
          <w:rFonts w:ascii="Arial" w:hAnsi="Arial"/>
          <w:sz w:val="22"/>
          <w:szCs w:val="20"/>
        </w:rPr>
        <w:tab/>
        <w:t xml:space="preserve">Inter-frequency E-CID </w:t>
      </w:r>
      <w:r w:rsidRPr="00673387">
        <w:rPr>
          <w:rFonts w:ascii="Arial" w:hAnsi="Arial"/>
          <w:sz w:val="22"/>
          <w:szCs w:val="20"/>
          <w:lang w:eastAsia="zh-CN"/>
        </w:rPr>
        <w:t xml:space="preserve">FDD </w:t>
      </w:r>
      <w:r w:rsidRPr="00673387">
        <w:rPr>
          <w:rFonts w:ascii="Arial" w:hAnsi="Arial"/>
          <w:sz w:val="22"/>
          <w:szCs w:val="20"/>
        </w:rPr>
        <w:t>RSRP and RSRQ Measurements</w:t>
      </w:r>
      <w:r w:rsidRPr="00673387">
        <w:rPr>
          <w:rFonts w:ascii="Arial" w:hAnsi="Arial"/>
          <w:sz w:val="22"/>
          <w:szCs w:val="20"/>
          <w:lang w:eastAsia="zh-CN"/>
        </w:rPr>
        <w:t xml:space="preserve"> for Cat-M1 UE in CEModeB</w:t>
      </w:r>
    </w:p>
    <w:p w14:paraId="753CB8C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8.13.3.4.4.1</w:t>
      </w:r>
      <w:r w:rsidRPr="00673387">
        <w:rPr>
          <w:rFonts w:ascii="Arial" w:hAnsi="Arial" w:cs="Arial"/>
          <w:sz w:val="20"/>
          <w:szCs w:val="20"/>
        </w:rPr>
        <w:tab/>
        <w:t>Introduction</w:t>
      </w:r>
    </w:p>
    <w:p w14:paraId="3589D7F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8.13.3.4.4 </w:t>
      </w:r>
      <w:r w:rsidRPr="00673387">
        <w:rPr>
          <w:sz w:val="20"/>
          <w:szCs w:val="20"/>
        </w:rPr>
        <w:t>shall apply provided the UE has received ECID-RequestLocationInformation message from E-SMLC via LPP requesting the UE to report E-CID E-UTRAN FDD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042F6D7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8.13.3.4.4.2</w:t>
      </w:r>
      <w:r w:rsidRPr="00673387">
        <w:rPr>
          <w:rFonts w:ascii="Arial" w:hAnsi="Arial" w:cs="Arial"/>
          <w:sz w:val="20"/>
          <w:szCs w:val="20"/>
        </w:rPr>
        <w:tab/>
        <w:t>Measurement Requirements</w:t>
      </w:r>
    </w:p>
    <w:p w14:paraId="2A8700F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8.13.3.5.1 </w:t>
      </w:r>
      <w:r w:rsidRPr="00673387">
        <w:rPr>
          <w:sz w:val="20"/>
          <w:szCs w:val="20"/>
        </w:rPr>
        <w:t>also apply for this section except the measurement reporting requirements. The measurement reporting requirements for E-CID RSRP and RSRQ are defined in section 8.13.3.4.4.3.</w:t>
      </w:r>
    </w:p>
    <w:p w14:paraId="183CC6F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8.13.3.4.4.3</w:t>
      </w:r>
      <w:r w:rsidRPr="00673387">
        <w:rPr>
          <w:rFonts w:ascii="Arial" w:hAnsi="Arial" w:cs="Arial"/>
          <w:sz w:val="20"/>
          <w:szCs w:val="20"/>
        </w:rPr>
        <w:tab/>
        <w:t>Measurement Reporting Delay</w:t>
      </w:r>
    </w:p>
    <w:p w14:paraId="6EA8E2C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xml:space="preserve">.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any delay caused by no UL resources for UE to send the measurement report.</w:t>
      </w:r>
    </w:p>
    <w:p w14:paraId="6010638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Reported RSRP and RSRQ measurements contained in periodically triggered measurement reports shall meet the requirements in section 9.1.21.11</w:t>
      </w:r>
      <w:r w:rsidRPr="00673387">
        <w:rPr>
          <w:rFonts w:cs="v4.2.0"/>
          <w:sz w:val="20"/>
          <w:szCs w:val="20"/>
          <w:lang w:eastAsia="zh-CN"/>
        </w:rPr>
        <w:t>, 9.1.21.12, 9.1.21.15 and 9.1.21.16</w:t>
      </w:r>
      <w:r w:rsidRPr="00673387">
        <w:rPr>
          <w:sz w:val="20"/>
          <w:szCs w:val="20"/>
          <w:lang w:eastAsia="zh-CN"/>
        </w:rPr>
        <w:t>.</w:t>
      </w:r>
    </w:p>
    <w:p w14:paraId="6FC7024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8.13.3.4.5</w:t>
      </w:r>
      <w:r w:rsidRPr="00673387">
        <w:rPr>
          <w:rFonts w:ascii="Arial" w:hAnsi="Arial"/>
          <w:sz w:val="22"/>
          <w:szCs w:val="20"/>
        </w:rPr>
        <w:tab/>
        <w:t xml:space="preserve">Inter-frequency </w:t>
      </w:r>
      <w:r w:rsidRPr="00673387">
        <w:rPr>
          <w:rFonts w:ascii="Arial" w:hAnsi="Arial"/>
          <w:sz w:val="22"/>
          <w:szCs w:val="20"/>
          <w:lang w:eastAsia="zh-CN"/>
        </w:rPr>
        <w:t xml:space="preserve">HD-FDD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CEModeB</w:t>
      </w:r>
    </w:p>
    <w:p w14:paraId="40AFBF5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8.13.3.4.5.1</w:t>
      </w:r>
      <w:r w:rsidRPr="00673387">
        <w:rPr>
          <w:rFonts w:ascii="Arial" w:hAnsi="Arial" w:cs="Arial"/>
          <w:sz w:val="20"/>
          <w:szCs w:val="20"/>
        </w:rPr>
        <w:tab/>
        <w:t>Introduction</w:t>
      </w:r>
    </w:p>
    <w:p w14:paraId="314BC97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8.13.3.4.5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H</w:t>
      </w:r>
      <w:r w:rsidRPr="00673387">
        <w:rPr>
          <w:sz w:val="20"/>
          <w:szCs w:val="20"/>
        </w:rPr>
        <w:t>D</w:t>
      </w:r>
      <w:r w:rsidRPr="00673387">
        <w:rPr>
          <w:sz w:val="20"/>
          <w:szCs w:val="20"/>
          <w:lang w:eastAsia="zh-CN"/>
        </w:rPr>
        <w:t>-FD</w:t>
      </w:r>
      <w:r w:rsidRPr="00673387">
        <w:rPr>
          <w:sz w:val="20"/>
          <w:szCs w:val="20"/>
        </w:rPr>
        <w:t>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437CACC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8.13.3.4.5.2</w:t>
      </w:r>
      <w:r w:rsidRPr="00673387">
        <w:rPr>
          <w:rFonts w:ascii="Arial" w:hAnsi="Arial" w:cs="Arial"/>
          <w:sz w:val="20"/>
          <w:szCs w:val="20"/>
        </w:rPr>
        <w:tab/>
        <w:t>Measurement Requirements</w:t>
      </w:r>
    </w:p>
    <w:p w14:paraId="20FE14C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w:t>
      </w:r>
      <w:r w:rsidRPr="00673387">
        <w:rPr>
          <w:sz w:val="20"/>
          <w:szCs w:val="20"/>
          <w:lang w:eastAsia="zh-CN"/>
        </w:rPr>
        <w:t>section 8.13.3.5.2</w:t>
      </w:r>
      <w:r w:rsidRPr="00673387">
        <w:rPr>
          <w:sz w:val="20"/>
          <w:szCs w:val="20"/>
        </w:rPr>
        <w:t xml:space="preserve"> also apply for this section except the measurement reporting requirements. The measurement reporting requirements for E-CID RSRP and RSRQ are defined in section 8.13.3.4.5.3.</w:t>
      </w:r>
    </w:p>
    <w:p w14:paraId="4E6F199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8.13.3.4.5.3</w:t>
      </w:r>
      <w:r w:rsidRPr="00673387">
        <w:rPr>
          <w:rFonts w:ascii="Arial" w:hAnsi="Arial" w:cs="Arial"/>
          <w:sz w:val="20"/>
          <w:szCs w:val="20"/>
        </w:rPr>
        <w:tab/>
        <w:t>Measurement Reporting Delay</w:t>
      </w:r>
    </w:p>
    <w:p w14:paraId="17366C4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xml:space="preserve">.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any delay caused by no UL resources for UE to send the measurement report.</w:t>
      </w:r>
    </w:p>
    <w:p w14:paraId="1DE4F49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9.1.21.11, 9.1.21.12, 9.1.21.15 and 9.1.21.16</w:t>
      </w:r>
      <w:r w:rsidRPr="00673387">
        <w:rPr>
          <w:sz w:val="20"/>
          <w:szCs w:val="20"/>
          <w:lang w:eastAsia="zh-CN"/>
        </w:rPr>
        <w:t>.</w:t>
      </w:r>
    </w:p>
    <w:p w14:paraId="738887B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8.13.3.4.6</w:t>
      </w:r>
      <w:r w:rsidRPr="00673387">
        <w:rPr>
          <w:rFonts w:ascii="Arial" w:hAnsi="Arial"/>
          <w:sz w:val="22"/>
          <w:szCs w:val="20"/>
        </w:rPr>
        <w:tab/>
        <w:t xml:space="preserve">Inter-frequency </w:t>
      </w:r>
      <w:r w:rsidRPr="00673387">
        <w:rPr>
          <w:rFonts w:ascii="Arial" w:hAnsi="Arial"/>
          <w:sz w:val="22"/>
          <w:szCs w:val="20"/>
          <w:lang w:eastAsia="zh-CN"/>
        </w:rPr>
        <w:t xml:space="preserve">TDD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CEModeB</w:t>
      </w:r>
    </w:p>
    <w:p w14:paraId="57CC6F0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8.13.3.4.6.1</w:t>
      </w:r>
      <w:r w:rsidRPr="00673387">
        <w:rPr>
          <w:rFonts w:ascii="Arial" w:hAnsi="Arial" w:cs="Arial"/>
          <w:sz w:val="20"/>
          <w:szCs w:val="20"/>
        </w:rPr>
        <w:tab/>
        <w:t>Introduction</w:t>
      </w:r>
    </w:p>
    <w:p w14:paraId="58CBFB5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8.13.3.4.6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T</w:t>
      </w:r>
      <w:r w:rsidRPr="00673387">
        <w:rPr>
          <w:sz w:val="20"/>
          <w:szCs w:val="20"/>
        </w:rPr>
        <w:t>DD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2476215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8.13.3.4.6.2</w:t>
      </w:r>
      <w:r w:rsidRPr="00673387">
        <w:rPr>
          <w:rFonts w:ascii="Arial" w:hAnsi="Arial" w:cs="Arial"/>
          <w:sz w:val="20"/>
          <w:szCs w:val="20"/>
        </w:rPr>
        <w:tab/>
        <w:t>Measurement Requirements</w:t>
      </w:r>
    </w:p>
    <w:p w14:paraId="62EA775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8.13.3.5.3</w:t>
      </w:r>
      <w:r w:rsidRPr="00673387">
        <w:rPr>
          <w:sz w:val="20"/>
          <w:szCs w:val="20"/>
        </w:rPr>
        <w:t xml:space="preserve"> also apply for this section except the measurement reporting requirements. The measurement reporting requirements for E-CID RSRP and RSRQ are defined in section 8.13.3.4.6.3.</w:t>
      </w:r>
    </w:p>
    <w:p w14:paraId="57F1829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8.13.3.4.6.3</w:t>
      </w:r>
      <w:r w:rsidRPr="00673387">
        <w:rPr>
          <w:rFonts w:ascii="Arial" w:hAnsi="Arial" w:cs="Arial"/>
          <w:sz w:val="20"/>
          <w:szCs w:val="20"/>
        </w:rPr>
        <w:tab/>
        <w:t>Measurement Reporting Delay</w:t>
      </w:r>
    </w:p>
    <w:p w14:paraId="672D002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rPr>
        <w:t>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446CA633" w14:textId="77777777" w:rsidR="00673387" w:rsidRPr="00673387" w:rsidRDefault="00673387" w:rsidP="00673387">
      <w:pPr>
        <w:overflowPunct w:val="0"/>
        <w:autoSpaceDE w:val="0"/>
        <w:autoSpaceDN w:val="0"/>
        <w:adjustRightInd w:val="0"/>
        <w:spacing w:after="180"/>
        <w:rPr>
          <w:sz w:val="20"/>
          <w:szCs w:val="20"/>
          <w:lang w:eastAsia="sv-SE"/>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9.1.21.11, 9.1.21.12, 9.1.21.15 and 9.1.21.16</w:t>
      </w:r>
      <w:r w:rsidRPr="00673387">
        <w:rPr>
          <w:sz w:val="20"/>
          <w:szCs w:val="20"/>
          <w:lang w:eastAsia="zh-CN"/>
        </w:rPr>
        <w:t>.</w:t>
      </w:r>
    </w:p>
    <w:p w14:paraId="1730C2E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8.13.3.5</w:t>
      </w:r>
      <w:r w:rsidRPr="00673387">
        <w:rPr>
          <w:rFonts w:ascii="Arial" w:hAnsi="Arial"/>
          <w:szCs w:val="20"/>
        </w:rPr>
        <w:tab/>
        <w:t>E-UTRAN inter frequency measurements by UE category M1 with CE Mode B</w:t>
      </w:r>
    </w:p>
    <w:p w14:paraId="44B2D41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673387">
        <w:rPr>
          <w:rFonts w:cs="v4.2.0"/>
          <w:sz w:val="20"/>
          <w:szCs w:val="20"/>
        </w:rPr>
        <w:t>During the RRC_CONNECTED state the UE shall continuously measure identified inter frequency cells and additionally search for and identify new inter frequency cells.</w:t>
      </w:r>
    </w:p>
    <w:p w14:paraId="1B804A7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8.13.3.5.1</w:t>
      </w:r>
      <w:r w:rsidRPr="00673387">
        <w:rPr>
          <w:rFonts w:ascii="Arial" w:hAnsi="Arial"/>
          <w:sz w:val="22"/>
          <w:szCs w:val="20"/>
        </w:rPr>
        <w:tab/>
        <w:t>E-UTRAN FDD - FDD inter frequency measurements</w:t>
      </w:r>
    </w:p>
    <w:p w14:paraId="23B52FE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8.13.3.5.1.1</w:t>
      </w:r>
      <w:r w:rsidRPr="00673387">
        <w:rPr>
          <w:rFonts w:ascii="Arial" w:hAnsi="Arial" w:cs="Arial"/>
          <w:sz w:val="20"/>
          <w:szCs w:val="20"/>
        </w:rPr>
        <w:tab/>
        <w:t>E-UTRAN FDD - FDD inter frequency measurements when no DRX is used</w:t>
      </w:r>
    </w:p>
    <w:p w14:paraId="78FAF8F2"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673387">
        <w:rPr>
          <w:snapToGrid w:val="0"/>
          <w:sz w:val="20"/>
          <w:szCs w:val="20"/>
        </w:rPr>
        <w:t xml:space="preserve">Table 8.13.3.5.1.1-1 </w:t>
      </w:r>
      <w:r w:rsidRPr="00673387">
        <w:rPr>
          <w:rFonts w:cs="v4.2.0"/>
          <w:sz w:val="20"/>
          <w:szCs w:val="20"/>
        </w:rPr>
        <w:t xml:space="preserve">when additional condition in </w:t>
      </w:r>
      <w:r w:rsidRPr="00673387">
        <w:rPr>
          <w:snapToGrid w:val="0"/>
          <w:sz w:val="20"/>
          <w:szCs w:val="20"/>
        </w:rPr>
        <w:t>Table 8.13.3.5.1.1-1 is met</w:t>
      </w:r>
      <w:r w:rsidRPr="00673387">
        <w:rPr>
          <w:snapToGrid w:val="0"/>
          <w:sz w:val="20"/>
          <w:szCs w:val="20"/>
          <w:lang w:eastAsia="zh-CN"/>
        </w:rPr>
        <w:t>,</w:t>
      </w:r>
      <w:r w:rsidRPr="00673387">
        <w:rPr>
          <w:sz w:val="20"/>
          <w:szCs w:val="20"/>
          <w:lang w:val="en-US"/>
        </w:rPr>
        <w:t xml:space="preserve"> and</w:t>
      </w:r>
    </w:p>
    <w:p w14:paraId="4F2D41D1"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G=1, or</w:t>
      </w:r>
    </w:p>
    <w:p w14:paraId="1642C9F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r</w:t>
      </w:r>
      <w:r w:rsidRPr="00673387">
        <w:rPr>
          <w:sz w:val="20"/>
          <w:szCs w:val="20"/>
          <w:vertAlign w:val="subscript"/>
          <w:lang w:val="en-US"/>
        </w:rPr>
        <w:t>max</w:t>
      </w:r>
      <w:r w:rsidRPr="00673387">
        <w:rPr>
          <w:sz w:val="20"/>
          <w:szCs w:val="20"/>
          <w:lang w:val="en-US"/>
        </w:rPr>
        <w:t>*G &lt; 800ms, or</w:t>
      </w:r>
    </w:p>
    <w:p w14:paraId="1B4AD6C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211F81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8.13.3.5.1.1-3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p>
    <w:p w14:paraId="50A54AA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8.13.3.5.1.1-1: </w:t>
      </w:r>
      <w:r w:rsidRPr="00673387">
        <w:rPr>
          <w:rFonts w:ascii="Arial" w:hAnsi="Arial" w:cs="Arial"/>
          <w:b/>
          <w:sz w:val="20"/>
          <w:szCs w:val="20"/>
        </w:rPr>
        <w:t xml:space="preserve">Requirement on cell </w:t>
      </w:r>
      <w:r w:rsidRPr="00673387">
        <w:rPr>
          <w:rFonts w:ascii="Arial" w:hAnsi="Arial" w:cs="Arial"/>
          <w:b/>
          <w:sz w:val="20"/>
          <w:szCs w:val="20"/>
          <w:lang w:eastAsia="zh-CN"/>
        </w:rPr>
        <w:t>identification</w:t>
      </w:r>
      <w:r w:rsidRPr="00673387">
        <w:rPr>
          <w:rFonts w:ascii="Arial" w:hAnsi="Arial" w:cs="Arial"/>
          <w:b/>
          <w:sz w:val="20"/>
          <w:szCs w:val="20"/>
        </w:rPr>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1229"/>
        <w:gridCol w:w="2973"/>
        <w:gridCol w:w="2823"/>
      </w:tblGrid>
      <w:tr w:rsidR="00673387" w:rsidRPr="00673387" w14:paraId="31EF983D"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02E88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443BF0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A97E6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405FAF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3F44B0FC"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FB024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3370EE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E69BE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zh-CN"/>
              </w:rPr>
              <w:t xml:space="preserve">320.8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napToGrid w:val="0"/>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9C0A9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1E73FEF5"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4687FE"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1DBE9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CAADE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w:t>
            </w:r>
            <w:r w:rsidRPr="00673387">
              <w:rPr>
                <w:rFonts w:ascii="Arial" w:eastAsia="MS Mincho" w:hAnsi="Arial" w:cs="Arial"/>
                <w:sz w:val="18"/>
                <w:szCs w:val="20"/>
                <w:lang w:val="en-US" w:eastAsia="ko-KR"/>
              </w:rPr>
              <w:t>.</w:t>
            </w:r>
            <w:r w:rsidRPr="00673387">
              <w:rPr>
                <w:rFonts w:ascii="Arial" w:hAnsi="Arial" w:cs="Arial"/>
                <w:sz w:val="18"/>
                <w:szCs w:val="20"/>
                <w:lang w:val="en-US" w:eastAsia="zh-CN"/>
              </w:rPr>
              <w:t>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225C7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 xml:space="preserve">1600 </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w:t>
            </w:r>
            <w:r w:rsidRPr="00673387">
              <w:rPr>
                <w:rFonts w:ascii="Arial" w:hAnsi="Arial" w:cs="Arial"/>
                <w:sz w:val="18"/>
                <w:szCs w:val="20"/>
                <w:lang w:val="en-US" w:eastAsia="ko-KR"/>
              </w:rPr>
              <w:t>ms</w:t>
            </w:r>
          </w:p>
        </w:tc>
      </w:tr>
      <w:tr w:rsidR="00673387" w:rsidRPr="00673387" w14:paraId="6C33A3C9"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308BC64"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61303B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272B1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21.8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s</w:t>
            </w:r>
          </w:p>
        </w:tc>
        <w:tc>
          <w:tcPr>
            <w:tcW w:w="0" w:type="auto"/>
            <w:tcBorders>
              <w:top w:val="single" w:sz="4" w:space="0" w:color="auto"/>
              <w:left w:val="single" w:sz="4" w:space="0" w:color="auto"/>
              <w:bottom w:val="single" w:sz="4" w:space="0" w:color="auto"/>
              <w:right w:val="single" w:sz="4" w:space="0" w:color="auto"/>
            </w:tcBorders>
            <w:hideMark/>
          </w:tcPr>
          <w:p w14:paraId="54FF96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ms</w:t>
            </w:r>
          </w:p>
        </w:tc>
      </w:tr>
      <w:tr w:rsidR="00673387" w:rsidRPr="00673387" w14:paraId="4F7ED887"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F3901" w14:textId="77777777" w:rsidR="00673387" w:rsidRPr="00673387" w:rsidRDefault="00673387" w:rsidP="00673387">
            <w:pPr>
              <w:rPr>
                <w:rFonts w:ascii="Arial" w:eastAsia="MS Mincho"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CDA8C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375BE3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w:t>
            </w:r>
            <w:r w:rsidRPr="00673387">
              <w:rPr>
                <w:rFonts w:ascii="Arial" w:hAnsi="Arial" w:cs="Arial"/>
                <w:sz w:val="18"/>
                <w:szCs w:val="20"/>
                <w:lang w:val="en-US" w:eastAsia="ko-KR"/>
              </w:rPr>
              <w:t>s</w:t>
            </w:r>
          </w:p>
        </w:tc>
        <w:tc>
          <w:tcPr>
            <w:tcW w:w="0" w:type="auto"/>
            <w:tcBorders>
              <w:top w:val="single" w:sz="4" w:space="0" w:color="auto"/>
              <w:left w:val="single" w:sz="4" w:space="0" w:color="auto"/>
              <w:bottom w:val="single" w:sz="4" w:space="0" w:color="auto"/>
              <w:right w:val="single" w:sz="4" w:space="0" w:color="auto"/>
            </w:tcBorders>
            <w:hideMark/>
          </w:tcPr>
          <w:p w14:paraId="5B25AD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w:t>
            </w:r>
            <w:r w:rsidRPr="00673387">
              <w:rPr>
                <w:rFonts w:ascii="Arial" w:hAnsi="Arial" w:cs="Arial"/>
                <w:sz w:val="18"/>
                <w:szCs w:val="20"/>
                <w:lang w:val="en-US" w:eastAsia="ko-KR"/>
              </w:rPr>
              <w:t>ms</w:t>
            </w:r>
          </w:p>
        </w:tc>
      </w:tr>
    </w:tbl>
    <w:p w14:paraId="50458DA1" w14:textId="77777777" w:rsidR="00673387" w:rsidRPr="00673387" w:rsidRDefault="00673387" w:rsidP="00673387">
      <w:pPr>
        <w:overflowPunct w:val="0"/>
        <w:autoSpaceDE w:val="0"/>
        <w:autoSpaceDN w:val="0"/>
        <w:adjustRightInd w:val="0"/>
        <w:spacing w:after="180"/>
        <w:rPr>
          <w:snapToGrid w:val="0"/>
          <w:sz w:val="20"/>
          <w:szCs w:val="20"/>
        </w:rPr>
      </w:pPr>
    </w:p>
    <w:p w14:paraId="17574A7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30"/>
          <w:sz w:val="20"/>
          <w:szCs w:val="20"/>
        </w:rPr>
        <w:object w:dxaOrig="2325" w:dyaOrig="735" w14:anchorId="13D5FA7D">
          <v:shape id="_x0000_i1778" type="#_x0000_t75" style="width:116.25pt;height:36.75pt" o:ole="">
            <v:imagedata r:id="rId954" o:title=""/>
          </v:shape>
          <o:OLEObject Type="Embed" ProgID="Equation.3" ShapeID="_x0000_i1778" DrawAspect="Content" ObjectID="_1651059164" r:id="rId955"/>
        </w:object>
      </w:r>
    </w:p>
    <w:p w14:paraId="0AD1273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where X is signalled by the RRC parameter </w:t>
      </w:r>
      <w:r w:rsidRPr="00673387">
        <w:rPr>
          <w:i/>
          <w:sz w:val="20"/>
          <w:szCs w:val="20"/>
        </w:rPr>
        <w:t>measGapSharingScheme</w:t>
      </w:r>
      <w:r w:rsidRPr="00673387">
        <w:rPr>
          <w:sz w:val="20"/>
          <w:szCs w:val="20"/>
        </w:rPr>
        <w:t xml:space="preserve"> [2] and is defined as in </w:t>
      </w:r>
      <w:r w:rsidRPr="00673387">
        <w:rPr>
          <w:snapToGrid w:val="0"/>
          <w:sz w:val="20"/>
          <w:szCs w:val="20"/>
        </w:rPr>
        <w:t>Table 8.13.3.5.1.1-2</w:t>
      </w:r>
      <w:r w:rsidRPr="00673387">
        <w:rPr>
          <w:sz w:val="20"/>
          <w:szCs w:val="20"/>
        </w:rPr>
        <w:t xml:space="preserve">. </w:t>
      </w:r>
      <w:r w:rsidRPr="00673387">
        <w:rPr>
          <w:position w:val="-14"/>
          <w:sz w:val="20"/>
          <w:szCs w:val="20"/>
        </w:rPr>
        <w:object w:dxaOrig="480" w:dyaOrig="375" w14:anchorId="12F74EC0">
          <v:shape id="_x0000_i1779" type="#_x0000_t75" style="width:24pt;height:18.75pt" o:ole="">
            <v:imagedata r:id="rId548" o:title=""/>
          </v:shape>
          <o:OLEObject Type="Embed" ProgID="Equation.3" ShapeID="_x0000_i1779" DrawAspect="Content" ObjectID="_1651059165" r:id="rId956"/>
        </w:object>
      </w:r>
      <w:r w:rsidRPr="00673387">
        <w:rPr>
          <w:sz w:val="20"/>
          <w:szCs w:val="20"/>
        </w:rPr>
        <w:t xml:space="preserve"> is total number of inter-frequency layers to be monitored as defined in 8.1.2.1.1.</w:t>
      </w:r>
    </w:p>
    <w:p w14:paraId="14DAAE0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8.13.3.5.1.1-2: </w:t>
      </w:r>
      <w:r w:rsidRPr="00673387">
        <w:rPr>
          <w:rFonts w:ascii="Arial" w:hAnsi="Arial" w:cs="Arial"/>
          <w:b/>
          <w:sz w:val="20"/>
          <w:szCs w:val="20"/>
        </w:rPr>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1D4EEBDD"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453AAE6"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8CFF74C"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1B864BD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77BB3B2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4DA0889"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05" w:dyaOrig="600" w14:anchorId="3494DE36">
                <v:shape id="_x0000_i1780" type="#_x0000_t75" style="width:35.25pt;height:30pt" o:ole="">
                  <v:imagedata r:id="rId550" o:title=""/>
                </v:shape>
                <o:OLEObject Type="Embed" ProgID="Equation.3" ShapeID="_x0000_i1780" DrawAspect="Content" ObjectID="_1651059166" r:id="rId957"/>
              </w:object>
            </w:r>
          </w:p>
        </w:tc>
      </w:tr>
      <w:tr w:rsidR="00673387" w:rsidRPr="00673387" w14:paraId="27D3F1BB"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A18F378"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A40ED1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4EC650E5"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8ED6848"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6C6415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75</w:t>
            </w:r>
          </w:p>
        </w:tc>
      </w:tr>
      <w:tr w:rsidR="00673387" w:rsidRPr="00673387" w14:paraId="39A761E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91A3F4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EFB4C34"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87.5</w:t>
            </w:r>
          </w:p>
        </w:tc>
      </w:tr>
    </w:tbl>
    <w:p w14:paraId="65647E76" w14:textId="77777777" w:rsidR="00673387" w:rsidRPr="00673387" w:rsidRDefault="00673387" w:rsidP="00673387">
      <w:pPr>
        <w:overflowPunct w:val="0"/>
        <w:autoSpaceDE w:val="0"/>
        <w:autoSpaceDN w:val="0"/>
        <w:adjustRightInd w:val="0"/>
        <w:spacing w:after="180"/>
        <w:rPr>
          <w:sz w:val="20"/>
          <w:szCs w:val="20"/>
        </w:rPr>
      </w:pPr>
    </w:p>
    <w:p w14:paraId="5B546C0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8.13.3.5.1.1-3: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2"/>
        <w:gridCol w:w="1150"/>
        <w:gridCol w:w="3206"/>
        <w:gridCol w:w="2931"/>
      </w:tblGrid>
      <w:tr w:rsidR="00673387" w:rsidRPr="00673387" w14:paraId="5C6ECEDC"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0C034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78B8B5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10DAC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identify_inter_UE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649C54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w:t>
            </w:r>
          </w:p>
        </w:tc>
      </w:tr>
      <w:tr w:rsidR="00673387" w:rsidRPr="00673387" w14:paraId="51E713A1"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202AE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5BE1EA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4E9CE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napToGrid w:val="0"/>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18A6CB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p>
        </w:tc>
      </w:tr>
      <w:tr w:rsidR="00673387" w:rsidRPr="00673387" w14:paraId="5B7DB7C6"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E8F27D" w14:textId="77777777" w:rsidR="00673387" w:rsidRPr="00673387" w:rsidRDefault="00673387" w:rsidP="00673387">
            <w:pPr>
              <w:rPr>
                <w:rFonts w:ascii="Arial"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BAB67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9B134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321.6)</w:t>
            </w:r>
            <w:r w:rsidRPr="00673387">
              <w:rPr>
                <w:rFonts w:ascii="Arial" w:hAnsi="Arial" w:cs="Arial"/>
                <w:sz w:val="18"/>
                <w:szCs w:val="20"/>
                <w:lang w:val="en-US" w:eastAsia="zh-CN"/>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2E4300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p>
        </w:tc>
      </w:tr>
      <w:tr w:rsidR="00673387" w:rsidRPr="00673387" w14:paraId="6495AF83"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100195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7BD92C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59944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73ECF5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p>
        </w:tc>
      </w:tr>
      <w:tr w:rsidR="00673387" w:rsidRPr="00673387" w14:paraId="293AAF7B"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7B2DE6" w14:textId="77777777" w:rsidR="00673387" w:rsidRPr="00673387" w:rsidRDefault="00673387" w:rsidP="00673387">
            <w:pPr>
              <w:rPr>
                <w:rFonts w:ascii="Arial" w:eastAsia="MS Mincho"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599CAD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AB1D1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2B808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p>
        </w:tc>
      </w:tr>
    </w:tbl>
    <w:p w14:paraId="4B6ADD8C" w14:textId="77777777" w:rsidR="00673387" w:rsidRPr="00673387" w:rsidRDefault="00673387" w:rsidP="00673387">
      <w:pPr>
        <w:overflowPunct w:val="0"/>
        <w:autoSpaceDE w:val="0"/>
        <w:autoSpaceDN w:val="0"/>
        <w:adjustRightInd w:val="0"/>
        <w:spacing w:after="180"/>
        <w:rPr>
          <w:sz w:val="20"/>
          <w:szCs w:val="20"/>
        </w:rPr>
      </w:pPr>
    </w:p>
    <w:p w14:paraId="5DC211D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30" w:dyaOrig="1020" w14:anchorId="4E1D9BE0">
          <v:shape id="_x0000_i1781" type="#_x0000_t75" style="width:181.5pt;height:51pt" o:ole="">
            <v:imagedata r:id="rId958" o:title=""/>
          </v:shape>
          <o:OLEObject Type="Embed" ProgID="Equation.3" ShapeID="_x0000_i1781" DrawAspect="Content" ObjectID="_1651059167" r:id="rId959"/>
        </w:object>
      </w:r>
    </w:p>
    <w:p w14:paraId="7934022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 xml:space="preserve">RSTD_M1_NC </w:t>
      </w:r>
      <w:r w:rsidRPr="00673387">
        <w:rPr>
          <w:sz w:val="20"/>
          <w:szCs w:val="20"/>
          <w:lang w:val="en-US"/>
        </w:rPr>
        <w:t>is applicable provided following conditions are met:</w:t>
      </w:r>
    </w:p>
    <w:p w14:paraId="5B42AAB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60F1CD8B">
          <v:shape id="_x0000_i1782" type="#_x0000_t75" style="width:20.25pt;height:18.75pt" o:ole="">
            <v:imagedata r:id="rId162" o:title=""/>
          </v:shape>
          <o:OLEObject Type="Embed" ProgID="Equation.3" ShapeID="_x0000_i1782" DrawAspect="Content" ObjectID="_1651059168" r:id="rId960"/>
        </w:object>
      </w:r>
      <w:r w:rsidRPr="00673387">
        <w:rPr>
          <w:sz w:val="20"/>
          <w:szCs w:val="20"/>
        </w:rPr>
        <w:t xml:space="preserve"> &gt; 40 ms</w:t>
      </w:r>
    </w:p>
    <w:p w14:paraId="279B282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37674049">
          <v:shape id="_x0000_i1783" type="#_x0000_t75" style="width:20.25pt;height:18.75pt" o:ole="">
            <v:imagedata r:id="rId162" o:title=""/>
          </v:shape>
          <o:OLEObject Type="Embed" ProgID="Equation.3" ShapeID="_x0000_i1783" DrawAspect="Content" ObjectID="_1651059169" r:id="rId961"/>
        </w:object>
      </w:r>
      <w:r w:rsidRPr="00673387">
        <w:rPr>
          <w:sz w:val="20"/>
          <w:szCs w:val="20"/>
        </w:rPr>
        <w:t xml:space="preserve"> &gt; </w:t>
      </w:r>
      <w:r w:rsidRPr="00673387">
        <w:rPr>
          <w:b/>
          <w:position w:val="-12"/>
          <w:sz w:val="20"/>
          <w:szCs w:val="20"/>
        </w:rPr>
        <w:object w:dxaOrig="525" w:dyaOrig="375" w14:anchorId="0F1A14DA">
          <v:shape id="_x0000_i1784" type="#_x0000_t75" style="width:26.25pt;height:18.75pt" o:ole="">
            <v:imagedata r:id="rId36" o:title=""/>
          </v:shape>
          <o:OLEObject Type="Embed" ProgID="Equation.3" ShapeID="_x0000_i1784" DrawAspect="Content" ObjectID="_1651059170" r:id="rId962"/>
        </w:object>
      </w:r>
    </w:p>
    <w:p w14:paraId="065F86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19B4066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769EAAFC">
          <v:shape id="_x0000_i1785" type="#_x0000_t75" style="width:20.25pt;height:18.75pt" o:ole="">
            <v:imagedata r:id="rId162" o:title=""/>
          </v:shape>
          <o:OLEObject Type="Embed" ProgID="Equation.3" ShapeID="_x0000_i1785" DrawAspect="Content" ObjectID="_1651059171" r:id="rId963"/>
        </w:object>
      </w:r>
      <w:r w:rsidRPr="00673387">
        <w:rPr>
          <w:sz w:val="20"/>
          <w:szCs w:val="20"/>
        </w:rPr>
        <w:t xml:space="preserve"> is the cell-specific positioning subframe configuration period as defined in TS 36.211 [16],</w:t>
      </w:r>
    </w:p>
    <w:p w14:paraId="2A6616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25" w:dyaOrig="375" w14:anchorId="401283CD">
          <v:shape id="_x0000_i1786" type="#_x0000_t75" style="width:26.25pt;height:18.75pt" o:ole="">
            <v:imagedata r:id="rId36" o:title=""/>
          </v:shape>
          <o:OLEObject Type="Embed" ProgID="Equation.3" ShapeID="_x0000_i1786" DrawAspect="Content" ObjectID="_1651059172" r:id="rId964"/>
        </w:object>
      </w:r>
      <w:r w:rsidRPr="00673387">
        <w:rPr>
          <w:sz w:val="20"/>
          <w:szCs w:val="20"/>
        </w:rPr>
        <w:t xml:space="preserve"> is the number of consecutive downlink positioning subframes in a positioning occation defined in TS 36.211</w:t>
      </w:r>
    </w:p>
    <w:p w14:paraId="297AF79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RSTD_M1_EC</w:t>
      </w:r>
      <w:r w:rsidRPr="00673387">
        <w:rPr>
          <w:sz w:val="20"/>
          <w:szCs w:val="20"/>
        </w:rPr>
        <w:t xml:space="preserve"> = 1.</w:t>
      </w:r>
    </w:p>
    <w:p w14:paraId="6D79E8D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78E6AA1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 are fulfilled for a corresponding Band,</w:t>
      </w:r>
    </w:p>
    <w:p w14:paraId="4419204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9.1.21.15 and 9.1.21.16 are fulfilled for a corresponding Band,</w:t>
      </w:r>
    </w:p>
    <w:p w14:paraId="12F84CD7"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B.2.18-1 for a corresponding Band.</w:t>
      </w:r>
    </w:p>
    <w:p w14:paraId="5AA8900C"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Identification of a cell shall include detection of the cell and additionally performing a single measurement with measurement period of </w:t>
      </w:r>
      <w:r w:rsidRPr="00673387">
        <w:rPr>
          <w:rFonts w:cs="Arial"/>
          <w:sz w:val="20"/>
          <w:szCs w:val="20"/>
        </w:rPr>
        <w:t>T</w:t>
      </w:r>
      <w:r w:rsidRPr="00673387">
        <w:rPr>
          <w:rFonts w:cs="Arial"/>
          <w:sz w:val="20"/>
          <w:szCs w:val="20"/>
          <w:vertAlign w:val="subscript"/>
        </w:rPr>
        <w:t>measure_inter_UE cat M1_EC</w:t>
      </w:r>
      <w:r w:rsidRPr="00673387">
        <w:rPr>
          <w:sz w:val="20"/>
          <w:szCs w:val="20"/>
        </w:rPr>
        <w:t>. If higher layer filtering is used, an additional cell identification delay can be expected.</w:t>
      </w:r>
    </w:p>
    <w:p w14:paraId="0FAB0231"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In the RRC_CONNECTED state the measurement period for inter frequency measurements is according to </w:t>
      </w:r>
      <w:r w:rsidRPr="00673387">
        <w:rPr>
          <w:snapToGrid w:val="0"/>
          <w:sz w:val="20"/>
          <w:szCs w:val="20"/>
        </w:rPr>
        <w:t>Table 8.13.3.5.1.1-1</w:t>
      </w:r>
      <w:r w:rsidRPr="00673387">
        <w:rPr>
          <w:sz w:val="20"/>
          <w:szCs w:val="20"/>
          <w:lang w:val="en-US"/>
        </w:rPr>
        <w:t xml:space="preserve">. </w:t>
      </w:r>
      <w:r w:rsidRPr="00673387">
        <w:rPr>
          <w:sz w:val="20"/>
          <w:szCs w:val="20"/>
        </w:rPr>
        <w:t>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9.1.21.11, 9.1.21.12, 9.1.21.15 and 9.1.21.16.</w:t>
      </w:r>
    </w:p>
    <w:p w14:paraId="2E7FBF8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673387">
        <w:rPr>
          <w:snapToGrid w:val="0"/>
          <w:sz w:val="20"/>
          <w:szCs w:val="20"/>
        </w:rPr>
        <w:t>8.13.3.5.1.1-1</w:t>
      </w:r>
      <w:r w:rsidRPr="00673387">
        <w:rPr>
          <w:sz w:val="20"/>
          <w:szCs w:val="20"/>
        </w:rPr>
        <w:t>.</w:t>
      </w:r>
    </w:p>
    <w:p w14:paraId="75E2B06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8.13.3.5.1.1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1497030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8.13.3.5.1.1</w:t>
      </w:r>
      <w:r w:rsidRPr="00673387">
        <w:rPr>
          <w:rFonts w:ascii="Arial" w:hAnsi="Arial" w:cs="Arial"/>
          <w:sz w:val="20"/>
          <w:szCs w:val="20"/>
          <w:lang w:eastAsia="zh-CN"/>
        </w:rPr>
        <w:t>.1.1</w:t>
      </w:r>
      <w:r w:rsidRPr="00673387">
        <w:rPr>
          <w:rFonts w:ascii="Arial" w:hAnsi="Arial" w:cs="Arial"/>
          <w:sz w:val="20"/>
          <w:szCs w:val="20"/>
        </w:rPr>
        <w:tab/>
        <w:t>Periodic Reporting</w:t>
      </w:r>
    </w:p>
    <w:p w14:paraId="005C6E6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7503273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15059BF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133C3EC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8.13.3.5.1.1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0940093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78AD748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315CC6D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4F4632D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 delay which caused by no UL resoureces for UE to send the measurement report.</w:t>
      </w:r>
    </w:p>
    <w:p w14:paraId="5319A6D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 inter_UE cat M1_EC</w:t>
      </w:r>
      <w:r w:rsidRPr="00673387">
        <w:rPr>
          <w:sz w:val="20"/>
          <w:szCs w:val="20"/>
        </w:rPr>
        <w:t xml:space="preserve"> defined in Clause 8.13.3.5.1.1</w:t>
      </w:r>
      <w:r w:rsidRPr="00673387">
        <w:rPr>
          <w:sz w:val="20"/>
          <w:szCs w:val="20"/>
          <w:lang w:eastAsia="zh-CN"/>
        </w:rPr>
        <w:t>.</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1A236C0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vertAlign w:val="subscript"/>
          <w:lang w:eastAsia="zh-CN"/>
        </w:rPr>
        <w:t>_UE cat M1_EC</w:t>
      </w:r>
      <w:r w:rsidRPr="00673387">
        <w:rPr>
          <w:sz w:val="20"/>
          <w:szCs w:val="20"/>
        </w:rPr>
        <w:t xml:space="preserve"> defined in clause 8.13.3.5.1.1 becomes undetectable for a period ≤ 5 seconds and then the cell becomes detectable again and triggers an event, the event triggered measurement reporting delay shall be less than T</w:t>
      </w:r>
      <w:r w:rsidRPr="00673387">
        <w:rPr>
          <w:sz w:val="20"/>
          <w:szCs w:val="20"/>
          <w:vertAlign w:val="subscript"/>
        </w:rPr>
        <w:t>Measurement_Period_UE cat M1_EC, Inter</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5BF489D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8.13.3.5.1.2</w:t>
      </w:r>
      <w:r w:rsidRPr="00673387">
        <w:rPr>
          <w:rFonts w:ascii="Arial" w:hAnsi="Arial" w:cs="Arial"/>
          <w:sz w:val="20"/>
          <w:szCs w:val="20"/>
        </w:rPr>
        <w:tab/>
        <w:t>E-UTRAN inter frequency measurements when DRX is used</w:t>
      </w:r>
    </w:p>
    <w:p w14:paraId="4F5988A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M1_EC</w:t>
      </w:r>
      <w:r w:rsidRPr="00673387">
        <w:rPr>
          <w:sz w:val="20"/>
          <w:szCs w:val="20"/>
        </w:rPr>
        <w:t xml:space="preserve"> as shown in table 8.13.3.5.1.2-1.</w:t>
      </w:r>
    </w:p>
    <w:p w14:paraId="38DD20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M1_EC</w:t>
      </w:r>
      <w:r w:rsidRPr="00673387">
        <w:rPr>
          <w:sz w:val="20"/>
          <w:szCs w:val="20"/>
        </w:rPr>
        <w:t xml:space="preserve"> as shown in table 8.13.3.5.1.2-1.</w:t>
      </w:r>
    </w:p>
    <w:p w14:paraId="16411F8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8.13.3.5.1.2-1: </w:t>
      </w:r>
      <w:r w:rsidRPr="00673387">
        <w:rPr>
          <w:rFonts w:ascii="Arial" w:hAnsi="Arial" w:cs="Arial"/>
          <w:b/>
          <w:sz w:val="20"/>
          <w:szCs w:val="20"/>
        </w:rPr>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2995"/>
      </w:tblGrid>
      <w:tr w:rsidR="00673387" w:rsidRPr="00673387" w14:paraId="7ECCBAE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B639F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17E2AF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E7499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0A2314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11A6E20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2C3A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2EDDFA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14DC2C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5DB206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16CB84C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38F38A"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3D14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FE1141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8CDB5F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7C2DAC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B08B6D"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7E187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21CD3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16E4EF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771EFD9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FEFF"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99512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2CB41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A90266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185DC566"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F343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hideMark/>
          </w:tcPr>
          <w:p w14:paraId="61620D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9B04F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4BDDD5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46E6AC7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98B1"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0B8CE"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36EB6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6956ED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E1DB36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72A0C1"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A8DD1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DBC15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639ECC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10B1CA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77571F"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613A8"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E3CF4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372AA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10FA2781"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257BA3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3A8EBD1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67CA4026" w14:textId="77777777" w:rsidR="00673387" w:rsidRPr="00673387" w:rsidRDefault="00673387" w:rsidP="00673387">
      <w:pPr>
        <w:overflowPunct w:val="0"/>
        <w:autoSpaceDE w:val="0"/>
        <w:autoSpaceDN w:val="0"/>
        <w:adjustRightInd w:val="0"/>
        <w:spacing w:after="180"/>
        <w:rPr>
          <w:sz w:val="20"/>
          <w:szCs w:val="20"/>
          <w:lang w:val="en-US"/>
        </w:rPr>
      </w:pPr>
    </w:p>
    <w:p w14:paraId="550BEC2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8.13.3.5.1.2-1B: </w:t>
      </w:r>
      <w:r w:rsidRPr="00673387">
        <w:rPr>
          <w:rFonts w:ascii="Arial" w:hAnsi="Arial" w:cs="Arial"/>
          <w:b/>
          <w:sz w:val="20"/>
          <w:szCs w:val="20"/>
        </w:rPr>
        <w:t>Requirement to identify a newly detectable FDD interfrequency cell when eDRX_CONN is used</w:t>
      </w: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4125"/>
      </w:tblGrid>
      <w:tr w:rsidR="00673387" w:rsidRPr="00673387" w14:paraId="62E015D2" w14:textId="77777777" w:rsidTr="00673387">
        <w:trPr>
          <w:cantSplit/>
          <w:jc w:val="center"/>
        </w:trPr>
        <w:tc>
          <w:tcPr>
            <w:tcW w:w="2262" w:type="pct"/>
            <w:tcBorders>
              <w:top w:val="single" w:sz="4" w:space="0" w:color="auto"/>
              <w:left w:val="single" w:sz="4" w:space="0" w:color="auto"/>
              <w:bottom w:val="single" w:sz="4" w:space="0" w:color="auto"/>
              <w:right w:val="single" w:sz="4" w:space="0" w:color="auto"/>
            </w:tcBorders>
            <w:hideMark/>
          </w:tcPr>
          <w:p w14:paraId="456FD2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738" w:type="pct"/>
            <w:tcBorders>
              <w:top w:val="single" w:sz="4" w:space="0" w:color="auto"/>
              <w:left w:val="single" w:sz="4" w:space="0" w:color="auto"/>
              <w:bottom w:val="single" w:sz="4" w:space="0" w:color="auto"/>
              <w:right w:val="single" w:sz="4" w:space="0" w:color="auto"/>
            </w:tcBorders>
            <w:hideMark/>
          </w:tcPr>
          <w:p w14:paraId="6DEAC6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M1_EC </w:t>
            </w:r>
            <w:r w:rsidRPr="00673387">
              <w:rPr>
                <w:rFonts w:ascii="Arial" w:hAnsi="Arial" w:cs="Arial"/>
                <w:b/>
                <w:sz w:val="18"/>
                <w:szCs w:val="20"/>
                <w:lang w:val="en-US" w:eastAsia="ko-KR"/>
              </w:rPr>
              <w:t>(s) (eDRX_CONN cycles)</w:t>
            </w:r>
          </w:p>
        </w:tc>
      </w:tr>
      <w:tr w:rsidR="00673387" w:rsidRPr="00673387" w14:paraId="5DE3922C" w14:textId="77777777" w:rsidTr="00673387">
        <w:trPr>
          <w:cantSplit/>
          <w:jc w:val="center"/>
        </w:trPr>
        <w:tc>
          <w:tcPr>
            <w:tcW w:w="2262" w:type="pct"/>
            <w:tcBorders>
              <w:top w:val="single" w:sz="4" w:space="0" w:color="auto"/>
              <w:left w:val="single" w:sz="4" w:space="0" w:color="auto"/>
              <w:bottom w:val="single" w:sz="4" w:space="0" w:color="auto"/>
              <w:right w:val="single" w:sz="4" w:space="0" w:color="auto"/>
            </w:tcBorders>
            <w:hideMark/>
          </w:tcPr>
          <w:p w14:paraId="49B211B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2738" w:type="pct"/>
            <w:tcBorders>
              <w:top w:val="single" w:sz="4" w:space="0" w:color="auto"/>
              <w:left w:val="single" w:sz="4" w:space="0" w:color="auto"/>
              <w:bottom w:val="single" w:sz="4" w:space="0" w:color="auto"/>
              <w:right w:val="single" w:sz="4" w:space="0" w:color="auto"/>
            </w:tcBorders>
            <w:hideMark/>
          </w:tcPr>
          <w:p w14:paraId="4F5DD5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00655232"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6B95F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4A0EE875" w14:textId="77777777" w:rsidR="00673387" w:rsidRPr="00673387" w:rsidRDefault="00673387" w:rsidP="00673387">
      <w:pPr>
        <w:overflowPunct w:val="0"/>
        <w:autoSpaceDE w:val="0"/>
        <w:autoSpaceDN w:val="0"/>
        <w:adjustRightInd w:val="0"/>
        <w:spacing w:after="180"/>
        <w:rPr>
          <w:sz w:val="20"/>
          <w:szCs w:val="20"/>
        </w:rPr>
      </w:pPr>
    </w:p>
    <w:p w14:paraId="38F8B55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38525F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w:t>
      </w:r>
      <w:r w:rsidRPr="00673387">
        <w:rPr>
          <w:rFonts w:cs="v4.2.0"/>
          <w:sz w:val="20"/>
          <w:szCs w:val="20"/>
        </w:rPr>
        <w:t xml:space="preserve"> </w:t>
      </w:r>
      <w:r w:rsidRPr="00673387">
        <w:rPr>
          <w:sz w:val="20"/>
          <w:szCs w:val="20"/>
        </w:rPr>
        <w:t>are fulfilled for a corresponding Band,</w:t>
      </w:r>
    </w:p>
    <w:p w14:paraId="4B13F91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5846C82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B.2.18-1 for a corresponding Band</w:t>
      </w:r>
    </w:p>
    <w:p w14:paraId="2E789AB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673387">
        <w:rPr>
          <w:rFonts w:cs="Arial"/>
          <w:sz w:val="20"/>
          <w:szCs w:val="20"/>
        </w:rPr>
        <w:t xml:space="preserve"> T</w:t>
      </w:r>
      <w:r w:rsidRPr="00673387">
        <w:rPr>
          <w:rFonts w:cs="Arial"/>
          <w:sz w:val="20"/>
          <w:szCs w:val="20"/>
          <w:vertAlign w:val="subscript"/>
        </w:rPr>
        <w:t>measure_inter_UE cat M1_EC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 xml:space="preserve">measure_inter_UE cat M1_EC </w:t>
      </w:r>
      <w:r w:rsidRPr="00673387">
        <w:rPr>
          <w:sz w:val="20"/>
          <w:szCs w:val="20"/>
        </w:rPr>
        <w:t xml:space="preserve">is as defined in Table </w:t>
      </w:r>
      <w:r w:rsidRPr="00673387">
        <w:rPr>
          <w:rFonts w:cs="v4.2.0"/>
          <w:sz w:val="20"/>
          <w:szCs w:val="20"/>
        </w:rPr>
        <w:t>8.13.3.5.1.2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 xml:space="preserve">measure_inter_UE cat M1_EC </w:t>
      </w:r>
      <w:r w:rsidRPr="00673387">
        <w:rPr>
          <w:sz w:val="20"/>
          <w:szCs w:val="20"/>
        </w:rPr>
        <w:t xml:space="preserve">is as defined in Table </w:t>
      </w:r>
      <w:r w:rsidRPr="00673387">
        <w:rPr>
          <w:rFonts w:cs="v4.2.0"/>
          <w:sz w:val="20"/>
          <w:szCs w:val="20"/>
        </w:rPr>
        <w:t>8.13.3.5.1.2</w:t>
      </w:r>
      <w:r w:rsidRPr="00673387">
        <w:rPr>
          <w:snapToGrid w:val="0"/>
          <w:sz w:val="20"/>
          <w:szCs w:val="20"/>
        </w:rPr>
        <w:t>-2</w:t>
      </w:r>
      <w:r w:rsidRPr="00673387">
        <w:rPr>
          <w:sz w:val="20"/>
          <w:szCs w:val="20"/>
        </w:rPr>
        <w:t>.</w:t>
      </w:r>
    </w:p>
    <w:p w14:paraId="63D43A9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8.13.3.5.1.2-2: </w:t>
      </w:r>
      <w:r w:rsidRPr="00673387">
        <w:rPr>
          <w:rFonts w:ascii="Arial" w:hAnsi="Arial" w:cs="Arial"/>
          <w:b/>
          <w:sz w:val="20"/>
          <w:szCs w:val="20"/>
        </w:rPr>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191"/>
      </w:tblGrid>
      <w:tr w:rsidR="00673387" w:rsidRPr="00673387" w14:paraId="37EDE7DB"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D7AF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Target</w:t>
            </w:r>
            <w:r w:rsidRPr="00673387">
              <w:rPr>
                <w:rFonts w:ascii="Arial" w:eastAsia="MS Mincho" w:hAnsi="Arial" w:cs="Arial"/>
                <w:b/>
                <w:sz w:val="18"/>
                <w:szCs w:val="20"/>
                <w:lang w:val="en-US" w:eastAsia="ko-KR"/>
              </w:rPr>
              <w:t xml:space="preserve">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7077B7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BD9CB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D5884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 </w:t>
            </w:r>
            <w:r w:rsidRPr="00673387">
              <w:rPr>
                <w:rFonts w:ascii="Arial" w:hAnsi="Arial" w:cs="Arial"/>
                <w:b/>
                <w:sz w:val="18"/>
                <w:szCs w:val="20"/>
                <w:lang w:val="en-US" w:eastAsia="ko-KR"/>
              </w:rPr>
              <w:t>(s) (DRX cycles)</w:t>
            </w:r>
          </w:p>
        </w:tc>
      </w:tr>
      <w:tr w:rsidR="00673387" w:rsidRPr="00673387" w14:paraId="5D0228F6"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CE480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2528FE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0ADFC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1DC300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0.8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7CECB29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EA4E91"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4EB6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4581A1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0.16</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22ED193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A6276F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8CF8E5"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E3524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7B910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71C8AB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E59BA7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A782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5F961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E570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0.32</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3A2EBEC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9350CC6"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352A5A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4AA6D6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337CC69" w14:textId="77777777" w:rsidR="00673387" w:rsidRPr="00673387" w:rsidRDefault="00673387" w:rsidP="00673387">
      <w:pPr>
        <w:overflowPunct w:val="0"/>
        <w:autoSpaceDE w:val="0"/>
        <w:autoSpaceDN w:val="0"/>
        <w:adjustRightInd w:val="0"/>
        <w:spacing w:after="180"/>
        <w:rPr>
          <w:rFonts w:cs="v4.2.0"/>
          <w:sz w:val="20"/>
          <w:szCs w:val="20"/>
          <w:lang w:val="en-US"/>
        </w:rPr>
      </w:pPr>
    </w:p>
    <w:p w14:paraId="3EA9D91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8.13.3.5.1.2-3: </w:t>
      </w:r>
      <w:r w:rsidRPr="00673387">
        <w:rPr>
          <w:rFonts w:ascii="Arial" w:hAnsi="Arial" w:cs="Arial"/>
          <w:b/>
          <w:sz w:val="20"/>
          <w:szCs w:val="20"/>
        </w:rPr>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673387" w:rsidRPr="00673387" w14:paraId="4D20894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FA5E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641322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M1_EC </w:t>
            </w:r>
            <w:r w:rsidRPr="00673387">
              <w:rPr>
                <w:rFonts w:ascii="Arial" w:hAnsi="Arial" w:cs="Arial"/>
                <w:b/>
                <w:sz w:val="18"/>
                <w:szCs w:val="20"/>
                <w:lang w:val="en-US" w:eastAsia="ko-KR"/>
              </w:rPr>
              <w:t>(s) (eDRX_CONN cycles)</w:t>
            </w:r>
          </w:p>
        </w:tc>
      </w:tr>
      <w:tr w:rsidR="00673387" w:rsidRPr="00673387" w14:paraId="33A43D7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3E78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1B980FD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04EFD30"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D6C4F7"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015402E4" w14:textId="77777777" w:rsidR="00673387" w:rsidRPr="00673387" w:rsidRDefault="00673387" w:rsidP="00673387">
      <w:pPr>
        <w:overflowPunct w:val="0"/>
        <w:autoSpaceDE w:val="0"/>
        <w:autoSpaceDN w:val="0"/>
        <w:adjustRightInd w:val="0"/>
        <w:spacing w:after="180"/>
        <w:rPr>
          <w:rFonts w:cs="v4.2.0"/>
          <w:sz w:val="20"/>
          <w:szCs w:val="20"/>
          <w:lang w:val="en-US"/>
        </w:rPr>
      </w:pPr>
    </w:p>
    <w:p w14:paraId="0EFFA04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9.1.21.11 and 9.1.21.12.</w:t>
      </w:r>
    </w:p>
    <w:p w14:paraId="7FB36C4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9.1.21.15 and 9.1.21.16.</w:t>
      </w:r>
    </w:p>
    <w:p w14:paraId="214E9C0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5FC496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8.13.3.5.1.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13DD03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8.13.3.5.1.</w:t>
      </w:r>
      <w:r w:rsidRPr="00673387">
        <w:rPr>
          <w:rFonts w:ascii="Arial" w:hAnsi="Arial" w:cs="Arial"/>
          <w:sz w:val="20"/>
          <w:szCs w:val="20"/>
          <w:lang w:eastAsia="zh-CN"/>
        </w:rPr>
        <w:t>2.1.1</w:t>
      </w:r>
      <w:r w:rsidRPr="00673387">
        <w:rPr>
          <w:rFonts w:ascii="Arial" w:hAnsi="Arial" w:cs="Arial"/>
          <w:sz w:val="20"/>
          <w:szCs w:val="20"/>
        </w:rPr>
        <w:tab/>
        <w:t>Periodic Reporting</w:t>
      </w:r>
    </w:p>
    <w:p w14:paraId="20DCA74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4C0973A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21A7B8D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3A6B201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8.13.3.5.1.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3ABBFD1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58E8F4D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7C055FE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53DEB0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 delay which caused by no UL resources for UE to send the measurement report.</w:t>
      </w:r>
    </w:p>
    <w:p w14:paraId="636F378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 UE cat M1_EC</w:t>
      </w:r>
      <w:r w:rsidRPr="00673387">
        <w:rPr>
          <w:sz w:val="20"/>
          <w:szCs w:val="20"/>
        </w:rPr>
        <w:t xml:space="preserve">  defined in Clause 8.13.3.5.1.2 When L3 filtering is used or IDC autonomous denial is configured an additional delay can be expected.</w:t>
      </w:r>
    </w:p>
    <w:p w14:paraId="3CB2F05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M1_EC</w:t>
      </w:r>
      <w:r w:rsidRPr="00673387">
        <w:rPr>
          <w:sz w:val="20"/>
          <w:szCs w:val="20"/>
        </w:rPr>
        <w:t xml:space="preserve">  defined in clause 8.13.3.5.1.2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37BC1F5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 xml:space="preserve">8.13.3.5.2 </w:t>
      </w:r>
      <w:r w:rsidRPr="00673387">
        <w:rPr>
          <w:rFonts w:ascii="Arial" w:hAnsi="Arial"/>
          <w:sz w:val="22"/>
          <w:szCs w:val="20"/>
        </w:rPr>
        <w:tab/>
        <w:t>E-UTRAN inter-frequency measurements for HD-FDD</w:t>
      </w:r>
    </w:p>
    <w:p w14:paraId="470A1FB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8.13.3.5.2.1</w:t>
      </w:r>
      <w:r w:rsidRPr="00673387">
        <w:rPr>
          <w:rFonts w:ascii="Arial" w:hAnsi="Arial" w:cs="Arial"/>
          <w:sz w:val="20"/>
          <w:szCs w:val="20"/>
        </w:rPr>
        <w:tab/>
        <w:t>E-UTRAN inter-frequency measurements when no DRX is used</w:t>
      </w:r>
    </w:p>
    <w:p w14:paraId="6A70BA80"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01AFB1B9"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requirements defined in clause </w:t>
      </w:r>
      <w:r w:rsidRPr="00673387">
        <w:rPr>
          <w:sz w:val="20"/>
          <w:szCs w:val="20"/>
        </w:rPr>
        <w:t xml:space="preserve">8.13.3.5.1.1 </w:t>
      </w:r>
      <w:r w:rsidRPr="00673387">
        <w:rPr>
          <w:noProof/>
          <w:sz w:val="20"/>
          <w:szCs w:val="20"/>
        </w:rPr>
        <w:t>also apply for this section provided the following conditions are met:</w:t>
      </w:r>
    </w:p>
    <w:p w14:paraId="4C41A4E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 are fulfilled for a corresponding Band,</w:t>
      </w:r>
    </w:p>
    <w:p w14:paraId="0D6104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5DE60D9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B.2.18-2 for a corresponding Band</w:t>
      </w:r>
    </w:p>
    <w:p w14:paraId="5DA3442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8.13.3.5.2.2</w:t>
      </w:r>
      <w:r w:rsidRPr="00673387">
        <w:rPr>
          <w:rFonts w:ascii="Arial" w:hAnsi="Arial" w:cs="Arial"/>
          <w:sz w:val="20"/>
          <w:szCs w:val="20"/>
        </w:rPr>
        <w:tab/>
        <w:t>E-UTRAN inter frequency measurements when DRX is used</w:t>
      </w:r>
    </w:p>
    <w:p w14:paraId="5B7A42CA"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7C61292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M1_EC</w:t>
      </w:r>
      <w:r w:rsidRPr="00673387">
        <w:rPr>
          <w:sz w:val="20"/>
          <w:szCs w:val="20"/>
        </w:rPr>
        <w:t xml:space="preserve"> as shown in table 8.13.3.5.2.2-1.</w:t>
      </w:r>
    </w:p>
    <w:p w14:paraId="3675B5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M1_EC</w:t>
      </w:r>
      <w:r w:rsidRPr="00673387">
        <w:rPr>
          <w:sz w:val="20"/>
          <w:szCs w:val="20"/>
        </w:rPr>
        <w:t xml:space="preserve"> as shown in table 8.13.3.5.2.2-1.</w:t>
      </w:r>
    </w:p>
    <w:p w14:paraId="5CCD8A6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8.13.3.5.2.2-1: </w:t>
      </w:r>
      <w:r w:rsidRPr="00673387">
        <w:rPr>
          <w:rFonts w:ascii="Arial" w:hAnsi="Arial" w:cs="Arial"/>
          <w:b/>
          <w:sz w:val="20"/>
          <w:szCs w:val="20"/>
        </w:rPr>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2995"/>
      </w:tblGrid>
      <w:tr w:rsidR="00673387" w:rsidRPr="00673387" w14:paraId="7EA0F99B"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43DCC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4A7970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2FE626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B4E87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54D61490"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94AC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62A54B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A5892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32ED4E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5C83011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DFCBDA"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C477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56F18F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321EA3E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38B70C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CE2C05"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87B93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7C484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19119B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14C3F7E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2A2F1"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1BBC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5EEE0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81DA80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4DA436E"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0A06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tcPr>
          <w:p w14:paraId="44B599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p>
          <w:p w14:paraId="05DF3D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603E32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4D26CE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9A684C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59C2AE"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8E6062"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4B145A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66F03E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D0C117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41CB78"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B27A5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AFFDA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247B66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3FD6518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797EA"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5BCBFE"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7DAD9C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086904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838874D"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C02FFF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3A2353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2BAB9A46" w14:textId="77777777" w:rsidR="00673387" w:rsidRPr="00673387" w:rsidRDefault="00673387" w:rsidP="00673387">
      <w:pPr>
        <w:overflowPunct w:val="0"/>
        <w:autoSpaceDE w:val="0"/>
        <w:autoSpaceDN w:val="0"/>
        <w:adjustRightInd w:val="0"/>
        <w:spacing w:after="180"/>
        <w:rPr>
          <w:sz w:val="20"/>
          <w:szCs w:val="20"/>
          <w:lang w:val="en-US"/>
        </w:rPr>
      </w:pPr>
    </w:p>
    <w:p w14:paraId="714A284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8.13.3.5.2.2-1B: </w:t>
      </w:r>
      <w:r w:rsidRPr="00673387">
        <w:rPr>
          <w:rFonts w:ascii="Arial" w:hAnsi="Arial" w:cs="Arial"/>
          <w:b/>
          <w:sz w:val="20"/>
          <w:szCs w:val="20"/>
        </w:rPr>
        <w:t>Requirement to identify a newly detectable HD-FDD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0A99787A"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4F8E6A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1BB505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M1_EC </w:t>
            </w:r>
            <w:r w:rsidRPr="00673387">
              <w:rPr>
                <w:rFonts w:ascii="Arial" w:hAnsi="Arial" w:cs="Arial"/>
                <w:b/>
                <w:sz w:val="18"/>
                <w:szCs w:val="20"/>
                <w:lang w:val="en-US" w:eastAsia="ko-KR"/>
              </w:rPr>
              <w:t>(s) (eDRX_CONN cycles)</w:t>
            </w:r>
          </w:p>
        </w:tc>
      </w:tr>
      <w:tr w:rsidR="00673387" w:rsidRPr="00673387" w14:paraId="260CAAC3"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AF8C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35AC17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6109A15"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EFFCAB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05F3FC09" w14:textId="77777777" w:rsidR="00673387" w:rsidRPr="00673387" w:rsidRDefault="00673387" w:rsidP="00673387">
      <w:pPr>
        <w:overflowPunct w:val="0"/>
        <w:autoSpaceDE w:val="0"/>
        <w:autoSpaceDN w:val="0"/>
        <w:adjustRightInd w:val="0"/>
        <w:spacing w:after="180"/>
        <w:rPr>
          <w:sz w:val="20"/>
          <w:szCs w:val="20"/>
        </w:rPr>
      </w:pPr>
    </w:p>
    <w:p w14:paraId="7C18A807"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8F30EA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w:t>
      </w:r>
      <w:r w:rsidRPr="00673387">
        <w:rPr>
          <w:rFonts w:cs="v4.2.0"/>
          <w:sz w:val="20"/>
          <w:szCs w:val="20"/>
        </w:rPr>
        <w:t xml:space="preserve"> </w:t>
      </w:r>
      <w:r w:rsidRPr="00673387">
        <w:rPr>
          <w:sz w:val="20"/>
          <w:szCs w:val="20"/>
        </w:rPr>
        <w:t>are fulfilled for a corresponding Band,</w:t>
      </w:r>
    </w:p>
    <w:p w14:paraId="7F86DF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7440186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B.2.18-2 for a corresponding Band</w:t>
      </w:r>
    </w:p>
    <w:p w14:paraId="59F64ED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673387">
        <w:rPr>
          <w:rFonts w:cs="Arial"/>
          <w:sz w:val="20"/>
          <w:szCs w:val="20"/>
        </w:rPr>
        <w:t xml:space="preserve"> T</w:t>
      </w:r>
      <w:r w:rsidRPr="00673387">
        <w:rPr>
          <w:rFonts w:cs="Arial"/>
          <w:sz w:val="20"/>
          <w:szCs w:val="20"/>
          <w:vertAlign w:val="subscript"/>
        </w:rPr>
        <w:t>measure_inter_UE cat M1_EC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 xml:space="preserve">measure_inter_UE cat M1_EC </w:t>
      </w:r>
      <w:r w:rsidRPr="00673387">
        <w:rPr>
          <w:sz w:val="20"/>
          <w:szCs w:val="20"/>
        </w:rPr>
        <w:t xml:space="preserve">is as defined in Table </w:t>
      </w:r>
      <w:r w:rsidRPr="00673387">
        <w:rPr>
          <w:rFonts w:cs="v4.2.0"/>
          <w:sz w:val="20"/>
          <w:szCs w:val="20"/>
        </w:rPr>
        <w:t>8.13.3.5.2.2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 xml:space="preserve">measure_inter_UE cat M1_EC </w:t>
      </w:r>
      <w:r w:rsidRPr="00673387">
        <w:rPr>
          <w:sz w:val="20"/>
          <w:szCs w:val="20"/>
        </w:rPr>
        <w:t xml:space="preserve">is as defined in Table </w:t>
      </w:r>
      <w:r w:rsidRPr="00673387">
        <w:rPr>
          <w:rFonts w:cs="v4.2.0"/>
          <w:sz w:val="20"/>
          <w:szCs w:val="20"/>
        </w:rPr>
        <w:t>8.13.3.5.2.2</w:t>
      </w:r>
      <w:r w:rsidRPr="00673387">
        <w:rPr>
          <w:snapToGrid w:val="0"/>
          <w:sz w:val="20"/>
          <w:szCs w:val="20"/>
        </w:rPr>
        <w:t>-2</w:t>
      </w:r>
      <w:r w:rsidRPr="00673387">
        <w:rPr>
          <w:sz w:val="20"/>
          <w:szCs w:val="20"/>
        </w:rPr>
        <w:t>.</w:t>
      </w:r>
    </w:p>
    <w:p w14:paraId="593B52F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8.13.3.5.2.2-2: </w:t>
      </w:r>
      <w:r w:rsidRPr="00673387">
        <w:rPr>
          <w:rFonts w:ascii="Arial" w:hAnsi="Arial" w:cs="Arial"/>
          <w:b/>
          <w:sz w:val="20"/>
          <w:szCs w:val="20"/>
        </w:rPr>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7"/>
        <w:gridCol w:w="1391"/>
        <w:gridCol w:w="1975"/>
        <w:gridCol w:w="3016"/>
      </w:tblGrid>
      <w:tr w:rsidR="00673387" w:rsidRPr="00673387" w14:paraId="0253BA3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EAA4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6BC102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6899A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7FAF9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measure_intra_UE cat M1</w:t>
            </w:r>
            <w:r w:rsidRPr="00673387">
              <w:rPr>
                <w:rFonts w:ascii="Arial" w:hAnsi="Arial" w:cs="Arial"/>
                <w:b/>
                <w:sz w:val="18"/>
                <w:szCs w:val="20"/>
                <w:lang w:val="en-US" w:eastAsia="ko-KR"/>
              </w:rPr>
              <w:t xml:space="preserve"> (s) (DRX cycles)</w:t>
            </w:r>
          </w:p>
        </w:tc>
      </w:tr>
      <w:tr w:rsidR="00673387" w:rsidRPr="00673387" w14:paraId="6DA345E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CA3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22BE3F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7A213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w:t>
            </w:r>
            <w:r w:rsidRPr="00673387">
              <w:rPr>
                <w:rFonts w:ascii="Arial" w:hAnsi="Arial" w:cs="Arial"/>
                <w:sz w:val="18"/>
                <w:szCs w:val="20"/>
                <w:lang w:val="en-US" w:eastAsia="zh-CN"/>
              </w:rPr>
              <w:t>0.128</w:t>
            </w:r>
          </w:p>
        </w:tc>
        <w:tc>
          <w:tcPr>
            <w:tcW w:w="0" w:type="auto"/>
            <w:tcBorders>
              <w:top w:val="single" w:sz="4" w:space="0" w:color="auto"/>
              <w:left w:val="single" w:sz="4" w:space="0" w:color="auto"/>
              <w:bottom w:val="single" w:sz="4" w:space="0" w:color="auto"/>
              <w:right w:val="single" w:sz="4" w:space="0" w:color="auto"/>
            </w:tcBorders>
            <w:hideMark/>
          </w:tcPr>
          <w:p w14:paraId="1FC899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3DB68B8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CCC9D"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0270E4"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9B183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w:t>
            </w:r>
            <w:r w:rsidRPr="00673387">
              <w:rPr>
                <w:rFonts w:ascii="Arial" w:hAnsi="Arial" w:cs="Arial"/>
                <w:sz w:val="18"/>
                <w:szCs w:val="20"/>
                <w:lang w:val="en-US" w:eastAsia="ko-KR"/>
              </w:rPr>
              <w:t>.</w:t>
            </w:r>
            <w:r w:rsidRPr="00673387">
              <w:rPr>
                <w:rFonts w:ascii="Arial" w:hAnsi="Arial" w:cs="Arial"/>
                <w:sz w:val="18"/>
                <w:szCs w:val="20"/>
                <w:lang w:val="en-US" w:eastAsia="zh-CN"/>
              </w:rPr>
              <w:t>128</w:t>
            </w:r>
            <w:r w:rsidRPr="00673387">
              <w:rPr>
                <w:rFonts w:ascii="Arial" w:hAnsi="Arial" w:cs="Arial"/>
                <w:sz w:val="18"/>
                <w:szCs w:val="20"/>
                <w:lang w:val="en-US" w:eastAsia="ko-KR"/>
              </w:rPr>
              <w:t>≤DRX-cycle≤0.16</w:t>
            </w:r>
          </w:p>
        </w:tc>
        <w:tc>
          <w:tcPr>
            <w:tcW w:w="0" w:type="auto"/>
            <w:tcBorders>
              <w:top w:val="single" w:sz="4" w:space="0" w:color="auto"/>
              <w:left w:val="single" w:sz="4" w:space="0" w:color="auto"/>
              <w:bottom w:val="single" w:sz="4" w:space="0" w:color="auto"/>
              <w:right w:val="single" w:sz="4" w:space="0" w:color="auto"/>
            </w:tcBorders>
            <w:hideMark/>
          </w:tcPr>
          <w:p w14:paraId="3A17CA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(7</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DC8ADA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13C68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B43F5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1EF21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6DE178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B06D2F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BA8210"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C1C61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7DBF6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0C94FE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287EF2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D89AF5"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D968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B4568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32</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60B889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02DB7F7"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3EE4B1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77C3735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14F737E7" w14:textId="77777777" w:rsidR="00673387" w:rsidRPr="00673387" w:rsidRDefault="00673387" w:rsidP="00673387">
      <w:pPr>
        <w:overflowPunct w:val="0"/>
        <w:autoSpaceDE w:val="0"/>
        <w:autoSpaceDN w:val="0"/>
        <w:adjustRightInd w:val="0"/>
        <w:spacing w:after="180"/>
        <w:rPr>
          <w:sz w:val="20"/>
          <w:szCs w:val="20"/>
        </w:rPr>
      </w:pPr>
    </w:p>
    <w:p w14:paraId="6B28631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8.13.3.5.2.2-3: </w:t>
      </w:r>
      <w:r w:rsidRPr="00673387">
        <w:rPr>
          <w:rFonts w:ascii="Arial" w:hAnsi="Arial" w:cs="Arial"/>
          <w:b/>
          <w:sz w:val="20"/>
          <w:szCs w:val="20"/>
        </w:rPr>
        <w:t>Requirement to measure HD-FDD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673387" w:rsidRPr="00673387" w14:paraId="043A6EE3"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6E89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36916E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measure_inter_UE cat M1_EC</w:t>
            </w:r>
            <w:r w:rsidRPr="00673387">
              <w:rPr>
                <w:rFonts w:ascii="Arial" w:hAnsi="Arial" w:cs="Arial"/>
                <w:b/>
                <w:sz w:val="18"/>
                <w:szCs w:val="20"/>
                <w:lang w:val="en-US" w:eastAsia="ko-KR"/>
              </w:rPr>
              <w:t xml:space="preserve"> </w:t>
            </w:r>
            <w:r w:rsidRPr="00673387">
              <w:rPr>
                <w:rFonts w:ascii="Arial" w:hAnsi="Arial" w:cs="Arial"/>
                <w:b/>
                <w:bCs/>
                <w:sz w:val="18"/>
                <w:szCs w:val="20"/>
                <w:lang w:val="en-US" w:eastAsia="ko-KR"/>
              </w:rPr>
              <w:t>(s) (eDRX_CONN cycles)</w:t>
            </w:r>
          </w:p>
        </w:tc>
      </w:tr>
      <w:tr w:rsidR="00673387" w:rsidRPr="00673387" w14:paraId="417DD44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BCA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6FC05B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E00A4B5"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458B6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9BBB4DB" w14:textId="77777777" w:rsidR="00673387" w:rsidRPr="00673387" w:rsidRDefault="00673387" w:rsidP="00673387">
      <w:pPr>
        <w:overflowPunct w:val="0"/>
        <w:autoSpaceDE w:val="0"/>
        <w:autoSpaceDN w:val="0"/>
        <w:adjustRightInd w:val="0"/>
        <w:spacing w:after="180"/>
        <w:rPr>
          <w:rFonts w:cs="v4.2.0"/>
          <w:sz w:val="20"/>
          <w:szCs w:val="20"/>
        </w:rPr>
      </w:pPr>
    </w:p>
    <w:p w14:paraId="21160E3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9.1.21.11 and 9.1.21.12.</w:t>
      </w:r>
    </w:p>
    <w:p w14:paraId="662B8FC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9.1.21.15 and 9.1.21.16.</w:t>
      </w:r>
    </w:p>
    <w:p w14:paraId="303853B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7BF0355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8.13.3.5.2.</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493B751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8.13.3.5.2.</w:t>
      </w:r>
      <w:r w:rsidRPr="00673387">
        <w:rPr>
          <w:rFonts w:ascii="Arial" w:hAnsi="Arial" w:cs="Arial"/>
          <w:sz w:val="20"/>
          <w:szCs w:val="20"/>
          <w:lang w:eastAsia="zh-CN"/>
        </w:rPr>
        <w:t>2.1.1</w:t>
      </w:r>
      <w:r w:rsidRPr="00673387">
        <w:rPr>
          <w:rFonts w:ascii="Arial" w:hAnsi="Arial" w:cs="Arial"/>
          <w:sz w:val="20"/>
          <w:szCs w:val="20"/>
        </w:rPr>
        <w:tab/>
        <w:t>Periodic Reporting</w:t>
      </w:r>
    </w:p>
    <w:p w14:paraId="0906F00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6A32469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8.13.3.5.2</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25CB85E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0BDC770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8.13.3.5.2.</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3CE793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8.13.3.5.2.</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430E207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1000EA2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0E246B8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resources for UE to send the measurement report.</w:t>
      </w:r>
    </w:p>
    <w:p w14:paraId="263D25A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_inter_UE cat M1_EC</w:t>
      </w:r>
      <w:r w:rsidRPr="00673387">
        <w:rPr>
          <w:sz w:val="20"/>
          <w:szCs w:val="20"/>
        </w:rPr>
        <w:t xml:space="preserve"> defined in Clause 8.13.3.5.2</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12DB5AA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M1_EC</w:t>
      </w:r>
      <w:r w:rsidRPr="00673387">
        <w:rPr>
          <w:sz w:val="20"/>
          <w:szCs w:val="20"/>
        </w:rPr>
        <w:t xml:space="preserve"> defined in clause 8.13.3.5.2.2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0432903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8.13.3.5.3</w:t>
      </w:r>
      <w:r w:rsidRPr="00673387">
        <w:rPr>
          <w:rFonts w:ascii="Arial" w:hAnsi="Arial"/>
          <w:sz w:val="22"/>
          <w:szCs w:val="20"/>
        </w:rPr>
        <w:tab/>
        <w:t>E-UTRAN TDD inter frequency measurements</w:t>
      </w:r>
    </w:p>
    <w:p w14:paraId="22D3610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8.13.3.5.3.1</w:t>
      </w:r>
      <w:r w:rsidRPr="00673387">
        <w:rPr>
          <w:rFonts w:ascii="Arial" w:hAnsi="Arial" w:cs="Arial"/>
          <w:sz w:val="20"/>
          <w:szCs w:val="20"/>
        </w:rPr>
        <w:tab/>
        <w:t>E-UTRAN inter frequency measurements when no DRX is used</w:t>
      </w:r>
    </w:p>
    <w:p w14:paraId="223D20BB"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When no DRX is in use and w</w:t>
      </w:r>
      <w:r w:rsidRPr="00673387">
        <w:rPr>
          <w:rFonts w:cs="v4.2.0"/>
          <w:sz w:val="20"/>
          <w:szCs w:val="20"/>
        </w:rPr>
        <w:t>hen measurement gaps are scheduled, or the UE supports capability of conducting such measurements without gaps</w:t>
      </w:r>
      <w:r w:rsidRPr="00673387">
        <w:rPr>
          <w:sz w:val="20"/>
          <w:szCs w:val="20"/>
          <w:lang w:eastAsia="zh-CN"/>
        </w:rPr>
        <w:t>,</w:t>
      </w:r>
      <w:r w:rsidRPr="00673387">
        <w:rPr>
          <w:sz w:val="20"/>
          <w:szCs w:val="20"/>
        </w:rPr>
        <w:t xml:space="preserve"> the UE shall be able to identify and measure a new detectable </w:t>
      </w:r>
      <w:r w:rsidRPr="00673387">
        <w:rPr>
          <w:sz w:val="20"/>
          <w:szCs w:val="20"/>
          <w:lang w:eastAsia="zh-CN"/>
        </w:rPr>
        <w:t>TDD</w:t>
      </w:r>
      <w:r w:rsidRPr="00673387">
        <w:rPr>
          <w:sz w:val="20"/>
          <w:szCs w:val="20"/>
        </w:rPr>
        <w:t xml:space="preserve"> inter frequency cell according to requirements in </w:t>
      </w:r>
      <w:r w:rsidRPr="00673387">
        <w:rPr>
          <w:snapToGrid w:val="0"/>
          <w:sz w:val="20"/>
          <w:szCs w:val="20"/>
        </w:rPr>
        <w:t xml:space="preserve">Table 8.13.3.5.3.1-1 </w:t>
      </w:r>
      <w:r w:rsidRPr="00673387">
        <w:rPr>
          <w:rFonts w:cs="v4.2.0"/>
          <w:sz w:val="20"/>
          <w:szCs w:val="20"/>
        </w:rPr>
        <w:t xml:space="preserve">when </w:t>
      </w:r>
      <w:r w:rsidRPr="00673387">
        <w:rPr>
          <w:sz w:val="20"/>
          <w:szCs w:val="20"/>
        </w:rPr>
        <w:t xml:space="preserve">additional condition in </w:t>
      </w:r>
      <w:r w:rsidRPr="00673387">
        <w:rPr>
          <w:snapToGrid w:val="0"/>
          <w:sz w:val="20"/>
          <w:szCs w:val="20"/>
        </w:rPr>
        <w:t>Table 8.13.3.5.3.1-1 is met</w:t>
      </w:r>
      <w:r w:rsidRPr="00673387">
        <w:rPr>
          <w:snapToGrid w:val="0"/>
          <w:sz w:val="20"/>
          <w:szCs w:val="20"/>
          <w:lang w:eastAsia="zh-CN"/>
        </w:rPr>
        <w:t>,</w:t>
      </w:r>
      <w:r w:rsidRPr="00673387">
        <w:rPr>
          <w:sz w:val="20"/>
          <w:szCs w:val="20"/>
          <w:lang w:val="en-US"/>
        </w:rPr>
        <w:t xml:space="preserve"> and</w:t>
      </w:r>
    </w:p>
    <w:p w14:paraId="1E1D76B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G=1, or </w:t>
      </w:r>
    </w:p>
    <w:p w14:paraId="6B5FD03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r</w:t>
      </w:r>
      <w:r w:rsidRPr="00673387">
        <w:rPr>
          <w:sz w:val="20"/>
          <w:szCs w:val="20"/>
          <w:vertAlign w:val="subscript"/>
          <w:lang w:val="en-US"/>
        </w:rPr>
        <w:t>max</w:t>
      </w:r>
      <w:r w:rsidRPr="00673387">
        <w:rPr>
          <w:sz w:val="20"/>
          <w:szCs w:val="20"/>
          <w:lang w:val="en-US"/>
        </w:rPr>
        <w:t>*G &lt; 800ms, or</w:t>
      </w:r>
    </w:p>
    <w:p w14:paraId="55C5009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01B381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8.13.3.5.3.1-3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r w:rsidRPr="00673387">
        <w:rPr>
          <w:snapToGrid w:val="0"/>
          <w:sz w:val="20"/>
          <w:szCs w:val="20"/>
        </w:rPr>
        <w:t>.</w:t>
      </w:r>
    </w:p>
    <w:p w14:paraId="5E8C7DB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8.13.3.5.3.1-1: </w:t>
      </w:r>
      <w:r w:rsidRPr="00673387">
        <w:rPr>
          <w:rFonts w:ascii="Arial" w:hAnsi="Arial" w:cs="Arial"/>
          <w:b/>
          <w:sz w:val="20"/>
          <w:szCs w:val="20"/>
        </w:rPr>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1074"/>
        <w:gridCol w:w="4176"/>
        <w:gridCol w:w="2289"/>
      </w:tblGrid>
      <w:tr w:rsidR="00673387" w:rsidRPr="00673387" w14:paraId="5005D114"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4EBF07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1194A6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ED37F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for n</w:t>
            </w:r>
            <w:r w:rsidRPr="00673387">
              <w:rPr>
                <w:rFonts w:ascii="Arial" w:eastAsia="MS Mincho" w:hAnsi="Arial" w:cs="Arial"/>
                <w:b/>
                <w:sz w:val="18"/>
                <w:szCs w:val="20"/>
                <w:lang w:val="en-US" w:eastAsia="ko-KR"/>
              </w:rPr>
              <w:t>eighbouring cell SCH Ês/Iot (Q): -15≤ Q2 &lt; -6 [dB]</w:t>
            </w:r>
          </w:p>
        </w:tc>
        <w:tc>
          <w:tcPr>
            <w:tcW w:w="0" w:type="auto"/>
            <w:tcBorders>
              <w:top w:val="single" w:sz="4" w:space="0" w:color="auto"/>
              <w:left w:val="single" w:sz="4" w:space="0" w:color="auto"/>
              <w:bottom w:val="single" w:sz="4" w:space="0" w:color="auto"/>
              <w:right w:val="single" w:sz="4" w:space="0" w:color="auto"/>
            </w:tcBorders>
            <w:hideMark/>
          </w:tcPr>
          <w:p w14:paraId="62C58E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210F23AD"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A32D9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5BD229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289C92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19B2A6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 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75B7A3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31"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 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ms</w:t>
            </w:r>
            <w:del w:id="532"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Note2</w:t>
            </w:r>
          </w:p>
        </w:tc>
      </w:tr>
      <w:tr w:rsidR="00673387" w:rsidRPr="00673387" w14:paraId="62072C51"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87931"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77AE22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E695A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3</w:t>
            </w:r>
            <w:r w:rsidRPr="00673387">
              <w:rPr>
                <w:rFonts w:ascii="Arial" w:hAnsi="Arial" w:cs="Arial"/>
                <w:sz w:val="18"/>
                <w:szCs w:val="20"/>
                <w:lang w:val="en-US" w:eastAsia="zh-CN"/>
              </w:rPr>
              <w:t>21</w:t>
            </w:r>
            <w:r w:rsidRPr="00673387">
              <w:rPr>
                <w:rFonts w:ascii="Arial" w:eastAsia="MS Mincho" w:hAnsi="Arial" w:cs="Arial"/>
                <w:sz w:val="18"/>
                <w:szCs w:val="20"/>
                <w:lang w:val="en-US" w:eastAsia="ko-KR"/>
              </w:rPr>
              <w:t>.</w:t>
            </w:r>
            <w:r w:rsidRPr="00673387">
              <w:rPr>
                <w:rFonts w:ascii="Arial" w:hAnsi="Arial" w:cs="Arial"/>
                <w:sz w:val="18"/>
                <w:szCs w:val="20"/>
                <w:lang w:val="en-US" w:eastAsia="zh-CN"/>
              </w:rPr>
              <w:t>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zh-CN"/>
              </w:rPr>
              <w:t xml:space="preserve"> s</w:t>
            </w:r>
            <w:r w:rsidRPr="00673387">
              <w:rPr>
                <w:rFonts w:ascii="Arial" w:hAnsi="Arial" w:cs="Arial"/>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AC663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07F521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33"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zh-CN"/>
              </w:rPr>
              <w:t xml:space="preserve"> ms</w:t>
            </w:r>
            <w:del w:id="534" w:author="Ericsson" w:date="2020-05-13T10:4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Note2</w:t>
            </w:r>
          </w:p>
        </w:tc>
      </w:tr>
      <w:tr w:rsidR="00673387" w:rsidRPr="00673387" w14:paraId="181C917A"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83BFF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40BC6D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AF8E8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hAnsi="Arial" w:cs="Arial"/>
                <w:sz w:val="18"/>
                <w:szCs w:val="20"/>
                <w:lang w:val="en-US" w:eastAsia="ko-KR"/>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S</w:t>
            </w:r>
          </w:p>
        </w:tc>
        <w:tc>
          <w:tcPr>
            <w:tcW w:w="0" w:type="auto"/>
            <w:tcBorders>
              <w:top w:val="single" w:sz="4" w:space="0" w:color="auto"/>
              <w:left w:val="single" w:sz="4" w:space="0" w:color="auto"/>
              <w:bottom w:val="single" w:sz="4" w:space="0" w:color="auto"/>
              <w:right w:val="single" w:sz="4" w:space="0" w:color="auto"/>
            </w:tcBorders>
            <w:hideMark/>
          </w:tcPr>
          <w:p w14:paraId="44FB4A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775878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35"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ms</w:t>
            </w:r>
            <w:del w:id="536"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Note2</w:t>
            </w:r>
          </w:p>
        </w:tc>
      </w:tr>
      <w:tr w:rsidR="00673387" w:rsidRPr="00673387" w14:paraId="23639560"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05AC65"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43B365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44C8BCC"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w:t>
            </w:r>
            <w:r w:rsidRPr="00673387">
              <w:rPr>
                <w:rFonts w:ascii="Arial" w:hAnsi="Arial" w:cs="Arial"/>
                <w:sz w:val="18"/>
                <w:szCs w:val="20"/>
                <w:lang w:val="en-US" w:eastAsia="ko-KR"/>
              </w:rPr>
              <w:t>S</w:t>
            </w:r>
          </w:p>
        </w:tc>
        <w:tc>
          <w:tcPr>
            <w:tcW w:w="0" w:type="auto"/>
            <w:tcBorders>
              <w:top w:val="single" w:sz="4" w:space="0" w:color="auto"/>
              <w:left w:val="single" w:sz="4" w:space="0" w:color="auto"/>
              <w:bottom w:val="single" w:sz="4" w:space="0" w:color="auto"/>
              <w:right w:val="single" w:sz="4" w:space="0" w:color="auto"/>
            </w:tcBorders>
            <w:hideMark/>
          </w:tcPr>
          <w:p w14:paraId="179BF1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548592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37"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zh-CN"/>
              </w:rPr>
              <w:t xml:space="preserve"> ms</w:t>
            </w:r>
            <w:del w:id="538" w:author="Ericsson" w:date="2020-05-13T10:4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Note2</w:t>
            </w:r>
          </w:p>
        </w:tc>
      </w:tr>
      <w:tr w:rsidR="00673387" w:rsidRPr="00673387" w14:paraId="275D2305" w14:textId="77777777" w:rsidTr="0067338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E664B9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vertAlign w:val="subscript"/>
                <w:lang w:val="en-US" w:eastAsia="zh-CN"/>
              </w:rPr>
            </w:pPr>
            <w:r w:rsidRPr="00673387">
              <w:rPr>
                <w:rFonts w:ascii="Arial" w:hAnsi="Arial" w:cs="Arial"/>
                <w:sz w:val="18"/>
                <w:szCs w:val="20"/>
                <w:lang w:val="en-US" w:eastAsia="zh-CN"/>
              </w:rPr>
              <w:t>Note 1:</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other than 0.</w:t>
            </w:r>
          </w:p>
          <w:p w14:paraId="756E667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2:</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0.</w:t>
            </w:r>
          </w:p>
        </w:tc>
      </w:tr>
    </w:tbl>
    <w:p w14:paraId="3B15372E" w14:textId="77777777" w:rsidR="00673387" w:rsidRPr="00673387" w:rsidRDefault="00673387" w:rsidP="00673387">
      <w:pPr>
        <w:overflowPunct w:val="0"/>
        <w:autoSpaceDE w:val="0"/>
        <w:autoSpaceDN w:val="0"/>
        <w:adjustRightInd w:val="0"/>
        <w:spacing w:after="180"/>
        <w:rPr>
          <w:sz w:val="20"/>
          <w:szCs w:val="20"/>
        </w:rPr>
      </w:pPr>
    </w:p>
    <w:p w14:paraId="37F2BAAD"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30"/>
          <w:sz w:val="20"/>
          <w:szCs w:val="20"/>
        </w:rPr>
        <w:object w:dxaOrig="2325" w:dyaOrig="735" w14:anchorId="21572BDD">
          <v:shape id="_x0000_i1787" type="#_x0000_t75" style="width:116.25pt;height:36.75pt" o:ole="">
            <v:imagedata r:id="rId965" o:title=""/>
          </v:shape>
          <o:OLEObject Type="Embed" ProgID="Equation.3" ShapeID="_x0000_i1787" DrawAspect="Content" ObjectID="_1651059173" r:id="rId966"/>
        </w:object>
      </w:r>
    </w:p>
    <w:p w14:paraId="75F045F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where X is signalled by the RRC parameter </w:t>
      </w:r>
      <w:r w:rsidRPr="00673387">
        <w:rPr>
          <w:i/>
          <w:sz w:val="20"/>
          <w:szCs w:val="20"/>
        </w:rPr>
        <w:t>measGapSharingScheme</w:t>
      </w:r>
      <w:r w:rsidRPr="00673387">
        <w:rPr>
          <w:sz w:val="20"/>
          <w:szCs w:val="20"/>
        </w:rPr>
        <w:t xml:space="preserve"> and is defined as in </w:t>
      </w:r>
      <w:r w:rsidRPr="00673387">
        <w:rPr>
          <w:snapToGrid w:val="0"/>
          <w:sz w:val="20"/>
          <w:szCs w:val="20"/>
        </w:rPr>
        <w:t>Table 8.13.3.5.3.1-2</w:t>
      </w:r>
      <w:r w:rsidRPr="00673387">
        <w:rPr>
          <w:sz w:val="20"/>
          <w:szCs w:val="20"/>
        </w:rPr>
        <w:t xml:space="preserve">. </w:t>
      </w:r>
      <w:r w:rsidRPr="00673387">
        <w:rPr>
          <w:position w:val="-14"/>
          <w:sz w:val="20"/>
          <w:szCs w:val="20"/>
        </w:rPr>
        <w:object w:dxaOrig="480" w:dyaOrig="375" w14:anchorId="283A6F57">
          <v:shape id="_x0000_i1788" type="#_x0000_t75" style="width:24pt;height:18.75pt" o:ole="">
            <v:imagedata r:id="rId548" o:title=""/>
          </v:shape>
          <o:OLEObject Type="Embed" ProgID="Equation.3" ShapeID="_x0000_i1788" DrawAspect="Content" ObjectID="_1651059174" r:id="rId967"/>
        </w:object>
      </w:r>
      <w:r w:rsidRPr="00673387">
        <w:rPr>
          <w:sz w:val="20"/>
          <w:szCs w:val="20"/>
        </w:rPr>
        <w:t xml:space="preserve"> is total number of inter-frequency layers to be monitored as defined in 8.1.2.1.1.</w:t>
      </w:r>
    </w:p>
    <w:p w14:paraId="1DB889F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8.13.3.5.3.1-2: </w:t>
      </w:r>
      <w:r w:rsidRPr="00673387">
        <w:rPr>
          <w:rFonts w:ascii="Arial" w:hAnsi="Arial" w:cs="Arial"/>
          <w:b/>
          <w:sz w:val="20"/>
          <w:szCs w:val="20"/>
        </w:rPr>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12293424"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4B90B6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9B224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6CB6E511"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1C1F9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9870A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32"/>
                <w:sz w:val="18"/>
                <w:szCs w:val="20"/>
                <w:lang w:val="en-US" w:eastAsia="ko-KR"/>
              </w:rPr>
              <w:object w:dxaOrig="705" w:dyaOrig="600" w14:anchorId="64CE1CF8">
                <v:shape id="_x0000_i1789" type="#_x0000_t75" style="width:35.25pt;height:30pt" o:ole="">
                  <v:imagedata r:id="rId550" o:title=""/>
                </v:shape>
                <o:OLEObject Type="Embed" ProgID="Equation.3" ShapeID="_x0000_i1789" DrawAspect="Content" ObjectID="_1651059175" r:id="rId968"/>
              </w:object>
            </w:r>
          </w:p>
        </w:tc>
      </w:tr>
      <w:tr w:rsidR="00673387" w:rsidRPr="00673387" w14:paraId="10C4AF5D"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3F7EA1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80C73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486A7CA"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48835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5873FB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75</w:t>
            </w:r>
          </w:p>
        </w:tc>
      </w:tr>
      <w:tr w:rsidR="00673387" w:rsidRPr="00673387" w14:paraId="770E423A"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CDFE0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3B377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87.5</w:t>
            </w:r>
          </w:p>
        </w:tc>
      </w:tr>
    </w:tbl>
    <w:p w14:paraId="790FA2CD" w14:textId="77777777" w:rsidR="00673387" w:rsidRPr="00673387" w:rsidRDefault="00673387" w:rsidP="00673387">
      <w:pPr>
        <w:overflowPunct w:val="0"/>
        <w:autoSpaceDE w:val="0"/>
        <w:autoSpaceDN w:val="0"/>
        <w:adjustRightInd w:val="0"/>
        <w:spacing w:after="180"/>
        <w:rPr>
          <w:sz w:val="20"/>
          <w:szCs w:val="20"/>
        </w:rPr>
      </w:pPr>
    </w:p>
    <w:p w14:paraId="67E59CD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8.13.3.5.3.1-3: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1135"/>
        <w:gridCol w:w="3120"/>
        <w:gridCol w:w="3083"/>
      </w:tblGrid>
      <w:tr w:rsidR="00673387" w:rsidRPr="00673387" w14:paraId="1CB30198"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EBFB7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4BDC90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7A846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identify_inter_UE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3DA923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w:t>
            </w:r>
          </w:p>
        </w:tc>
      </w:tr>
      <w:tr w:rsidR="00673387" w:rsidRPr="00673387" w14:paraId="4C4D651B"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A50E3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2C32E5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378942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napToGrid w:val="0"/>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27C7B1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330119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39" w:author="Ericsson" w:date="2020-05-13T10:49: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del w:id="540" w:author="Ericsson" w:date="2020-05-13T10:49: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195734E4"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C90E1" w14:textId="77777777" w:rsidR="00673387" w:rsidRPr="00673387" w:rsidRDefault="00673387" w:rsidP="00673387">
            <w:pPr>
              <w:rPr>
                <w:rFonts w:ascii="Arial"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58BED9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CBB89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321.6)</w:t>
            </w:r>
            <w:r w:rsidRPr="00673387">
              <w:rPr>
                <w:rFonts w:ascii="Arial" w:hAnsi="Arial" w:cs="Arial"/>
                <w:sz w:val="18"/>
                <w:szCs w:val="20"/>
                <w:lang w:val="en-US" w:eastAsia="zh-CN"/>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319BBD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3EB74E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41" w:author="Ericsson" w:date="2020-05-13T10:49: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3200)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del w:id="542" w:author="Ericsson" w:date="2020-05-13T10:49: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1077D5EB"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194D29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055EBF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EF674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6FDBF3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640AE1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43" w:author="Ericsson" w:date="2020-05-13T10:49: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del w:id="544" w:author="Ericsson" w:date="2020-05-13T10:49: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1E4E0079"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64361" w14:textId="77777777" w:rsidR="00673387" w:rsidRPr="00673387" w:rsidRDefault="00673387" w:rsidP="00673387">
            <w:pPr>
              <w:rPr>
                <w:rFonts w:ascii="Arial" w:eastAsia="MS Mincho"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6863C4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66791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5E49D7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51ED79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45" w:author="Ericsson" w:date="2020-05-13T10:49: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3200)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del w:id="546" w:author="Ericsson" w:date="2020-05-13T10:49: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38BF20BE" w14:textId="77777777" w:rsidTr="0067338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174EEF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vertAlign w:val="subscript"/>
                <w:lang w:val="en-US" w:eastAsia="zh-CN"/>
              </w:rPr>
            </w:pPr>
            <w:r w:rsidRPr="00673387">
              <w:rPr>
                <w:rFonts w:ascii="Arial" w:hAnsi="Arial" w:cs="Arial"/>
                <w:sz w:val="18"/>
                <w:szCs w:val="20"/>
                <w:lang w:val="en-US" w:eastAsia="zh-CN"/>
              </w:rPr>
              <w:t>Note1:</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other than 0.</w:t>
            </w:r>
          </w:p>
          <w:p w14:paraId="6E0108E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Note2:</w:t>
            </w:r>
            <w:r w:rsidRPr="00673387">
              <w:rPr>
                <w:rFonts w:ascii="Arial" w:hAnsi="Arial" w:cs="Arial"/>
                <w:sz w:val="18"/>
                <w:szCs w:val="20"/>
                <w:lang w:val="en-US" w:eastAsia="zh-CN"/>
              </w:rPr>
              <w:tab/>
              <w:t>Under TDD UL/DL configuration 0.</w:t>
            </w:r>
          </w:p>
        </w:tc>
      </w:tr>
    </w:tbl>
    <w:p w14:paraId="1757F410" w14:textId="77777777" w:rsidR="00673387" w:rsidRPr="00673387" w:rsidRDefault="00673387" w:rsidP="00673387">
      <w:pPr>
        <w:overflowPunct w:val="0"/>
        <w:autoSpaceDE w:val="0"/>
        <w:autoSpaceDN w:val="0"/>
        <w:adjustRightInd w:val="0"/>
        <w:spacing w:after="180"/>
        <w:rPr>
          <w:sz w:val="20"/>
          <w:szCs w:val="20"/>
        </w:rPr>
      </w:pPr>
    </w:p>
    <w:p w14:paraId="243AD7E4"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45" w:dyaOrig="1020" w14:anchorId="523A310E">
          <v:shape id="_x0000_i1790" type="#_x0000_t75" style="width:182.25pt;height:51pt" o:ole="">
            <v:imagedata r:id="rId969" o:title=""/>
          </v:shape>
          <o:OLEObject Type="Embed" ProgID="Equation.3" ShapeID="_x0000_i1790" DrawAspect="Content" ObjectID="_1651059176" r:id="rId970"/>
        </w:object>
      </w:r>
    </w:p>
    <w:p w14:paraId="007903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3D8DA52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1D78D38F">
          <v:shape id="_x0000_i1791" type="#_x0000_t75" style="width:20.25pt;height:18.75pt" o:ole="">
            <v:imagedata r:id="rId162" o:title=""/>
          </v:shape>
          <o:OLEObject Type="Embed" ProgID="Equation.3" ShapeID="_x0000_i1791" DrawAspect="Content" ObjectID="_1651059177" r:id="rId971"/>
        </w:object>
      </w:r>
      <w:r w:rsidRPr="00673387">
        <w:rPr>
          <w:sz w:val="20"/>
          <w:szCs w:val="20"/>
        </w:rPr>
        <w:t xml:space="preserve"> &gt; 40 ms</w:t>
      </w:r>
    </w:p>
    <w:p w14:paraId="7E05F60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3F58D6E3">
          <v:shape id="_x0000_i1792" type="#_x0000_t75" style="width:20.25pt;height:18.75pt" o:ole="">
            <v:imagedata r:id="rId162" o:title=""/>
          </v:shape>
          <o:OLEObject Type="Embed" ProgID="Equation.3" ShapeID="_x0000_i1792" DrawAspect="Content" ObjectID="_1651059178" r:id="rId972"/>
        </w:object>
      </w:r>
      <w:r w:rsidRPr="00673387">
        <w:rPr>
          <w:sz w:val="20"/>
          <w:szCs w:val="20"/>
        </w:rPr>
        <w:t xml:space="preserve"> &gt; </w:t>
      </w:r>
      <w:r w:rsidRPr="00673387">
        <w:rPr>
          <w:b/>
          <w:position w:val="-12"/>
          <w:sz w:val="20"/>
          <w:szCs w:val="20"/>
        </w:rPr>
        <w:object w:dxaOrig="525" w:dyaOrig="375" w14:anchorId="4E38964F">
          <v:shape id="_x0000_i1793" type="#_x0000_t75" style="width:26.25pt;height:18.75pt" o:ole="">
            <v:imagedata r:id="rId36" o:title=""/>
          </v:shape>
          <o:OLEObject Type="Embed" ProgID="Equation.3" ShapeID="_x0000_i1793" DrawAspect="Content" ObjectID="_1651059179" r:id="rId973"/>
        </w:object>
      </w:r>
    </w:p>
    <w:p w14:paraId="45BC519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64921E9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6BEB385A">
          <v:shape id="_x0000_i1794" type="#_x0000_t75" style="width:20.25pt;height:18.75pt" o:ole="">
            <v:imagedata r:id="rId162" o:title=""/>
          </v:shape>
          <o:OLEObject Type="Embed" ProgID="Equation.3" ShapeID="_x0000_i1794" DrawAspect="Content" ObjectID="_1651059180" r:id="rId974"/>
        </w:object>
      </w:r>
      <w:r w:rsidRPr="00673387">
        <w:rPr>
          <w:sz w:val="20"/>
          <w:szCs w:val="20"/>
        </w:rPr>
        <w:t xml:space="preserve"> is the cell-specific positioning subframe configuration period as defined in TS 36.211 [16],</w:t>
      </w:r>
    </w:p>
    <w:p w14:paraId="54AC447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25" w:dyaOrig="375" w14:anchorId="39DDC4DD">
          <v:shape id="_x0000_i1795" type="#_x0000_t75" style="width:26.25pt;height:18.75pt" o:ole="">
            <v:imagedata r:id="rId36" o:title=""/>
          </v:shape>
          <o:OLEObject Type="Embed" ProgID="Equation.3" ShapeID="_x0000_i1795" DrawAspect="Content" ObjectID="_1651059181" r:id="rId975"/>
        </w:object>
      </w:r>
      <w:r w:rsidRPr="00673387">
        <w:rPr>
          <w:sz w:val="20"/>
          <w:szCs w:val="20"/>
        </w:rPr>
        <w:t xml:space="preserve"> is the number of consecutive downlink positioning subframes in a positioning occation defined in TS 36.211</w:t>
      </w:r>
    </w:p>
    <w:p w14:paraId="6FCAAF17"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Otherwise </w:t>
      </w:r>
      <w:r w:rsidRPr="00673387">
        <w:rPr>
          <w:sz w:val="20"/>
          <w:szCs w:val="20"/>
          <w:lang w:val="en-US" w:eastAsia="zh-CN"/>
        </w:rPr>
        <w:t>K</w:t>
      </w:r>
      <w:r w:rsidRPr="00673387">
        <w:rPr>
          <w:sz w:val="20"/>
          <w:szCs w:val="20"/>
          <w:vertAlign w:val="subscript"/>
          <w:lang w:val="en-US" w:eastAsia="zh-CN"/>
        </w:rPr>
        <w:t>RSTD_M1_EC</w:t>
      </w:r>
      <w:r w:rsidRPr="00673387">
        <w:rPr>
          <w:sz w:val="20"/>
          <w:szCs w:val="20"/>
        </w:rPr>
        <w:t xml:space="preserve"> = 1.</w:t>
      </w:r>
    </w:p>
    <w:p w14:paraId="4DABF1DA"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86A12A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 are fulfilled for a corresponding Band,</w:t>
      </w:r>
    </w:p>
    <w:p w14:paraId="7859B3E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2457AA11"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B.2.16-1 for a corresponding Band.</w:t>
      </w:r>
    </w:p>
    <w:p w14:paraId="52241F7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measurement gaps are scheduled for </w:t>
      </w:r>
      <w:r w:rsidRPr="00673387">
        <w:rPr>
          <w:sz w:val="20"/>
          <w:szCs w:val="20"/>
          <w:lang w:eastAsia="zh-CN"/>
        </w:rPr>
        <w:t>T</w:t>
      </w:r>
      <w:r w:rsidRPr="00673387">
        <w:rPr>
          <w:sz w:val="20"/>
          <w:szCs w:val="20"/>
        </w:rPr>
        <w:t>DD inter frequency measurements, or the UE supports capability of conducting such measurements without gaps, the UE physical layer shall be capable of reporting RSRP and RSRQ to higher layers with measurement accuracy as specified in sub-clauses 9.1.21.11, 9.1.21.12, 9.1.21.15 and 9.1.21.16 with measurement period (</w:t>
      </w:r>
      <w:r w:rsidRPr="00673387">
        <w:rPr>
          <w:rFonts w:cs="Arial"/>
          <w:sz w:val="20"/>
          <w:szCs w:val="20"/>
        </w:rPr>
        <w:t>T</w:t>
      </w:r>
      <w:r w:rsidRPr="00673387">
        <w:rPr>
          <w:rFonts w:cs="Arial"/>
          <w:sz w:val="20"/>
          <w:szCs w:val="20"/>
          <w:vertAlign w:val="subscript"/>
        </w:rPr>
        <w:t>measure_inter_UE cat M1_EC</w:t>
      </w:r>
      <w:r w:rsidRPr="00673387">
        <w:rPr>
          <w:sz w:val="20"/>
          <w:szCs w:val="20"/>
        </w:rPr>
        <w:t>) given by table 8.13.3.5.</w:t>
      </w:r>
      <w:r w:rsidRPr="00673387">
        <w:rPr>
          <w:sz w:val="20"/>
          <w:szCs w:val="20"/>
          <w:lang w:eastAsia="zh-CN"/>
        </w:rPr>
        <w:t>3</w:t>
      </w:r>
      <w:r w:rsidRPr="00673387">
        <w:rPr>
          <w:sz w:val="20"/>
          <w:szCs w:val="20"/>
        </w:rPr>
        <w:t>.1-1:</w:t>
      </w:r>
    </w:p>
    <w:p w14:paraId="4ED841D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and </w:t>
      </w:r>
      <w:r w:rsidRPr="00673387">
        <w:rPr>
          <w:sz w:val="20"/>
          <w:szCs w:val="20"/>
          <w:lang w:eastAsia="zh-CN"/>
        </w:rPr>
        <w:t xml:space="preserve">RSRQ </w:t>
      </w:r>
      <w:r w:rsidRPr="00673387">
        <w:rPr>
          <w:sz w:val="20"/>
          <w:szCs w:val="20"/>
        </w:rPr>
        <w:t xml:space="preserve">measurements of at least 4 inter-frequency cells per </w:t>
      </w:r>
      <w:r w:rsidRPr="00673387">
        <w:rPr>
          <w:sz w:val="20"/>
          <w:szCs w:val="20"/>
          <w:lang w:eastAsia="zh-CN"/>
        </w:rPr>
        <w:t>T</w:t>
      </w:r>
      <w:r w:rsidRPr="00673387">
        <w:rPr>
          <w:sz w:val="20"/>
          <w:szCs w:val="20"/>
        </w:rPr>
        <w:t xml:space="preserve">DD inter-frequency and the UE physical layer shall be capable of reporting RSRP and </w:t>
      </w:r>
      <w:r w:rsidRPr="00673387">
        <w:rPr>
          <w:sz w:val="20"/>
          <w:szCs w:val="20"/>
          <w:lang w:eastAsia="zh-CN"/>
        </w:rPr>
        <w:t xml:space="preserve">RSRQ </w:t>
      </w:r>
      <w:r w:rsidRPr="00673387">
        <w:rPr>
          <w:sz w:val="20"/>
          <w:szCs w:val="20"/>
        </w:rPr>
        <w:t xml:space="preserve">measurements to higher layers with the measurement period </w:t>
      </w:r>
      <w:r w:rsidRPr="00673387">
        <w:rPr>
          <w:rFonts w:cs="Arial"/>
          <w:sz w:val="20"/>
          <w:szCs w:val="20"/>
        </w:rPr>
        <w:t>T</w:t>
      </w:r>
      <w:r w:rsidRPr="00673387">
        <w:rPr>
          <w:rFonts w:cs="Arial"/>
          <w:sz w:val="20"/>
          <w:szCs w:val="20"/>
          <w:vertAlign w:val="subscript"/>
        </w:rPr>
        <w:t>measure_inter_UE cat M1_EC</w:t>
      </w:r>
      <w:r w:rsidRPr="00673387">
        <w:rPr>
          <w:sz w:val="20"/>
          <w:szCs w:val="20"/>
        </w:rPr>
        <w:t>.</w:t>
      </w:r>
    </w:p>
    <w:p w14:paraId="5963C47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8.13.3.5.3.1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63756C9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8.13.3.5.3.1</w:t>
      </w:r>
      <w:r w:rsidRPr="00673387">
        <w:rPr>
          <w:rFonts w:ascii="Arial" w:hAnsi="Arial" w:cs="Arial"/>
          <w:sz w:val="20"/>
          <w:szCs w:val="20"/>
          <w:lang w:eastAsia="zh-CN"/>
        </w:rPr>
        <w:t>.1.1</w:t>
      </w:r>
      <w:r w:rsidRPr="00673387">
        <w:rPr>
          <w:rFonts w:ascii="Arial" w:hAnsi="Arial" w:cs="Arial"/>
          <w:sz w:val="20"/>
          <w:szCs w:val="20"/>
        </w:rPr>
        <w:tab/>
        <w:t>Periodic Reporting</w:t>
      </w:r>
    </w:p>
    <w:p w14:paraId="2AD2ADE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6F66255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8.13.3.5.3.1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CB49F0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7845B09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8.13.3.5.3.1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2493D9D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8.13.3.5.3.1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57199A7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0C47EDB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3E779CE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resources for UE to send the measurement report.</w:t>
      </w:r>
    </w:p>
    <w:p w14:paraId="0DCB742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 inter_UE cat M1_EC</w:t>
      </w:r>
      <w:r w:rsidRPr="00673387">
        <w:rPr>
          <w:sz w:val="20"/>
          <w:szCs w:val="20"/>
        </w:rPr>
        <w:t xml:space="preserve"> defined in Clause 8.13.3.5.3</w:t>
      </w:r>
      <w:r w:rsidRPr="00673387">
        <w:rPr>
          <w:sz w:val="20"/>
          <w:szCs w:val="20"/>
          <w:lang w:eastAsia="zh-CN"/>
        </w:rPr>
        <w:t>.1.</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5133F062"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vertAlign w:val="subscript"/>
          <w:lang w:eastAsia="zh-CN"/>
        </w:rPr>
        <w:t>_UE cat M1_EC</w:t>
      </w:r>
      <w:r w:rsidRPr="00673387">
        <w:rPr>
          <w:sz w:val="20"/>
          <w:szCs w:val="20"/>
        </w:rPr>
        <w:t xml:space="preserve"> defined in clause 8.13.3.5.3.1 becomes undetectable for a period ≤ 5 seconds and then the cell becomes detectable again and triggers an event, the event triggered measurement reporting delay shall be less than T</w:t>
      </w:r>
      <w:r w:rsidRPr="00673387">
        <w:rPr>
          <w:sz w:val="20"/>
          <w:szCs w:val="20"/>
          <w:vertAlign w:val="subscript"/>
        </w:rPr>
        <w:t>Measurement_Period Inter_UE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and the L3 filter has not been used. When L3 filtering is used or IDC autonomous denial is configured, an additional delay can be expected.</w:t>
      </w:r>
    </w:p>
    <w:p w14:paraId="5099AE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8.13.3.5.3.2</w:t>
      </w:r>
      <w:r w:rsidRPr="00673387">
        <w:rPr>
          <w:rFonts w:ascii="Arial" w:hAnsi="Arial" w:cs="Arial"/>
          <w:sz w:val="20"/>
          <w:szCs w:val="20"/>
        </w:rPr>
        <w:tab/>
        <w:t>E-UTRAN inter frequency measurements when DRX is used</w:t>
      </w:r>
    </w:p>
    <w:p w14:paraId="32D6A7F5"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When DRX is in use and when DRX or eDRX_CONN is in use</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sz w:val="20"/>
          <w:szCs w:val="20"/>
        </w:rPr>
        <w:t xml:space="preserve"> the UE shall be able to identify a new detectable </w:t>
      </w:r>
      <w:r w:rsidRPr="00673387">
        <w:rPr>
          <w:sz w:val="20"/>
          <w:szCs w:val="20"/>
          <w:lang w:eastAsia="zh-CN"/>
        </w:rPr>
        <w:t>T</w:t>
      </w:r>
      <w:r w:rsidRPr="00673387">
        <w:rPr>
          <w:sz w:val="20"/>
          <w:szCs w:val="20"/>
        </w:rPr>
        <w:t>DD inter frequency cell within T</w:t>
      </w:r>
      <w:r w:rsidRPr="00673387">
        <w:rPr>
          <w:sz w:val="20"/>
          <w:szCs w:val="20"/>
          <w:vertAlign w:val="subscript"/>
        </w:rPr>
        <w:t>identify_inter_ UE catM1</w:t>
      </w:r>
      <w:r w:rsidRPr="00673387">
        <w:rPr>
          <w:sz w:val="20"/>
          <w:szCs w:val="20"/>
        </w:rPr>
        <w:t xml:space="preserve"> as shown in table 8.13.3.5.3.2-1</w:t>
      </w:r>
      <w:r w:rsidRPr="00673387">
        <w:rPr>
          <w:rFonts w:cs="v4.2.0"/>
          <w:sz w:val="20"/>
          <w:szCs w:val="20"/>
        </w:rPr>
        <w:t>.</w:t>
      </w:r>
    </w:p>
    <w:p w14:paraId="6FF64103"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When eDRX_CONN is in use the UE shall be able to identify a new detectable </w:t>
      </w:r>
      <w:r w:rsidRPr="00673387">
        <w:rPr>
          <w:rFonts w:cs="v4.2.0"/>
          <w:sz w:val="20"/>
          <w:szCs w:val="20"/>
          <w:lang w:eastAsia="zh-CN"/>
        </w:rPr>
        <w:t>T</w:t>
      </w:r>
      <w:r w:rsidRPr="00673387">
        <w:rPr>
          <w:rFonts w:cs="v4.2.0"/>
          <w:sz w:val="20"/>
          <w:szCs w:val="20"/>
        </w:rPr>
        <w:t>DD inter frequency cell within T</w:t>
      </w:r>
      <w:r w:rsidRPr="00673387">
        <w:rPr>
          <w:rFonts w:cs="v4.2.0"/>
          <w:sz w:val="20"/>
          <w:szCs w:val="20"/>
          <w:vertAlign w:val="subscript"/>
        </w:rPr>
        <w:t>identify_inter_UE cat M1_EC</w:t>
      </w:r>
      <w:r w:rsidRPr="00673387">
        <w:rPr>
          <w:rFonts w:cs="v4.2.0"/>
          <w:sz w:val="20"/>
          <w:szCs w:val="20"/>
        </w:rPr>
        <w:t xml:space="preserve"> as shown in table 8.13.3.5.3.2-1.</w:t>
      </w:r>
    </w:p>
    <w:p w14:paraId="5528F63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2995"/>
      </w:tblGrid>
      <w:tr w:rsidR="00673387" w:rsidRPr="00673387" w14:paraId="15EF025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7A8C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3B59A4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90F88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63F054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6888F8EF"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3A9C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1C9B57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E7796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1CE3C1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4E5B0CE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2DDC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C3569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7DEA2C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31742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C7E35E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0A6A"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6F832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AC7F8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44A3D7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eastAsia="MS Mincho" w:hAnsi="Arial" w:cs="Arial"/>
                <w:sz w:val="18"/>
                <w:szCs w:val="20"/>
                <w:lang w:val="en-US" w:eastAsia="ko-KR"/>
              </w:rPr>
              <w:t xml:space="preserve"> </w:t>
            </w:r>
            <w:r w:rsidRPr="00673387">
              <w:rPr>
                <w:rFonts w:ascii="Arial" w:hAnsi="Arial" w:cs="Arial"/>
                <w:sz w:val="18"/>
                <w:szCs w:val="20"/>
                <w:lang w:val="en-US" w:eastAsia="ko-KR"/>
              </w:rPr>
              <w:t xml:space="preserve"> (Note1)</w:t>
            </w:r>
          </w:p>
        </w:tc>
      </w:tr>
      <w:tr w:rsidR="00673387" w:rsidRPr="00673387" w14:paraId="27F4DF5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E809B5"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C95693"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70AF59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1A7C271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ko-KR"/>
              </w:rPr>
              <w:t>)</w:t>
            </w:r>
          </w:p>
        </w:tc>
      </w:tr>
      <w:tr w:rsidR="00673387" w:rsidRPr="00673387" w14:paraId="21B8B824"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2917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hideMark/>
          </w:tcPr>
          <w:p w14:paraId="5B6701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9A419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4772FF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749997C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7CF307"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8424FD"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628BE8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C6D35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92FC5E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19061"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0ECA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273E5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1333E6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eastAsia="MS Mincho" w:hAnsi="Arial" w:cs="Arial"/>
                <w:sz w:val="18"/>
                <w:szCs w:val="20"/>
                <w:lang w:val="en-US" w:eastAsia="ko-KR"/>
              </w:rPr>
              <w:t xml:space="preserve"> </w:t>
            </w:r>
            <w:r w:rsidRPr="00673387">
              <w:rPr>
                <w:rFonts w:ascii="Arial" w:hAnsi="Arial" w:cs="Arial"/>
                <w:sz w:val="18"/>
                <w:szCs w:val="20"/>
                <w:lang w:val="en-US" w:eastAsia="ko-KR"/>
              </w:rPr>
              <w:t xml:space="preserve"> (Note1)</w:t>
            </w:r>
          </w:p>
        </w:tc>
      </w:tr>
      <w:tr w:rsidR="00673387" w:rsidRPr="00673387" w14:paraId="1236E90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80FA6"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D4040"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1D66B5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083FCA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ko-KR"/>
              </w:rPr>
              <w:t>)</w:t>
            </w:r>
          </w:p>
        </w:tc>
      </w:tr>
      <w:tr w:rsidR="00673387" w:rsidRPr="00673387" w14:paraId="79AEE83E"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F9693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2EB8916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6108BD5" w14:textId="77777777" w:rsidR="00673387" w:rsidRPr="00673387" w:rsidRDefault="00673387" w:rsidP="00673387">
      <w:pPr>
        <w:overflowPunct w:val="0"/>
        <w:autoSpaceDE w:val="0"/>
        <w:autoSpaceDN w:val="0"/>
        <w:adjustRightInd w:val="0"/>
        <w:spacing w:after="180"/>
        <w:rPr>
          <w:sz w:val="20"/>
          <w:szCs w:val="20"/>
          <w:lang w:val="en-US"/>
        </w:rPr>
      </w:pPr>
    </w:p>
    <w:p w14:paraId="03D1473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8.13.3.5.3.2-1A: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44A3D8C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A5E4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0D49007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M1_EC </w:t>
            </w:r>
            <w:r w:rsidRPr="00673387">
              <w:rPr>
                <w:rFonts w:ascii="Arial" w:hAnsi="Arial" w:cs="Arial"/>
                <w:b/>
                <w:sz w:val="18"/>
                <w:szCs w:val="20"/>
                <w:lang w:val="en-US" w:eastAsia="ko-KR"/>
              </w:rPr>
              <w:t>(s) (eDRX_CONN cycles)</w:t>
            </w:r>
          </w:p>
        </w:tc>
      </w:tr>
      <w:tr w:rsidR="00673387" w:rsidRPr="00673387" w14:paraId="5F0637E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CC12F2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7A3BB11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434B36E"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9B130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64D440ED" w14:textId="77777777" w:rsidR="00673387" w:rsidRPr="00673387" w:rsidRDefault="00673387" w:rsidP="00673387">
      <w:pPr>
        <w:overflowPunct w:val="0"/>
        <w:autoSpaceDE w:val="0"/>
        <w:autoSpaceDN w:val="0"/>
        <w:adjustRightInd w:val="0"/>
        <w:spacing w:after="180"/>
        <w:rPr>
          <w:sz w:val="20"/>
          <w:szCs w:val="20"/>
        </w:rPr>
      </w:pPr>
    </w:p>
    <w:p w14:paraId="3DCBA64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8B5E38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9.1.21.11 and 9.1.21.12</w:t>
      </w:r>
      <w:r w:rsidRPr="00673387">
        <w:rPr>
          <w:rFonts w:cs="v4.2.0"/>
          <w:sz w:val="20"/>
          <w:szCs w:val="20"/>
        </w:rPr>
        <w:t xml:space="preserve"> </w:t>
      </w:r>
      <w:r w:rsidRPr="00673387">
        <w:rPr>
          <w:sz w:val="20"/>
          <w:szCs w:val="20"/>
        </w:rPr>
        <w:t>are fulfilled for a corresponding Band,</w:t>
      </w:r>
    </w:p>
    <w:p w14:paraId="04E5A8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797197C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B.2.16-1 for a corresponding Band</w:t>
      </w:r>
    </w:p>
    <w:p w14:paraId="15D9319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or eDRX_CONN is in use, the UE shall be capable of performing RSRP and </w:t>
      </w:r>
      <w:r w:rsidRPr="00673387">
        <w:rPr>
          <w:sz w:val="20"/>
          <w:szCs w:val="20"/>
          <w:lang w:eastAsia="zh-CN"/>
        </w:rPr>
        <w:t xml:space="preserve">RSRQ </w:t>
      </w:r>
      <w:r w:rsidRPr="00673387">
        <w:rPr>
          <w:sz w:val="20"/>
          <w:szCs w:val="20"/>
        </w:rPr>
        <w:t xml:space="preserve">measurements of at least 4 inter-frequency cells per </w:t>
      </w:r>
      <w:r w:rsidRPr="00673387">
        <w:rPr>
          <w:sz w:val="20"/>
          <w:szCs w:val="20"/>
          <w:lang w:eastAsia="zh-CN"/>
        </w:rPr>
        <w:t>T</w:t>
      </w:r>
      <w:r w:rsidRPr="00673387">
        <w:rPr>
          <w:sz w:val="20"/>
          <w:szCs w:val="20"/>
        </w:rPr>
        <w:t xml:space="preserve">DD inter-frequency for up to 3 </w:t>
      </w:r>
      <w:r w:rsidRPr="00673387">
        <w:rPr>
          <w:sz w:val="20"/>
          <w:szCs w:val="20"/>
          <w:lang w:eastAsia="zh-CN"/>
        </w:rPr>
        <w:t>T</w:t>
      </w:r>
      <w:r w:rsidRPr="00673387">
        <w:rPr>
          <w:sz w:val="20"/>
          <w:szCs w:val="20"/>
        </w:rPr>
        <w:t xml:space="preserve">DD inter-frequencies and the UE physical layer shall be capable of reporting RSRP and </w:t>
      </w:r>
      <w:r w:rsidRPr="00673387">
        <w:rPr>
          <w:sz w:val="20"/>
          <w:szCs w:val="20"/>
          <w:lang w:eastAsia="zh-CN"/>
        </w:rPr>
        <w:t xml:space="preserve">RSRQ </w:t>
      </w:r>
      <w:r w:rsidRPr="00673387">
        <w:rPr>
          <w:sz w:val="20"/>
          <w:szCs w:val="20"/>
        </w:rPr>
        <w:t xml:space="preserve">measurements to higher layers with the measurement period </w:t>
      </w:r>
      <w:r w:rsidRPr="00673387">
        <w:rPr>
          <w:rFonts w:cs="Arial"/>
          <w:sz w:val="20"/>
          <w:szCs w:val="20"/>
        </w:rPr>
        <w:t>T</w:t>
      </w:r>
      <w:r w:rsidRPr="00673387">
        <w:rPr>
          <w:rFonts w:cs="Arial"/>
          <w:sz w:val="20"/>
          <w:szCs w:val="20"/>
          <w:vertAlign w:val="subscript"/>
        </w:rPr>
        <w:t>measure_inter_UE cat M1_EC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in use, </w:t>
      </w:r>
      <w:r w:rsidRPr="00673387">
        <w:rPr>
          <w:rFonts w:cs="Arial"/>
          <w:sz w:val="20"/>
          <w:szCs w:val="20"/>
        </w:rPr>
        <w:t>T</w:t>
      </w:r>
      <w:r w:rsidRPr="00673387">
        <w:rPr>
          <w:rFonts w:cs="Arial"/>
          <w:sz w:val="20"/>
          <w:szCs w:val="20"/>
          <w:vertAlign w:val="subscript"/>
        </w:rPr>
        <w:t>measure_inter_UE cat M1_EC</w:t>
      </w:r>
      <w:r w:rsidRPr="00673387">
        <w:rPr>
          <w:sz w:val="20"/>
          <w:szCs w:val="20"/>
        </w:rPr>
        <w:t xml:space="preserve"> is as defined in Table </w:t>
      </w:r>
      <w:r w:rsidRPr="00673387">
        <w:rPr>
          <w:rFonts w:cs="v4.2.0"/>
          <w:sz w:val="20"/>
          <w:szCs w:val="20"/>
        </w:rPr>
        <w:t>8.13.3.5.</w:t>
      </w:r>
      <w:r w:rsidRPr="00673387">
        <w:rPr>
          <w:rFonts w:cs="v4.2.0"/>
          <w:sz w:val="20"/>
          <w:szCs w:val="20"/>
          <w:lang w:eastAsia="zh-CN"/>
        </w:rPr>
        <w:t>3</w:t>
      </w:r>
      <w:r w:rsidRPr="00673387">
        <w:rPr>
          <w:rFonts w:cs="v4.2.0"/>
          <w:sz w:val="20"/>
          <w:szCs w:val="20"/>
        </w:rPr>
        <w:t>.2</w:t>
      </w:r>
      <w:r w:rsidRPr="00673387">
        <w:rPr>
          <w:snapToGrid w:val="0"/>
          <w:sz w:val="20"/>
          <w:szCs w:val="20"/>
        </w:rPr>
        <w:t xml:space="preserve">-2, and when eDRX_CONN is in use, </w:t>
      </w:r>
      <w:r w:rsidRPr="00673387">
        <w:rPr>
          <w:rFonts w:cs="Arial"/>
          <w:sz w:val="20"/>
          <w:szCs w:val="20"/>
        </w:rPr>
        <w:t>T</w:t>
      </w:r>
      <w:r w:rsidRPr="00673387">
        <w:rPr>
          <w:rFonts w:cs="Arial"/>
          <w:sz w:val="20"/>
          <w:szCs w:val="20"/>
          <w:vertAlign w:val="subscript"/>
        </w:rPr>
        <w:t xml:space="preserve">measure_inter_UE cat M1_EC </w:t>
      </w:r>
      <w:r w:rsidRPr="00673387">
        <w:rPr>
          <w:snapToGrid w:val="0"/>
          <w:sz w:val="20"/>
          <w:szCs w:val="20"/>
        </w:rPr>
        <w:t xml:space="preserve"> </w:t>
      </w:r>
      <w:r w:rsidRPr="00673387">
        <w:rPr>
          <w:sz w:val="20"/>
          <w:szCs w:val="20"/>
        </w:rPr>
        <w:t xml:space="preserve">is as defined in Table </w:t>
      </w:r>
      <w:r w:rsidRPr="00673387">
        <w:rPr>
          <w:rFonts w:cs="v4.2.0"/>
          <w:sz w:val="20"/>
          <w:szCs w:val="20"/>
        </w:rPr>
        <w:t>8.13.3.5.</w:t>
      </w:r>
      <w:r w:rsidRPr="00673387">
        <w:rPr>
          <w:rFonts w:cs="v4.2.0"/>
          <w:sz w:val="20"/>
          <w:szCs w:val="20"/>
          <w:lang w:eastAsia="zh-CN"/>
        </w:rPr>
        <w:t>3</w:t>
      </w:r>
      <w:r w:rsidRPr="00673387">
        <w:rPr>
          <w:rFonts w:cs="v4.2.0"/>
          <w:sz w:val="20"/>
          <w:szCs w:val="20"/>
        </w:rPr>
        <w:t>.2</w:t>
      </w:r>
      <w:r w:rsidRPr="00673387">
        <w:rPr>
          <w:snapToGrid w:val="0"/>
          <w:sz w:val="20"/>
          <w:szCs w:val="20"/>
        </w:rPr>
        <w:t>-2.</w:t>
      </w:r>
    </w:p>
    <w:p w14:paraId="48506EF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4"/>
        <w:gridCol w:w="1809"/>
        <w:gridCol w:w="1183"/>
        <w:gridCol w:w="1598"/>
        <w:gridCol w:w="2405"/>
      </w:tblGrid>
      <w:tr w:rsidR="00673387" w:rsidRPr="00673387" w14:paraId="0DBBF0B8"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BD8592"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11BA0058"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ja-JP"/>
              </w:rPr>
            </w:pPr>
            <w:r w:rsidRPr="00673387">
              <w:rPr>
                <w:rFonts w:ascii="Arial" w:hAnsi="Arial" w:cs="Arial"/>
                <w:b/>
                <w:sz w:val="18"/>
                <w:szCs w:val="20"/>
                <w:lang w:val="en-US" w:eastAsia="zh-CN"/>
              </w:rPr>
              <w:t xml:space="preserve">TDD </w:t>
            </w:r>
            <w:r w:rsidRPr="00673387">
              <w:rPr>
                <w:rFonts w:ascii="Arial" w:hAnsi="Arial" w:cs="Arial"/>
                <w:b/>
                <w:sz w:val="18"/>
                <w:szCs w:val="20"/>
                <w:lang w:val="en-US" w:eastAsia="ja-JP"/>
              </w:rPr>
              <w:t>Uplink-downlink</w:t>
            </w:r>
          </w:p>
          <w:p w14:paraId="27ABDC54"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zh-CN"/>
              </w:rPr>
            </w:pPr>
            <w:r w:rsidRPr="00673387">
              <w:rPr>
                <w:rFonts w:ascii="Arial" w:hAnsi="Arial" w:cs="Arial"/>
                <w:b/>
                <w:sz w:val="18"/>
                <w:szCs w:val="20"/>
                <w:lang w:val="en-US" w:eastAsia="ja-JP"/>
              </w:rPr>
              <w:t>configuration</w:t>
            </w:r>
          </w:p>
        </w:tc>
        <w:tc>
          <w:tcPr>
            <w:tcW w:w="0" w:type="auto"/>
            <w:tcBorders>
              <w:top w:val="single" w:sz="4" w:space="0" w:color="auto"/>
              <w:left w:val="single" w:sz="4" w:space="0" w:color="auto"/>
              <w:bottom w:val="single" w:sz="4" w:space="0" w:color="auto"/>
              <w:right w:val="single" w:sz="4" w:space="0" w:color="auto"/>
            </w:tcBorders>
            <w:hideMark/>
          </w:tcPr>
          <w:p w14:paraId="07304A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2A1FF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7BDDF9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measure_intra_UE cat M1 </w:t>
            </w:r>
            <w:r w:rsidRPr="00673387">
              <w:rPr>
                <w:rFonts w:ascii="Arial" w:hAnsi="Arial" w:cs="Arial"/>
                <w:b/>
                <w:sz w:val="18"/>
                <w:szCs w:val="20"/>
                <w:lang w:val="en-US" w:eastAsia="ja-JP"/>
              </w:rPr>
              <w:t>(s) (DRX cycles)</w:t>
            </w:r>
          </w:p>
        </w:tc>
      </w:tr>
      <w:tr w:rsidR="00673387" w:rsidRPr="00673387" w14:paraId="4F43636A"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E0E69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09EF8F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Other than 0</w:t>
            </w:r>
          </w:p>
        </w:tc>
        <w:tc>
          <w:tcPr>
            <w:tcW w:w="0" w:type="auto"/>
            <w:vMerge w:val="restart"/>
            <w:tcBorders>
              <w:top w:val="single" w:sz="4" w:space="0" w:color="auto"/>
              <w:left w:val="single" w:sz="4" w:space="0" w:color="auto"/>
              <w:bottom w:val="single" w:sz="4" w:space="0" w:color="auto"/>
              <w:right w:val="single" w:sz="4" w:space="0" w:color="auto"/>
            </w:tcBorders>
            <w:hideMark/>
          </w:tcPr>
          <w:p w14:paraId="4668D8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F3B78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677A05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0.8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 xml:space="preserve"> (Note1)</w:t>
            </w:r>
          </w:p>
        </w:tc>
      </w:tr>
      <w:tr w:rsidR="00673387" w:rsidRPr="00673387" w14:paraId="36D2D99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CA6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7872D"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97915"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4E6C2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0.16</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03CBA7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2EB09FE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20B8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06706"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36D21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C9CC1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74BA6B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eastAsia="MS Mincho" w:hAnsi="Arial" w:cs="Arial"/>
                <w:sz w:val="18"/>
                <w:szCs w:val="20"/>
                <w:lang w:val="en-US" w:eastAsia="ja-JP"/>
              </w:rPr>
              <w:t xml:space="preserve"> </w:t>
            </w:r>
            <w:r w:rsidRPr="00673387">
              <w:rPr>
                <w:rFonts w:ascii="Arial" w:hAnsi="Arial" w:cs="Arial"/>
                <w:sz w:val="18"/>
                <w:szCs w:val="20"/>
                <w:lang w:val="en-US" w:eastAsia="ja-JP"/>
              </w:rPr>
              <w:t xml:space="preserve"> (Note1)</w:t>
            </w:r>
          </w:p>
        </w:tc>
      </w:tr>
      <w:tr w:rsidR="00673387" w:rsidRPr="00673387" w14:paraId="6898DF7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4641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FF4FB"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56375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D9615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0.32</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31D58D4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ja-JP"/>
              </w:rPr>
              <w:t>)</w:t>
            </w:r>
          </w:p>
        </w:tc>
      </w:tr>
      <w:tr w:rsidR="00673387" w:rsidRPr="00673387" w14:paraId="7097C27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0A9F2"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94496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vMerge w:val="restart"/>
            <w:tcBorders>
              <w:top w:val="single" w:sz="4" w:space="0" w:color="auto"/>
              <w:left w:val="single" w:sz="4" w:space="0" w:color="auto"/>
              <w:bottom w:val="single" w:sz="4" w:space="0" w:color="auto"/>
              <w:right w:val="single" w:sz="4" w:space="0" w:color="auto"/>
            </w:tcBorders>
            <w:hideMark/>
          </w:tcPr>
          <w:p w14:paraId="173E96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571D6B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EA665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47" w:author="Ericsson" w:date="2020-05-13T10:4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del w:id="548" w:author="Ericsson" w:date="2020-05-13T10:49:00Z">
              <w:r w:rsidRPr="00673387">
                <w:rPr>
                  <w:rFonts w:ascii="Arial" w:hAnsi="Arial" w:cs="Arial"/>
                  <w:sz w:val="18"/>
                  <w:szCs w:val="20"/>
                  <w:lang w:val="en-US" w:eastAsia="zh-CN"/>
                </w:rPr>
                <w:delText>]</w:delText>
              </w:r>
            </w:del>
            <w:r w:rsidRPr="00673387">
              <w:rPr>
                <w:rFonts w:ascii="Arial" w:hAnsi="Arial" w:cs="Arial"/>
                <w:sz w:val="18"/>
                <w:szCs w:val="20"/>
                <w:lang w:val="en-US" w:eastAsia="ja-JP"/>
              </w:rPr>
              <w:t xml:space="preserve"> (Note1)</w:t>
            </w:r>
          </w:p>
        </w:tc>
      </w:tr>
      <w:tr w:rsidR="00673387" w:rsidRPr="00673387" w14:paraId="7D31D29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C2B8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F44F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4BC67"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22C6FA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0.32</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1DC3D79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24A2FD2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8701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1647E"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9927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09C21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60CC9C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49" w:author="Ericsson" w:date="2020-05-13T10:4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del w:id="550" w:author="Ericsson" w:date="2020-05-13T10:49:00Z">
              <w:r w:rsidRPr="00673387">
                <w:rPr>
                  <w:rFonts w:ascii="Arial" w:hAnsi="Arial" w:cs="Arial"/>
                  <w:sz w:val="18"/>
                  <w:szCs w:val="20"/>
                  <w:lang w:val="en-US" w:eastAsia="zh-CN"/>
                </w:rPr>
                <w:delText>]</w:delText>
              </w:r>
            </w:del>
            <w:r w:rsidRPr="00673387">
              <w:rPr>
                <w:rFonts w:ascii="Arial" w:eastAsia="MS Mincho" w:hAnsi="Arial" w:cs="Arial"/>
                <w:sz w:val="18"/>
                <w:szCs w:val="20"/>
                <w:lang w:val="en-US" w:eastAsia="ja-JP"/>
              </w:rPr>
              <w:t xml:space="preserve"> </w:t>
            </w:r>
            <w:r w:rsidRPr="00673387">
              <w:rPr>
                <w:rFonts w:ascii="Arial" w:hAnsi="Arial" w:cs="Arial"/>
                <w:sz w:val="18"/>
                <w:szCs w:val="20"/>
                <w:lang w:val="en-US" w:eastAsia="ja-JP"/>
              </w:rPr>
              <w:t>(Note1)</w:t>
            </w:r>
          </w:p>
        </w:tc>
      </w:tr>
      <w:tr w:rsidR="00673387" w:rsidRPr="00673387" w14:paraId="083A891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58686"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68A9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06AE6"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B21C66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0.64</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39C651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w:t>
            </w:r>
            <w:r w:rsidRPr="00673387">
              <w:rPr>
                <w:rFonts w:ascii="Arial" w:hAnsi="Arial" w:cs="Arial"/>
                <w:sz w:val="18"/>
                <w:szCs w:val="20"/>
                <w:lang w:val="en-US" w:eastAsia="ja-JP"/>
              </w:rPr>
              <w:t>)</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p>
        </w:tc>
      </w:tr>
      <w:tr w:rsidR="00673387" w:rsidRPr="00673387" w14:paraId="79759EB1" w14:textId="77777777" w:rsidTr="00673387">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48AA117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1:</w:t>
            </w:r>
            <w:r w:rsidRPr="00673387">
              <w:rPr>
                <w:rFonts w:ascii="Arial" w:hAnsi="Arial" w:cs="Arial"/>
                <w:sz w:val="18"/>
                <w:szCs w:val="20"/>
                <w:lang w:val="en-US" w:eastAsia="ja-JP"/>
              </w:rPr>
              <w:tab/>
              <w:t>Number of DRX cycle depends upon the DRX cycle in use.</w:t>
            </w:r>
          </w:p>
          <w:p w14:paraId="3F6DFC5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2:</w:t>
            </w:r>
            <w:r w:rsidRPr="00673387">
              <w:rPr>
                <w:rFonts w:ascii="Arial" w:hAnsi="Arial" w:cs="Arial"/>
                <w:sz w:val="18"/>
                <w:szCs w:val="20"/>
                <w:lang w:val="en-US" w:eastAsia="ja-JP"/>
              </w:rPr>
              <w:tab/>
              <w:t>Time depends upon the DRX cycle in use.</w:t>
            </w:r>
          </w:p>
        </w:tc>
      </w:tr>
    </w:tbl>
    <w:p w14:paraId="3055E264" w14:textId="77777777" w:rsidR="00673387" w:rsidRPr="00673387" w:rsidRDefault="00673387" w:rsidP="00673387">
      <w:pPr>
        <w:overflowPunct w:val="0"/>
        <w:autoSpaceDE w:val="0"/>
        <w:autoSpaceDN w:val="0"/>
        <w:adjustRightInd w:val="0"/>
        <w:spacing w:after="180"/>
        <w:rPr>
          <w:sz w:val="20"/>
          <w:szCs w:val="20"/>
          <w:lang w:val="en-US"/>
        </w:rPr>
      </w:pPr>
    </w:p>
    <w:p w14:paraId="69DAD3F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8.13.3.5.3.2-3: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w:t>
      </w:r>
      <w:r w:rsidRPr="00673387">
        <w:rPr>
          <w:rFonts w:ascii="Arial" w:hAnsi="Arial" w:cs="Arial"/>
          <w:b/>
          <w:sz w:val="20"/>
          <w:szCs w:val="20"/>
          <w:lang w:eastAsia="zh-CN"/>
        </w:rPr>
        <w:t xml:space="preserve"> </w:t>
      </w:r>
      <w:r w:rsidRPr="00673387">
        <w:rPr>
          <w:rFonts w:ascii="Arial" w:hAnsi="Arial" w:cs="Arial"/>
          <w:b/>
          <w:sz w:val="20"/>
          <w:szCs w:val="20"/>
        </w:rPr>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673387" w:rsidRPr="00673387" w14:paraId="1270B83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03A3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5B456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M1_EC  </w:t>
            </w:r>
            <w:r w:rsidRPr="00673387">
              <w:rPr>
                <w:rFonts w:ascii="Arial" w:hAnsi="Arial" w:cs="Arial"/>
                <w:b/>
                <w:sz w:val="18"/>
                <w:szCs w:val="20"/>
                <w:lang w:val="en-US" w:eastAsia="ko-KR"/>
              </w:rPr>
              <w:t>(s) (eDRX_CONN cycles)</w:t>
            </w:r>
          </w:p>
        </w:tc>
      </w:tr>
      <w:tr w:rsidR="00673387" w:rsidRPr="00673387" w14:paraId="2934325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575C1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77739BF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6E4735B"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7D2AE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52A38CF" w14:textId="77777777" w:rsidR="00673387" w:rsidRPr="00673387" w:rsidRDefault="00673387" w:rsidP="00673387">
      <w:pPr>
        <w:overflowPunct w:val="0"/>
        <w:autoSpaceDE w:val="0"/>
        <w:autoSpaceDN w:val="0"/>
        <w:adjustRightInd w:val="0"/>
        <w:spacing w:after="180"/>
        <w:rPr>
          <w:rFonts w:cs="v4.2.0"/>
          <w:sz w:val="20"/>
          <w:szCs w:val="20"/>
          <w:lang w:val="en-US"/>
        </w:rPr>
      </w:pPr>
    </w:p>
    <w:p w14:paraId="5FD2335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9.1.21.11 and 9.1.21.12.</w:t>
      </w:r>
    </w:p>
    <w:p w14:paraId="1E0972A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9.1.21.15 and 9.1.21.16.</w:t>
      </w:r>
    </w:p>
    <w:p w14:paraId="6B7FE11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23EAC4D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8.13.3.5.3.</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008F0AD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8.13.3.5.3.</w:t>
      </w:r>
      <w:r w:rsidRPr="00673387">
        <w:rPr>
          <w:rFonts w:ascii="Arial" w:hAnsi="Arial" w:cs="Arial"/>
          <w:sz w:val="20"/>
          <w:szCs w:val="20"/>
          <w:lang w:eastAsia="zh-CN"/>
        </w:rPr>
        <w:t>2.1.1</w:t>
      </w:r>
      <w:r w:rsidRPr="00673387">
        <w:rPr>
          <w:rFonts w:ascii="Arial" w:hAnsi="Arial" w:cs="Arial"/>
          <w:sz w:val="20"/>
          <w:szCs w:val="20"/>
        </w:rPr>
        <w:tab/>
        <w:t>Periodic Reporting</w:t>
      </w:r>
    </w:p>
    <w:p w14:paraId="0AA052B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43922A8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8.13.3.5.3.</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597709B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46BBE9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8.13.3.5.3.</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31EA527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8.13.3.5.3.</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0569F4F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4CE7BD3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152A8C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resources for UE to send the measurement report.</w:t>
      </w:r>
    </w:p>
    <w:p w14:paraId="0B21537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_inter_UE cat M1_EC</w:t>
      </w:r>
      <w:r w:rsidRPr="00673387">
        <w:rPr>
          <w:sz w:val="20"/>
          <w:szCs w:val="20"/>
        </w:rPr>
        <w:t xml:space="preserve"> defined in Clause 8.13.3.5.3</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188C34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M1_EC</w:t>
      </w:r>
      <w:r w:rsidRPr="00673387">
        <w:rPr>
          <w:sz w:val="20"/>
          <w:szCs w:val="20"/>
        </w:rPr>
        <w:t xml:space="preserve"> defined in clause 8.13.3.5.3.2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and the L3 filter has not been used. When L3 filtering is used or IDC autonomous denial is configured, an additional delay can be expected.</w:t>
      </w:r>
    </w:p>
    <w:p w14:paraId="55D75E7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8.13.3.6</w:t>
      </w:r>
      <w:r w:rsidRPr="00673387">
        <w:rPr>
          <w:rFonts w:ascii="Arial" w:hAnsi="Arial"/>
          <w:szCs w:val="20"/>
        </w:rPr>
        <w:tab/>
        <w:t>Maximum allowed layers for multiple monitoring for UE category M1 with CE mode B</w:t>
      </w:r>
    </w:p>
    <w:p w14:paraId="42509496"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lang w:eastAsia="ja-JP"/>
        </w:rPr>
        <w:t>The UE UE category M1 configured with CE mode B shall be capable of monitoring at least:</w:t>
      </w:r>
    </w:p>
    <w:p w14:paraId="28611AA8"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FDD E-UTRA inter-frequency carriers, and</w:t>
      </w:r>
    </w:p>
    <w:p w14:paraId="3048628B"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TDD E-UTRA carriers.</w:t>
      </w:r>
    </w:p>
    <w:p w14:paraId="63F93B39" w14:textId="77777777" w:rsidR="00673387" w:rsidRPr="00673387" w:rsidRDefault="00673387" w:rsidP="00673387">
      <w:pPr>
        <w:overflowPunct w:val="0"/>
        <w:autoSpaceDE w:val="0"/>
        <w:autoSpaceDN w:val="0"/>
        <w:adjustRightInd w:val="0"/>
        <w:spacing w:after="180"/>
        <w:rPr>
          <w:sz w:val="20"/>
          <w:szCs w:val="20"/>
          <w:lang w:eastAsia="ja-JP"/>
        </w:rPr>
      </w:pPr>
      <w:r w:rsidRPr="00673387">
        <w:rPr>
          <w:iCs/>
          <w:sz w:val="20"/>
          <w:szCs w:val="20"/>
          <w:lang w:eastAsia="ja-JP"/>
        </w:rPr>
        <w:t xml:space="preserve">In addition to the requirements defined above, </w:t>
      </w:r>
      <w:r w:rsidRPr="00673387">
        <w:rPr>
          <w:sz w:val="20"/>
          <w:szCs w:val="20"/>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6B61D38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8.13.3.7</w:t>
      </w:r>
      <w:r w:rsidRPr="00673387">
        <w:rPr>
          <w:rFonts w:ascii="Arial" w:hAnsi="Arial"/>
          <w:szCs w:val="20"/>
        </w:rPr>
        <w:tab/>
        <w:t>E-UTRAN OTDOA Inter-Frequency RSTD Measurements</w:t>
      </w:r>
      <w:r w:rsidRPr="00673387">
        <w:rPr>
          <w:rFonts w:ascii="Arial" w:hAnsi="Arial"/>
          <w:szCs w:val="20"/>
          <w:lang w:eastAsia="zh-CN"/>
        </w:rPr>
        <w:t xml:space="preserve"> for Cat-M1 UE in CEModeB</w:t>
      </w:r>
    </w:p>
    <w:p w14:paraId="22FD73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8.13.3.7 shall apply, provided that</w:t>
      </w:r>
    </w:p>
    <w:p w14:paraId="704601F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is capable of inter-frequency RSTD measurements for OTDOA [24], and</w:t>
      </w:r>
    </w:p>
    <w:p w14:paraId="48C57D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either the measurement gap pattern ID # 0 specified in Table 8.1.2.1-1 or any applicable measurement gap pattern specified in Table 8.1.2.1-3 is used or the UE supports capability of conducting inter-frequency measurements without gaps.</w:t>
      </w:r>
    </w:p>
    <w:p w14:paraId="5B5C2B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8.13.3.7</w:t>
      </w:r>
      <w:r w:rsidRPr="00673387">
        <w:rPr>
          <w:sz w:val="20"/>
          <w:szCs w:val="20"/>
          <w:lang w:eastAsia="zh-CN"/>
        </w:rPr>
        <w:t xml:space="preserve"> </w:t>
      </w:r>
      <w:r w:rsidRPr="00673387">
        <w:rPr>
          <w:sz w:val="20"/>
          <w:szCs w:val="20"/>
        </w:rPr>
        <w:t>shall apply without DRX as well as for any DRX and eDRX_CONN cycles specified in TS 36.331 [2].</w:t>
      </w:r>
    </w:p>
    <w:p w14:paraId="7A0DFDC2" w14:textId="77777777" w:rsidR="00673387" w:rsidRPr="00673387" w:rsidRDefault="00673387" w:rsidP="00673387">
      <w:pPr>
        <w:overflowPunct w:val="0"/>
        <w:autoSpaceDE w:val="0"/>
        <w:autoSpaceDN w:val="0"/>
        <w:adjustRightInd w:val="0"/>
        <w:spacing w:after="180"/>
        <w:rPr>
          <w:sz w:val="20"/>
          <w:szCs w:val="20"/>
          <w:lang w:val="en-US" w:eastAsia="zh-CN"/>
        </w:rPr>
      </w:pPr>
      <w:r w:rsidRPr="00673387">
        <w:rPr>
          <w:sz w:val="20"/>
          <w:szCs w:val="20"/>
          <w:lang w:eastAsia="zh-CN"/>
        </w:rPr>
        <w:t>A</w:t>
      </w:r>
      <w:r w:rsidRPr="00673387">
        <w:rPr>
          <w:sz w:val="20"/>
          <w:szCs w:val="20"/>
          <w:lang w:val="en-US"/>
        </w:rPr>
        <w:t xml:space="preserve">ll positioning subframes indicated in the OTDOA assistance data and specified in </w:t>
      </w:r>
      <w:r w:rsidRPr="00673387">
        <w:rPr>
          <w:sz w:val="20"/>
          <w:szCs w:val="20"/>
        </w:rPr>
        <w:t xml:space="preserve">sub-clause </w:t>
      </w:r>
      <w:r w:rsidRPr="00673387">
        <w:rPr>
          <w:sz w:val="20"/>
          <w:szCs w:val="20"/>
          <w:lang w:eastAsia="zh-CN"/>
        </w:rPr>
        <w:t>9.1.21.18</w:t>
      </w:r>
      <w:r w:rsidRPr="00673387">
        <w:rPr>
          <w:sz w:val="20"/>
          <w:szCs w:val="20"/>
          <w:lang w:val="en-US"/>
        </w:rPr>
        <w:t xml:space="preserve"> are available for RSTD measurements in the measured and reference cell</w:t>
      </w:r>
      <w:r w:rsidRPr="00673387">
        <w:rPr>
          <w:sz w:val="20"/>
          <w:szCs w:val="20"/>
          <w:lang w:val="en-US" w:eastAsia="zh-CN"/>
        </w:rPr>
        <w:t>.</w:t>
      </w:r>
    </w:p>
    <w:p w14:paraId="05CCF37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All </w:t>
      </w:r>
      <w:r w:rsidRPr="00673387">
        <w:rPr>
          <w:sz w:val="20"/>
          <w:szCs w:val="20"/>
          <w:lang w:eastAsia="zh-CN"/>
        </w:rPr>
        <w:t>the</w:t>
      </w:r>
      <w:r w:rsidRPr="00673387">
        <w:rPr>
          <w:sz w:val="20"/>
          <w:szCs w:val="20"/>
        </w:rPr>
        <w:t xml:space="preserve"> measurement requirements specified in Sections 8.13.</w:t>
      </w:r>
      <w:r w:rsidRPr="00673387">
        <w:rPr>
          <w:sz w:val="20"/>
          <w:szCs w:val="20"/>
          <w:lang w:eastAsia="zh-CN"/>
        </w:rPr>
        <w:t>3</w:t>
      </w:r>
      <w:r w:rsidRPr="00673387">
        <w:rPr>
          <w:sz w:val="20"/>
          <w:szCs w:val="20"/>
        </w:rPr>
        <w:t>.</w:t>
      </w:r>
      <w:r w:rsidRPr="00673387">
        <w:rPr>
          <w:sz w:val="20"/>
          <w:szCs w:val="20"/>
          <w:lang w:eastAsia="zh-CN"/>
        </w:rPr>
        <w:t>7</w:t>
      </w:r>
      <w:r w:rsidRPr="00673387">
        <w:rPr>
          <w:sz w:val="20"/>
          <w:szCs w:val="20"/>
        </w:rPr>
        <w:t xml:space="preserve"> shall apply provided that the UE is configured with </w:t>
      </w:r>
      <w:r w:rsidRPr="00673387">
        <w:rPr>
          <w:sz w:val="20"/>
          <w:szCs w:val="20"/>
          <w:lang w:eastAsia="zh-CN"/>
        </w:rPr>
        <w:t xml:space="preserve">the </w:t>
      </w:r>
      <w:r w:rsidRPr="00673387">
        <w:rPr>
          <w:sz w:val="20"/>
          <w:szCs w:val="20"/>
        </w:rPr>
        <w:t>single PRS configuration</w:t>
      </w:r>
      <w:r w:rsidRPr="00673387">
        <w:rPr>
          <w:sz w:val="20"/>
          <w:szCs w:val="20"/>
          <w:lang w:eastAsia="zh-CN"/>
        </w:rPr>
        <w:t xml:space="preserve"> for the reference cell and all the neighbour cells.</w:t>
      </w:r>
    </w:p>
    <w:p w14:paraId="22A3E23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RSTD measurements,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RSTD measurements and meet all the requirements in this section, provided the CRS are available within at least the PRS bandwidth in the subframes with PRS during all positioning occasions within the RSTD measurement period.</w:t>
      </w:r>
    </w:p>
    <w:p w14:paraId="0428FE6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8.13.3.7.1</w:t>
      </w:r>
      <w:r w:rsidRPr="00673387">
        <w:rPr>
          <w:rFonts w:ascii="Arial" w:hAnsi="Arial"/>
          <w:sz w:val="22"/>
          <w:szCs w:val="20"/>
        </w:rPr>
        <w:tab/>
        <w:t>E-UTRAN FDD Inter-Frequency OTDOA Measurements</w:t>
      </w:r>
    </w:p>
    <w:p w14:paraId="33B4099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 xml:space="preserve">TS 36.214 </w:t>
      </w:r>
      <w:r w:rsidRPr="00673387">
        <w:rPr>
          <w:sz w:val="20"/>
          <w:szCs w:val="20"/>
        </w:rPr>
        <w:t xml:space="preserve">[4],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position w:val="-14"/>
          <w:sz w:val="20"/>
          <w:szCs w:val="20"/>
        </w:rPr>
        <w:object w:dxaOrig="1845" w:dyaOrig="375" w14:anchorId="0BD628FB">
          <v:shape id="_x0000_i1796" type="#_x0000_t75" style="width:92.25pt;height:18.75pt" o:ole="">
            <v:imagedata r:id="rId605" o:title=""/>
          </v:shape>
          <o:OLEObject Type="Embed" ProgID="Equation.3" ShapeID="_x0000_i1796" DrawAspect="Content" ObjectID="_1651059182" r:id="rId976"/>
        </w:object>
      </w:r>
      <w:r w:rsidRPr="00673387">
        <w:rPr>
          <w:rFonts w:eastAsia="MS Mincho" w:cs="v4.2.0"/>
          <w:sz w:val="20"/>
          <w:szCs w:val="20"/>
        </w:rPr>
        <w:t xml:space="preserve"> ms as given below (see also Figure 8.</w:t>
      </w:r>
      <w:r w:rsidRPr="00673387">
        <w:rPr>
          <w:rFonts w:cs="v4.2.0"/>
          <w:sz w:val="20"/>
          <w:szCs w:val="20"/>
          <w:lang w:eastAsia="zh-CN"/>
        </w:rPr>
        <w:t>13</w:t>
      </w:r>
      <w:r w:rsidRPr="00673387">
        <w:rPr>
          <w:rFonts w:eastAsia="MS Mincho" w:cs="v4.2.0"/>
          <w:sz w:val="20"/>
          <w:szCs w:val="20"/>
        </w:rPr>
        <w:t>.2.</w:t>
      </w:r>
      <w:r w:rsidRPr="00673387">
        <w:rPr>
          <w:rFonts w:cs="v4.2.0"/>
          <w:sz w:val="20"/>
          <w:szCs w:val="20"/>
          <w:lang w:eastAsia="zh-CN"/>
        </w:rPr>
        <w:t>3</w:t>
      </w:r>
      <w:r w:rsidRPr="00673387">
        <w:rPr>
          <w:rFonts w:eastAsia="MS Mincho" w:cs="v4.2.0"/>
          <w:sz w:val="20"/>
          <w:szCs w:val="20"/>
        </w:rPr>
        <w:t>.1-1):</w:t>
      </w:r>
    </w:p>
    <w:p w14:paraId="1CE08F5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noProof/>
          <w:sz w:val="20"/>
          <w:szCs w:val="20"/>
        </w:rPr>
        <w:tab/>
      </w:r>
      <w:r w:rsidRPr="00673387">
        <w:rPr>
          <w:noProof/>
          <w:position w:val="-14"/>
          <w:sz w:val="20"/>
          <w:szCs w:val="20"/>
        </w:rPr>
        <w:object w:dxaOrig="3660" w:dyaOrig="375" w14:anchorId="31EEDEBB">
          <v:shape id="_x0000_i1797" type="#_x0000_t75" style="width:183pt;height:18.75pt" o:ole="">
            <v:imagedata r:id="rId698" o:title=""/>
          </v:shape>
          <o:OLEObject Type="Embed" ProgID="Equation.3" ShapeID="_x0000_i1797" DrawAspect="Content" ObjectID="_1651059183" r:id="rId977"/>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noProof/>
          <w:sz w:val="20"/>
          <w:szCs w:val="20"/>
          <w:vertAlign w:val="subscript"/>
          <w:lang w:eastAsia="zh-CN"/>
        </w:rPr>
        <w:t xml:space="preserve"> </w:t>
      </w:r>
      <w:r w:rsidRPr="00673387">
        <w:rPr>
          <w:noProof/>
          <w:sz w:val="20"/>
          <w:szCs w:val="20"/>
          <w:lang w:eastAsia="zh-CN"/>
        </w:rPr>
        <w:t xml:space="preserve"> ms,</w:t>
      </w:r>
    </w:p>
    <w:p w14:paraId="6DE8D4C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1836AE28"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1845" w:dyaOrig="375" w14:anchorId="33E37298">
          <v:shape id="_x0000_i1798" type="#_x0000_t75" style="width:92.25pt;height:18.75pt" o:ole="">
            <v:imagedata r:id="rId700" o:title=""/>
          </v:shape>
          <o:OLEObject Type="Embed" ProgID="Equation.3" ShapeID="_x0000_i1798" DrawAspect="Content" ObjectID="_1651059184" r:id="rId978"/>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04C3F74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375" w14:anchorId="37AFEFB6">
          <v:shape id="_x0000_i1799" type="#_x0000_t75" style="width:20.25pt;height:18.75pt" o:ole="">
            <v:imagedata r:id="rId162" o:title=""/>
          </v:shape>
          <o:OLEObject Type="Embed" ProgID="Equation.3" ShapeID="_x0000_i1799" DrawAspect="Content" ObjectID="_1651059185" r:id="rId979"/>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if </w:t>
      </w:r>
      <w:r w:rsidRPr="00673387">
        <w:rPr>
          <w:rFonts w:eastAsia="MS Mincho"/>
          <w:position w:val="-12"/>
          <w:sz w:val="2"/>
          <w:szCs w:val="20"/>
        </w:rPr>
        <w:object w:dxaOrig="405" w:dyaOrig="375" w14:anchorId="738BDF52">
          <v:shape id="_x0000_i1800" type="#_x0000_t75" style="width:20.25pt;height:18.75pt" o:ole="">
            <v:imagedata r:id="rId162" o:title=""/>
          </v:shape>
          <o:OLEObject Type="Embed" ProgID="Equation.3" ShapeID="_x0000_i1800" DrawAspect="Content" ObjectID="_1651059186" r:id="rId980"/>
        </w:object>
      </w:r>
      <w:r w:rsidRPr="00673387">
        <w:rPr>
          <w:sz w:val="20"/>
          <w:szCs w:val="20"/>
          <w:lang w:eastAsia="zh-CN"/>
        </w:rPr>
        <w:t xml:space="preserve">&lt;MGRP, </w:t>
      </w:r>
      <w:r w:rsidRPr="00673387">
        <w:rPr>
          <w:rFonts w:eastAsia="MS Mincho"/>
          <w:position w:val="-12"/>
          <w:sz w:val="2"/>
          <w:szCs w:val="20"/>
        </w:rPr>
        <w:object w:dxaOrig="405" w:dyaOrig="375" w14:anchorId="5803548F">
          <v:shape id="_x0000_i1801" type="#_x0000_t75" style="width:20.25pt;height:18.75pt" o:ole="">
            <v:imagedata r:id="rId162" o:title=""/>
          </v:shape>
          <o:OLEObject Type="Embed" ProgID="Equation.3" ShapeID="_x0000_i1801" DrawAspect="Content" ObjectID="_1651059187" r:id="rId981"/>
        </w:object>
      </w:r>
      <w:r w:rsidRPr="00673387">
        <w:rPr>
          <w:sz w:val="2"/>
          <w:szCs w:val="20"/>
          <w:lang w:eastAsia="zh-CN"/>
        </w:rPr>
        <w:t xml:space="preserve"> </w:t>
      </w:r>
      <w:r w:rsidRPr="00673387">
        <w:rPr>
          <w:sz w:val="20"/>
          <w:szCs w:val="20"/>
          <w:lang w:eastAsia="zh-CN"/>
        </w:rPr>
        <w:t xml:space="preserve">equals to MGRP;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6CF2CC0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255" w14:anchorId="12CFD0E3">
          <v:shape id="_x0000_i1802" type="#_x0000_t75" style="width:15.75pt;height:12.75pt" o:ole="">
            <v:imagedata r:id="rId164" o:title=""/>
          </v:shape>
          <o:OLEObject Type="Embed" ProgID="Equation.3" ShapeID="_x0000_i1802" DrawAspect="Content" ObjectID="_1651059188" r:id="rId982"/>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 xml:space="preserve">.3.7.1-1, where downlink positioning subframes defined in </w:t>
      </w:r>
      <w:r w:rsidRPr="00673387">
        <w:rPr>
          <w:rFonts w:eastAsia="MS Mincho"/>
          <w:sz w:val="20"/>
          <w:szCs w:val="20"/>
        </w:rPr>
        <w:t>TS 36.211 [16]</w:t>
      </w:r>
      <w:r w:rsidRPr="00673387">
        <w:rPr>
          <w:sz w:val="20"/>
          <w:szCs w:val="20"/>
        </w:rPr>
        <w:t>, and</w:t>
      </w:r>
    </w:p>
    <w:p w14:paraId="3989922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225" w:dyaOrig="255" w14:anchorId="498D4D43">
          <v:shape id="_x0000_i1803" type="#_x0000_t75" style="width:11.25pt;height:12.75pt" o:ole="">
            <v:imagedata r:id="rId169" o:title=""/>
          </v:shape>
          <o:OLEObject Type="Embed" ProgID="Equation.3" ShapeID="_x0000_i1803" DrawAspect="Content" ObjectID="_1651059189" r:id="rId983"/>
        </w:object>
      </w:r>
      <w:r w:rsidRPr="00673387">
        <w:rPr>
          <w:sz w:val="20"/>
          <w:szCs w:val="20"/>
        </w:rPr>
        <w:t xml:space="preserve"> = </w:t>
      </w:r>
      <w:r w:rsidRPr="00673387">
        <w:rPr>
          <w:position w:val="-28"/>
          <w:sz w:val="20"/>
          <w:szCs w:val="20"/>
        </w:rPr>
        <w:object w:dxaOrig="1065" w:dyaOrig="660" w14:anchorId="4CD9D10A">
          <v:shape id="_x0000_i1804" type="#_x0000_t75" style="width:53.25pt;height:33pt" o:ole="">
            <v:imagedata r:id="rId580" o:title=""/>
          </v:shape>
          <o:OLEObject Type="Embed" ProgID="Equation.3" ShapeID="_x0000_i1804" DrawAspect="Content" ObjectID="_1651059190" r:id="rId984"/>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6DB83D13" w14:textId="77777777" w:rsidR="00673387" w:rsidRPr="00673387" w:rsidRDefault="00673387" w:rsidP="00673387">
      <w:pPr>
        <w:overflowPunct w:val="0"/>
        <w:autoSpaceDE w:val="0"/>
        <w:autoSpaceDN w:val="0"/>
        <w:adjustRightInd w:val="0"/>
        <w:spacing w:after="180"/>
        <w:ind w:left="568" w:hanging="284"/>
        <w:rPr>
          <w:rFonts w:ascii="Arial" w:hAnsi="Arial" w:cs="Arial"/>
          <w:sz w:val="18"/>
          <w:szCs w:val="18"/>
          <w:lang w:eastAsia="zh-CN"/>
        </w:rPr>
      </w:pPr>
      <w:r w:rsidRPr="00673387">
        <w:rPr>
          <w:rFonts w:ascii="Arial" w:hAnsi="Arial" w:cs="Arial"/>
          <w:position w:val="-12"/>
          <w:sz w:val="18"/>
          <w:szCs w:val="18"/>
          <w:lang w:eastAsia="zh-CN"/>
        </w:rPr>
        <w:object w:dxaOrig="480" w:dyaOrig="375" w14:anchorId="5B355455">
          <v:shape id="_x0000_i1805" type="#_x0000_t75" style="width:24pt;height:18.75pt" o:ole="">
            <v:imagedata r:id="rId584" o:title=""/>
          </v:shape>
          <o:OLEObject Type="Embed" ProgID="Equation.DSMT4" ShapeID="_x0000_i1805" DrawAspect="Content" ObjectID="_1651059191" r:id="rId985"/>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500C057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915" w:dyaOrig="375" w14:anchorId="27F129B5">
          <v:shape id="_x0000_i1806" type="#_x0000_t75" style="width:45.75pt;height:18.75pt" o:ole="">
            <v:imagedata r:id="rId582" o:title=""/>
          </v:shape>
          <o:OLEObject Type="Embed" ProgID="Equation.3" ShapeID="_x0000_i1806" DrawAspect="Content" ObjectID="_1651059192" r:id="rId986"/>
        </w:object>
      </w:r>
      <w:r w:rsidRPr="00673387">
        <w:rPr>
          <w:sz w:val="20"/>
          <w:szCs w:val="20"/>
        </w:rPr>
        <w:t xml:space="preserve"> is </w:t>
      </w:r>
      <w:r w:rsidRPr="00673387">
        <w:rPr>
          <w:sz w:val="20"/>
          <w:szCs w:val="20"/>
          <w:lang w:eastAsia="zh-CN"/>
        </w:rPr>
        <w:t xml:space="preserve">the </w:t>
      </w:r>
      <w:r w:rsidRPr="00673387">
        <w:rPr>
          <w:sz w:val="20"/>
          <w:szCs w:val="20"/>
        </w:rPr>
        <w:t>number of PRS subframes within a PRS occasion</w:t>
      </w:r>
      <w:r w:rsidRPr="00673387">
        <w:rPr>
          <w:sz w:val="20"/>
          <w:szCs w:val="20"/>
          <w:lang w:eastAsia="zh-CN"/>
        </w:rPr>
        <w:t xml:space="preserve"> that can be measured by UE within MGL; if MGRP&gt;=</w:t>
      </w:r>
      <w:r w:rsidRPr="00673387">
        <w:rPr>
          <w:position w:val="-12"/>
          <w:sz w:val="20"/>
          <w:szCs w:val="20"/>
          <w:lang w:eastAsia="zh-CN"/>
        </w:rPr>
        <w:object w:dxaOrig="480" w:dyaOrig="375" w14:anchorId="69D9BCA6">
          <v:shape id="_x0000_i1807" type="#_x0000_t75" style="width:24pt;height:18.75pt" o:ole="">
            <v:imagedata r:id="rId584" o:title=""/>
          </v:shape>
          <o:OLEObject Type="Embed" ProgID="Equation.DSMT4" ShapeID="_x0000_i1807" DrawAspect="Content" ObjectID="_1651059193" r:id="rId987"/>
        </w:object>
      </w:r>
      <w:r w:rsidRPr="00673387">
        <w:rPr>
          <w:sz w:val="20"/>
          <w:szCs w:val="20"/>
          <w:lang w:eastAsia="zh-CN"/>
        </w:rPr>
        <w:t xml:space="preserve">&gt;(MGL-2ms), </w:t>
      </w:r>
      <w:r w:rsidRPr="00673387">
        <w:rPr>
          <w:position w:val="-14"/>
          <w:sz w:val="20"/>
          <w:szCs w:val="20"/>
        </w:rPr>
        <w:object w:dxaOrig="915" w:dyaOrig="375" w14:anchorId="61271979">
          <v:shape id="_x0000_i1808" type="#_x0000_t75" style="width:45.75pt;height:18.75pt" o:ole="">
            <v:imagedata r:id="rId582" o:title=""/>
          </v:shape>
          <o:OLEObject Type="Embed" ProgID="Equation.3" ShapeID="_x0000_i1808" DrawAspect="Content" ObjectID="_1651059194" r:id="rId988"/>
        </w:object>
      </w:r>
      <w:r w:rsidRPr="00673387">
        <w:rPr>
          <w:sz w:val="20"/>
          <w:szCs w:val="20"/>
          <w:lang w:eastAsia="zh-CN"/>
        </w:rPr>
        <w:t xml:space="preserve">=(MGL-2ms); if </w:t>
      </w:r>
      <w:r w:rsidRPr="00673387">
        <w:rPr>
          <w:position w:val="-12"/>
          <w:sz w:val="20"/>
          <w:szCs w:val="20"/>
          <w:lang w:eastAsia="zh-CN"/>
        </w:rPr>
        <w:object w:dxaOrig="480" w:dyaOrig="375" w14:anchorId="340929C0">
          <v:shape id="_x0000_i1809" type="#_x0000_t75" style="width:24pt;height:18.75pt" o:ole="">
            <v:imagedata r:id="rId584" o:title=""/>
          </v:shape>
          <o:OLEObject Type="Embed" ProgID="Equation.DSMT4" ShapeID="_x0000_i1809" DrawAspect="Content" ObjectID="_1651059195" r:id="rId989"/>
        </w:object>
      </w:r>
      <w:r w:rsidRPr="00673387">
        <w:rPr>
          <w:sz w:val="20"/>
          <w:szCs w:val="20"/>
          <w:lang w:eastAsia="zh-CN"/>
        </w:rPr>
        <w:t xml:space="preserve">&gt;MGRP, </w:t>
      </w:r>
      <w:r w:rsidRPr="00673387">
        <w:rPr>
          <w:position w:val="-14"/>
          <w:sz w:val="20"/>
          <w:szCs w:val="20"/>
        </w:rPr>
        <w:object w:dxaOrig="915" w:dyaOrig="375" w14:anchorId="5E9368B7">
          <v:shape id="_x0000_i1810" type="#_x0000_t75" style="width:45.75pt;height:18.75pt" o:ole="">
            <v:imagedata r:id="rId582" o:title=""/>
          </v:shape>
          <o:OLEObject Type="Embed" ProgID="Equation.3" ShapeID="_x0000_i1810" DrawAspect="Content" ObjectID="_1651059196" r:id="rId990"/>
        </w:object>
      </w:r>
      <w:r w:rsidRPr="00673387">
        <w:rPr>
          <w:sz w:val="20"/>
          <w:szCs w:val="20"/>
          <w:lang w:eastAsia="zh-CN"/>
        </w:rPr>
        <w:t>=</w:t>
      </w:r>
      <w:r w:rsidRPr="00673387">
        <w:rPr>
          <w:rFonts w:eastAsia="MS Mincho"/>
          <w:position w:val="-26"/>
          <w:sz w:val="20"/>
          <w:szCs w:val="20"/>
        </w:rPr>
        <w:object w:dxaOrig="2625" w:dyaOrig="645" w14:anchorId="582516A3">
          <v:shape id="_x0000_i1811" type="#_x0000_t75" style="width:131.25pt;height:32.25pt" o:ole="">
            <v:imagedata r:id="rId590" o:title=""/>
          </v:shape>
          <o:OLEObject Type="Embed" ProgID="Equation.3" ShapeID="_x0000_i1811" DrawAspect="Content" ObjectID="_1651059197" r:id="rId991"/>
        </w:object>
      </w:r>
      <w:r w:rsidRPr="00673387">
        <w:rPr>
          <w:rFonts w:eastAsia="MS Mincho"/>
          <w:sz w:val="20"/>
          <w:szCs w:val="20"/>
        </w:rPr>
        <w:t xml:space="preserve">; </w:t>
      </w:r>
      <w:r w:rsidRPr="00673387">
        <w:rPr>
          <w:position w:val="-14"/>
          <w:sz w:val="20"/>
          <w:szCs w:val="20"/>
        </w:rPr>
        <w:object w:dxaOrig="960" w:dyaOrig="375" w14:anchorId="21E2431C">
          <v:shape id="_x0000_i1812" type="#_x0000_t75" style="width:48pt;height:18.75pt" o:ole="">
            <v:imagedata r:id="rId582" o:title=""/>
          </v:shape>
          <o:OLEObject Type="Embed" ProgID="Equation.3" ShapeID="_x0000_i1812" DrawAspect="Content" ObjectID="_1651059198" r:id="rId992"/>
        </w:object>
      </w:r>
      <w:r w:rsidRPr="00673387">
        <w:rPr>
          <w:sz w:val="20"/>
          <w:szCs w:val="20"/>
        </w:rPr>
        <w:t>=</w:t>
      </w:r>
      <w:r w:rsidRPr="00673387">
        <w:rPr>
          <w:position w:val="-12"/>
          <w:sz w:val="20"/>
          <w:szCs w:val="20"/>
          <w:lang w:eastAsia="zh-CN"/>
        </w:rPr>
        <w:object w:dxaOrig="480" w:dyaOrig="375" w14:anchorId="00353F20">
          <v:shape id="_x0000_i1813" type="#_x0000_t75" style="width:24pt;height:18.75pt" o:ole="">
            <v:imagedata r:id="rId584" o:title=""/>
          </v:shape>
          <o:OLEObject Type="Embed" ProgID="Equation.DSMT4" ShapeID="_x0000_i1813" DrawAspect="Content" ObjectID="_1651059199" r:id="rId993"/>
        </w:object>
      </w:r>
      <w:r w:rsidRPr="00673387">
        <w:rPr>
          <w:sz w:val="20"/>
          <w:szCs w:val="20"/>
          <w:lang w:eastAsia="zh-CN"/>
        </w:rPr>
        <w:t xml:space="preserve"> if </w:t>
      </w:r>
      <w:r w:rsidRPr="00673387">
        <w:rPr>
          <w:position w:val="-12"/>
          <w:sz w:val="20"/>
          <w:szCs w:val="20"/>
          <w:lang w:eastAsia="zh-CN"/>
        </w:rPr>
        <w:object w:dxaOrig="480" w:dyaOrig="375" w14:anchorId="15C359B6">
          <v:shape id="_x0000_i1814" type="#_x0000_t75" style="width:24pt;height:18.75pt" o:ole="">
            <v:imagedata r:id="rId584" o:title=""/>
          </v:shape>
          <o:OLEObject Type="Embed" ProgID="Equation.DSMT4" ShapeID="_x0000_i1814" DrawAspect="Content" ObjectID="_1651059200" r:id="rId994"/>
        </w:object>
      </w:r>
      <w:r w:rsidRPr="00673387">
        <w:rPr>
          <w:sz w:val="20"/>
          <w:szCs w:val="20"/>
          <w:lang w:eastAsia="zh-CN"/>
        </w:rPr>
        <w:t>≤(MGL-2);</w:t>
      </w:r>
    </w:p>
    <w:p w14:paraId="783AF1A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15" w:dyaOrig="375" w14:anchorId="02555F9B">
          <v:shape id="_x0000_i1815" type="#_x0000_t75" style="width:45.75pt;height:18.75pt" o:ole="">
            <v:imagedata r:id="rId596" o:title=""/>
          </v:shape>
          <o:OLEObject Type="Embed" ProgID="Equation.3" ShapeID="_x0000_i1815" DrawAspect="Content" ObjectID="_1651059201" r:id="rId995"/>
        </w:object>
      </w:r>
      <w:r w:rsidRPr="00673387">
        <w:rPr>
          <w:sz w:val="20"/>
          <w:szCs w:val="20"/>
        </w:rPr>
        <w:t xml:space="preserve"> is the minimum number of PRS subframes per cell measurement as specified in Section </w:t>
      </w:r>
      <w:r w:rsidRPr="00673387">
        <w:rPr>
          <w:sz w:val="20"/>
          <w:szCs w:val="20"/>
          <w:lang w:eastAsia="zh-CN"/>
        </w:rPr>
        <w:t>9.1.21.18</w:t>
      </w:r>
      <w:r w:rsidRPr="00673387">
        <w:rPr>
          <w:sz w:val="20"/>
          <w:szCs w:val="20"/>
        </w:rPr>
        <w:t>.</w:t>
      </w:r>
    </w:p>
    <w:p w14:paraId="0855C02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0"/>
          <w:szCs w:val="20"/>
        </w:rPr>
        <w:object w:dxaOrig="405" w:dyaOrig="375" w14:anchorId="20417FE7">
          <v:shape id="_x0000_i1816" type="#_x0000_t75" style="width:20.25pt;height:18.75pt" o:ole="">
            <v:imagedata r:id="rId162" o:title=""/>
          </v:shape>
          <o:OLEObject Type="Embed" ProgID="Equation.3" ShapeID="_x0000_i1816" DrawAspect="Content" ObjectID="_1651059202" r:id="rId996"/>
        </w:object>
      </w:r>
      <w:r w:rsidRPr="00673387">
        <w:rPr>
          <w:rFonts w:eastAsia="MS Mincho"/>
          <w:sz w:val="20"/>
          <w:szCs w:val="20"/>
        </w:rPr>
        <w:t xml:space="preserve">, </w:t>
      </w:r>
      <w:r w:rsidRPr="00673387">
        <w:rPr>
          <w:position w:val="-12"/>
          <w:sz w:val="20"/>
          <w:szCs w:val="20"/>
          <w:lang w:eastAsia="zh-CN"/>
        </w:rPr>
        <w:object w:dxaOrig="480" w:dyaOrig="375" w14:anchorId="0BD48E9B">
          <v:shape id="_x0000_i1817" type="#_x0000_t75" style="width:24pt;height:18.75pt" o:ole="">
            <v:imagedata r:id="rId584" o:title=""/>
          </v:shape>
          <o:OLEObject Type="Embed" ProgID="Equation.DSMT4" ShapeID="_x0000_i1817" DrawAspect="Content" ObjectID="_1651059203" r:id="rId997"/>
        </w:object>
      </w:r>
      <w:r w:rsidRPr="00673387">
        <w:rPr>
          <w:sz w:val="20"/>
          <w:szCs w:val="20"/>
          <w:lang w:eastAsia="zh-CN"/>
        </w:rPr>
        <w:t xml:space="preserve">, </w:t>
      </w:r>
      <w:r w:rsidRPr="00673387">
        <w:rPr>
          <w:position w:val="-14"/>
          <w:sz w:val="20"/>
          <w:szCs w:val="20"/>
        </w:rPr>
        <w:object w:dxaOrig="915" w:dyaOrig="375" w14:anchorId="746F8A1D">
          <v:shape id="_x0000_i1818" type="#_x0000_t75" style="width:45.75pt;height:18.75pt" o:ole="">
            <v:imagedata r:id="rId582" o:title=""/>
          </v:shape>
          <o:OLEObject Type="Embed" ProgID="Equation.3" ShapeID="_x0000_i1818" DrawAspect="Content" ObjectID="_1651059204" r:id="rId998"/>
        </w:object>
      </w:r>
      <w:r w:rsidRPr="00673387">
        <w:rPr>
          <w:sz w:val="20"/>
          <w:szCs w:val="20"/>
        </w:rPr>
        <w:t xml:space="preserve"> </w:t>
      </w:r>
      <w:r w:rsidRPr="00673387">
        <w:rPr>
          <w:sz w:val="20"/>
          <w:szCs w:val="20"/>
          <w:lang w:eastAsia="zh-CN"/>
        </w:rPr>
        <w:t>and</w:t>
      </w:r>
      <w:r w:rsidRPr="00673387">
        <w:rPr>
          <w:rFonts w:eastAsia="MS Mincho"/>
          <w:sz w:val="20"/>
          <w:szCs w:val="20"/>
        </w:rPr>
        <w:t xml:space="preserve"> </w:t>
      </w:r>
      <w:r w:rsidRPr="00673387">
        <w:rPr>
          <w:position w:val="-14"/>
          <w:sz w:val="20"/>
          <w:szCs w:val="20"/>
        </w:rPr>
        <w:object w:dxaOrig="915" w:dyaOrig="375" w14:anchorId="76126CC3">
          <v:shape id="_x0000_i1819" type="#_x0000_t75" style="width:45.75pt;height:18.75pt" o:ole="">
            <v:imagedata r:id="rId601" o:title=""/>
          </v:shape>
          <o:OLEObject Type="Embed" ProgID="Equation.3" ShapeID="_x0000_i1819" DrawAspect="Content" ObjectID="_1651059205" r:id="rId999"/>
        </w:object>
      </w:r>
      <w:r w:rsidRPr="00673387">
        <w:rPr>
          <w:sz w:val="20"/>
          <w:szCs w:val="20"/>
        </w:rPr>
        <w:t xml:space="preserve"> are the parameters of the same cell, for which </w:t>
      </w:r>
      <w:r w:rsidRPr="00673387">
        <w:rPr>
          <w:position w:val="-34"/>
          <w:sz w:val="20"/>
          <w:szCs w:val="20"/>
        </w:rPr>
        <w:object w:dxaOrig="1815" w:dyaOrig="795" w14:anchorId="3BE35E90">
          <v:shape id="_x0000_i1820" type="#_x0000_t75" style="width:90.75pt;height:39.75pt" o:ole="">
            <v:imagedata r:id="rId603" o:title=""/>
          </v:shape>
          <o:OLEObject Type="Embed" ProgID="Equation.3" ShapeID="_x0000_i1820" DrawAspect="Content" ObjectID="_1651059206" r:id="rId1000"/>
        </w:object>
      </w:r>
      <w:r w:rsidRPr="00673387">
        <w:rPr>
          <w:sz w:val="20"/>
          <w:szCs w:val="20"/>
        </w:rPr>
        <w:t xml:space="preserve"> is the largest among all the measured cells.</w:t>
      </w:r>
    </w:p>
    <w:p w14:paraId="5CB9776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52267F1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.3.7.1-1: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hAnsi="Arial"/>
          <w:b/>
          <w:position w:val="-14"/>
          <w:sz w:val="20"/>
          <w:szCs w:val="20"/>
        </w:rPr>
        <w:object w:dxaOrig="1845" w:dyaOrig="375" w14:anchorId="1CAF9F8B">
          <v:shape id="_x0000_i1821" type="#_x0000_t75" style="width:92.25pt;height:18.75pt" o:ole="">
            <v:imagedata r:id="rId700" o:title=""/>
          </v:shape>
          <o:OLEObject Type="Embed" ProgID="Equation.3" ShapeID="_x0000_i1821" DrawAspect="Content" ObjectID="_1651059207" r:id="rId1001"/>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3F15C2E6"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29E652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375" w14:anchorId="18885A2F">
                <v:shape id="_x0000_i1822" type="#_x0000_t75" style="width:20.25pt;height:18.75pt" o:ole="">
                  <v:imagedata r:id="rId162" o:title=""/>
                </v:shape>
                <o:OLEObject Type="Embed" ProgID="Equation.3" ShapeID="_x0000_i1822" DrawAspect="Content" ObjectID="_1651059208" r:id="rId1002"/>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03FA94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255" w14:anchorId="41F889E0">
                <v:shape id="_x0000_i1823" type="#_x0000_t75" style="width:15.75pt;height:12.75pt" o:ole="">
                  <v:imagedata r:id="rId164" o:title=""/>
                </v:shape>
                <o:OLEObject Type="Embed" ProgID="Equation.3" ShapeID="_x0000_i1823" DrawAspect="Content" ObjectID="_1651059209" r:id="rId1003"/>
              </w:object>
            </w:r>
          </w:p>
        </w:tc>
      </w:tr>
      <w:tr w:rsidR="00673387" w:rsidRPr="00673387" w14:paraId="71AFC920"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0E2CA1F"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770D5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1EBDC8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69543FA6"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FC3B1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8BFC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550" w:dyaOrig="660" w14:anchorId="76CE372E">
                <v:shape id="_x0000_i1824" type="#_x0000_t75" style="width:127.5pt;height:33pt" o:ole="">
                  <v:imagedata r:id="rId609" o:title=""/>
                </v:shape>
                <o:OLEObject Type="Embed" ProgID="Equation.3" ShapeID="_x0000_i1824" DrawAspect="Content" ObjectID="_1651059210" r:id="rId1004"/>
              </w:object>
            </w:r>
            <w:r w:rsidRPr="00673387">
              <w:rPr>
                <w:rFonts w:ascii="Arial" w:eastAsia="MS Mincho" w:hAnsi="Arial" w:cs="v4.2.0"/>
                <w:position w:val="-10"/>
                <w:sz w:val="18"/>
                <w:szCs w:val="20"/>
                <w:lang w:val="en-US" w:eastAsia="ko-KR"/>
              </w:rPr>
              <w:object w:dxaOrig="180" w:dyaOrig="315" w14:anchorId="6027D3A0">
                <v:shape id="_x0000_i1825" type="#_x0000_t75" style="width:9pt;height:15.75pt" o:ole="">
                  <v:imagedata r:id="rId611" o:title=""/>
                </v:shape>
                <o:OLEObject Type="Embed" ProgID="Equation.3" ShapeID="_x0000_i1825" DrawAspect="Content" ObjectID="_1651059211" r:id="rId1005"/>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58F24D"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05" w:dyaOrig="660" w14:anchorId="72EE7AF6">
                <v:shape id="_x0000_i1826" type="#_x0000_t75" style="width:125.25pt;height:33pt" o:ole="">
                  <v:imagedata r:id="rId613" o:title=""/>
                </v:shape>
                <o:OLEObject Type="Embed" ProgID="Equation.3" ShapeID="_x0000_i1826" DrawAspect="Content" ObjectID="_1651059212" r:id="rId1006"/>
              </w:object>
            </w:r>
          </w:p>
        </w:tc>
      </w:tr>
      <w:tr w:rsidR="00673387" w:rsidRPr="00673387" w14:paraId="46B784D8"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01AAE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AC07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00" w:dyaOrig="660" w14:anchorId="41F02767">
                <v:shape id="_x0000_i1827" type="#_x0000_t75" style="width:120pt;height:33pt" o:ole="">
                  <v:imagedata r:id="rId615" o:title=""/>
                </v:shape>
                <o:OLEObject Type="Embed" ProgID="Equation.3" ShapeID="_x0000_i1827" DrawAspect="Content" ObjectID="_1651059213" r:id="rId1007"/>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B60A57"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50" w:dyaOrig="660" w14:anchorId="352473F5">
                <v:shape id="_x0000_i1828" type="#_x0000_t75" style="width:127.5pt;height:33pt" o:ole="">
                  <v:imagedata r:id="rId617" o:title=""/>
                </v:shape>
                <o:OLEObject Type="Embed" ProgID="Equation.3" ShapeID="_x0000_i1828" DrawAspect="Content" ObjectID="_1651059214" r:id="rId1008"/>
              </w:object>
            </w:r>
          </w:p>
        </w:tc>
      </w:tr>
      <w:tr w:rsidR="00673387" w:rsidRPr="00673387" w14:paraId="52976534"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097039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FDD inter-frequency carrier frequency f2.</w:t>
            </w:r>
          </w:p>
          <w:p w14:paraId="314C2E4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inter-frequency RSTD measurements are performed over the reference cell and the neighbour cells, which belong to the serving FDD carrier frequency f1 and the FDD inter-frequency carrier frequency f2 respectively. </w:t>
            </w:r>
          </w:p>
        </w:tc>
      </w:tr>
    </w:tbl>
    <w:p w14:paraId="151263D2" w14:textId="77777777" w:rsidR="00673387" w:rsidRPr="00673387" w:rsidRDefault="00673387" w:rsidP="00673387">
      <w:pPr>
        <w:overflowPunct w:val="0"/>
        <w:autoSpaceDE w:val="0"/>
        <w:autoSpaceDN w:val="0"/>
        <w:adjustRightInd w:val="0"/>
        <w:spacing w:after="180"/>
        <w:rPr>
          <w:sz w:val="20"/>
          <w:szCs w:val="20"/>
          <w:lang w:eastAsia="zh-CN"/>
        </w:rPr>
      </w:pPr>
    </w:p>
    <w:p w14:paraId="7D8C204A"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position w:val="-14"/>
          <w:sz w:val="20"/>
          <w:szCs w:val="20"/>
        </w:rPr>
        <w:object w:dxaOrig="1845" w:dyaOrig="375" w14:anchorId="52815A2A">
          <v:shape id="_x0000_i1829" type="#_x0000_t75" style="width:92.25pt;height:18.75pt" o:ole="">
            <v:imagedata r:id="rId700" o:title=""/>
          </v:shape>
          <o:OLEObject Type="Embed" ProgID="Equation.3" ShapeID="_x0000_i1829" DrawAspect="Content" ObjectID="_1651059215" r:id="rId1009"/>
        </w:object>
      </w:r>
      <w:r w:rsidRPr="00673387">
        <w:rPr>
          <w:sz w:val="20"/>
          <w:szCs w:val="20"/>
        </w:rPr>
        <w:t xml:space="preserve"> provided:</w:t>
      </w:r>
    </w:p>
    <w:p w14:paraId="03BFAF2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476CE722">
          <v:shape id="_x0000_i1830" type="#_x0000_t75" style="width:78pt;height:20.25pt" o:ole="">
            <v:imagedata r:id="rId179" o:title=""/>
          </v:shape>
          <o:OLEObject Type="Embed" ProgID="Equation.3" ShapeID="_x0000_i1830" DrawAspect="Content" ObjectID="_1651059216" r:id="rId1010"/>
        </w:object>
      </w:r>
      <w:r w:rsidRPr="00673387">
        <w:rPr>
          <w:sz w:val="20"/>
          <w:szCs w:val="20"/>
        </w:rPr>
        <w:sym w:font="Symbol" w:char="F0B3"/>
      </w:r>
      <w:r w:rsidRPr="00673387">
        <w:rPr>
          <w:sz w:val="20"/>
          <w:szCs w:val="20"/>
        </w:rPr>
        <w:t>-</w:t>
      </w:r>
      <w:r w:rsidRPr="00673387">
        <w:rPr>
          <w:sz w:val="20"/>
          <w:szCs w:val="20"/>
          <w:lang w:eastAsia="zh-CN"/>
        </w:rPr>
        <w:t>15</w:t>
      </w:r>
      <w:r w:rsidRPr="00673387">
        <w:rPr>
          <w:sz w:val="20"/>
          <w:szCs w:val="20"/>
        </w:rPr>
        <w:t xml:space="preserve"> dB for all Frequency Bands for the reference cell,</w:t>
      </w:r>
    </w:p>
    <w:p w14:paraId="6BAEE67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20" w14:anchorId="37EBD014">
          <v:shape id="_x0000_i1831" type="#_x0000_t75" style="width:66.75pt;height:21pt" o:ole="">
            <v:imagedata r:id="rId181" o:title=""/>
          </v:shape>
          <o:OLEObject Type="Embed" ProgID="Equation.3" ShapeID="_x0000_i1831" DrawAspect="Content" ObjectID="_1651059217" r:id="rId1011"/>
        </w:object>
      </w:r>
      <w:r w:rsidRPr="00673387">
        <w:rPr>
          <w:sz w:val="20"/>
          <w:szCs w:val="20"/>
        </w:rPr>
        <w:sym w:font="Symbol" w:char="F0B3"/>
      </w:r>
      <w:r w:rsidRPr="00673387">
        <w:rPr>
          <w:sz w:val="20"/>
          <w:szCs w:val="20"/>
        </w:rPr>
        <w:t>-1</w:t>
      </w:r>
      <w:r w:rsidRPr="00673387">
        <w:rPr>
          <w:sz w:val="20"/>
          <w:szCs w:val="20"/>
          <w:lang w:eastAsia="zh-CN"/>
        </w:rPr>
        <w:t>5</w:t>
      </w:r>
      <w:r w:rsidRPr="00673387">
        <w:rPr>
          <w:sz w:val="20"/>
          <w:szCs w:val="20"/>
        </w:rPr>
        <w:t xml:space="preserve"> dB for all Frequency Bands for neighbour cell </w:t>
      </w:r>
      <w:r w:rsidRPr="00673387">
        <w:rPr>
          <w:i/>
          <w:sz w:val="20"/>
          <w:szCs w:val="20"/>
        </w:rPr>
        <w:t>i</w:t>
      </w:r>
      <w:r w:rsidRPr="00673387">
        <w:rPr>
          <w:sz w:val="20"/>
          <w:szCs w:val="20"/>
        </w:rPr>
        <w:t>,</w:t>
      </w:r>
    </w:p>
    <w:p w14:paraId="2FCB92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6C9A691A">
          <v:shape id="_x0000_i1832" type="#_x0000_t75" style="width:78pt;height:20.25pt" o:ole="">
            <v:imagedata r:id="rId179" o:title=""/>
          </v:shape>
          <o:OLEObject Type="Embed" ProgID="Equation.3" ShapeID="_x0000_i1832" DrawAspect="Content" ObjectID="_1651059218" r:id="rId1012"/>
        </w:object>
      </w:r>
      <w:r w:rsidRPr="00673387">
        <w:rPr>
          <w:rFonts w:eastAsia="MS Mincho"/>
          <w:sz w:val="20"/>
          <w:szCs w:val="20"/>
        </w:rPr>
        <w:t xml:space="preserve"> and </w:t>
      </w:r>
      <w:r w:rsidRPr="00673387">
        <w:rPr>
          <w:rFonts w:eastAsia="MS Mincho"/>
          <w:position w:val="-12"/>
          <w:sz w:val="20"/>
          <w:szCs w:val="20"/>
        </w:rPr>
        <w:object w:dxaOrig="1335" w:dyaOrig="420" w14:anchorId="7ABF027A">
          <v:shape id="_x0000_i1833" type="#_x0000_t75" style="width:66.75pt;height:21pt" o:ole="">
            <v:imagedata r:id="rId181" o:title=""/>
          </v:shape>
          <o:OLEObject Type="Embed" ProgID="Equation.3" ShapeID="_x0000_i1833" DrawAspect="Content" ObjectID="_1651059219" r:id="rId1013"/>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45" w14:anchorId="0CCF023A">
          <v:shape id="_x0000_i1834" type="#_x0000_t75" style="width:36.75pt;height:32.25pt" o:ole="">
            <v:imagedata r:id="rId737" o:title=""/>
          </v:shape>
          <o:OLEObject Type="Embed" ProgID="Equation.3" ShapeID="_x0000_i1834" DrawAspect="Content" ObjectID="_1651059220" r:id="rId1014"/>
        </w:object>
      </w:r>
      <w:r w:rsidRPr="00673387">
        <w:rPr>
          <w:rFonts w:eastAsia="MS Mincho"/>
          <w:sz w:val="20"/>
          <w:szCs w:val="20"/>
        </w:rPr>
        <w:t xml:space="preserve"> PRS positioning occasions,</w:t>
      </w:r>
    </w:p>
    <w:p w14:paraId="2FC433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w:t>
      </w:r>
      <w:r w:rsidRPr="00673387">
        <w:rPr>
          <w:sz w:val="20"/>
          <w:szCs w:val="20"/>
          <w:lang w:eastAsia="zh-CN"/>
        </w:rPr>
        <w:t>20</w:t>
      </w:r>
      <w:r w:rsidRPr="00673387">
        <w:rPr>
          <w:sz w:val="20"/>
          <w:szCs w:val="20"/>
        </w:rPr>
        <w:t xml:space="preserve"> for a corresponding Band</w:t>
      </w:r>
    </w:p>
    <w:p w14:paraId="14F5C4C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position w:val="-12"/>
          <w:sz w:val="20"/>
          <w:szCs w:val="20"/>
        </w:rPr>
        <w:object w:dxaOrig="1215" w:dyaOrig="420" w14:anchorId="7C9520F1">
          <v:shape id="_x0000_i1835" type="#_x0000_t75" style="width:60.75pt;height:21pt" o:ole="">
            <v:imagedata r:id="rId187" o:title=""/>
          </v:shape>
          <o:OLEObject Type="Embed" ProgID="Equation.3" ShapeID="_x0000_i1835" DrawAspect="Content" ObjectID="_1651059221" r:id="rId1015"/>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3389BFA9"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1845" w:dyaOrig="375" w14:anchorId="001DAE66">
          <v:shape id="_x0000_i1836" type="#_x0000_t75" style="width:92.25pt;height:18.75pt" o:ole="">
            <v:imagedata r:id="rId700" o:title=""/>
          </v:shape>
          <o:OLEObject Type="Embed" ProgID="Equation.3" ShapeID="_x0000_i1836" DrawAspect="Content" ObjectID="_1651059222" r:id="rId1016"/>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468A7B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w:t>
      </w:r>
      <w:r w:rsidRPr="00673387">
        <w:rPr>
          <w:sz w:val="20"/>
          <w:szCs w:val="20"/>
          <w:lang w:eastAsia="zh-CN"/>
        </w:rPr>
        <w:t>9.1.21.18</w:t>
      </w:r>
      <w:r w:rsidRPr="00673387">
        <w:rPr>
          <w:sz w:val="20"/>
          <w:szCs w:val="20"/>
        </w:rPr>
        <w:t>.</w:t>
      </w:r>
    </w:p>
    <w:p w14:paraId="49C1228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100" w:dyaOrig="375" w14:anchorId="0DB82173">
          <v:shape id="_x0000_i1837" type="#_x0000_t75" style="width:105pt;height:18.75pt" o:ole="">
            <v:imagedata r:id="rId741" o:title=""/>
          </v:shape>
          <o:OLEObject Type="Embed" ProgID="Equation.3" ShapeID="_x0000_i1837" DrawAspect="Content" ObjectID="_1651059223" r:id="rId1017"/>
        </w:object>
      </w:r>
      <w:r w:rsidRPr="00673387">
        <w:rPr>
          <w:sz w:val="20"/>
          <w:szCs w:val="20"/>
        </w:rPr>
        <w:t>) shall be according to the following expression:</w:t>
      </w:r>
    </w:p>
    <w:p w14:paraId="1155FF9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540" w:dyaOrig="375" w14:anchorId="6BE7FA90">
          <v:shape id="_x0000_i1838" type="#_x0000_t75" style="width:327pt;height:18.75pt" o:ole="">
            <v:imagedata r:id="rId743" o:title=""/>
          </v:shape>
          <o:OLEObject Type="Embed" ProgID="Equation.3" ShapeID="_x0000_i1838" DrawAspect="Content" ObjectID="_1651059224" r:id="rId1018"/>
        </w:object>
      </w:r>
      <w:r w:rsidRPr="00673387">
        <w:rPr>
          <w:rFonts w:eastAsia="MS Mincho"/>
          <w:noProof/>
          <w:sz w:val="20"/>
          <w:szCs w:val="20"/>
        </w:rPr>
        <w:t>,</w:t>
      </w:r>
    </w:p>
    <w:p w14:paraId="2B3C05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8B836A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D8460F4">
          <v:shape id="_x0000_i1839" type="#_x0000_t75" style="width:12.75pt;height:12.75pt" o:ole="">
            <v:imagedata r:id="rId195" o:title=""/>
          </v:shape>
          <o:OLEObject Type="Embed" ProgID="Equation.3" ShapeID="_x0000_i1839" DrawAspect="Content" ObjectID="_1651059225" r:id="rId1019"/>
        </w:object>
      </w:r>
      <w:r w:rsidRPr="00673387">
        <w:rPr>
          <w:rFonts w:eastAsia="MS Mincho" w:cs="v4.2.0"/>
          <w:sz w:val="20"/>
          <w:szCs w:val="20"/>
        </w:rPr>
        <w:t>i</w:t>
      </w:r>
      <w:r w:rsidRPr="00673387">
        <w:rPr>
          <w:sz w:val="20"/>
          <w:szCs w:val="20"/>
        </w:rPr>
        <w:t>s the number of times the inter-frequency handover occurs during</w:t>
      </w:r>
      <w:r w:rsidRPr="00673387">
        <w:rPr>
          <w:rFonts w:eastAsia="MS Mincho"/>
          <w:position w:val="-14"/>
          <w:sz w:val="20"/>
          <w:szCs w:val="20"/>
        </w:rPr>
        <w:object w:dxaOrig="2100" w:dyaOrig="375" w14:anchorId="1A883940">
          <v:shape id="_x0000_i1840" type="#_x0000_t75" style="width:105pt;height:18.75pt" o:ole="">
            <v:imagedata r:id="rId746" o:title=""/>
          </v:shape>
          <o:OLEObject Type="Embed" ProgID="Equation.3" ShapeID="_x0000_i1840" DrawAspect="Content" ObjectID="_1651059226" r:id="rId1020"/>
        </w:object>
      </w:r>
      <w:r w:rsidRPr="00673387">
        <w:rPr>
          <w:sz w:val="20"/>
          <w:szCs w:val="20"/>
        </w:rPr>
        <w:t>.</w:t>
      </w:r>
    </w:p>
    <w:p w14:paraId="0E16B8E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375" w:dyaOrig="375" w14:anchorId="77090019">
          <v:shape id="_x0000_i1841" type="#_x0000_t75" style="width:18.75pt;height:18.75pt" o:ole="">
            <v:imagedata r:id="rId198" o:title=""/>
          </v:shape>
          <o:OLEObject Type="Embed" ProgID="Equation.3" ShapeID="_x0000_i1841" DrawAspect="Content" ObjectID="_1651059227" r:id="rId1021"/>
        </w:object>
      </w:r>
      <w:r w:rsidRPr="00673387">
        <w:rPr>
          <w:sz w:val="20"/>
          <w:szCs w:val="20"/>
        </w:rPr>
        <w:t>is the time during which the inter-frequency RSTD measurement may not be possible due to inter-frequency handover.</w:t>
      </w:r>
    </w:p>
    <w:p w14:paraId="18C0744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all the PCells during the RSTD measurement period.</w:t>
      </w:r>
    </w:p>
    <w:p w14:paraId="2A38782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lang w:eastAsia="zh-CN"/>
        </w:rPr>
        <w:t>8.13.3.7.1</w:t>
      </w:r>
      <w:r w:rsidRPr="00673387">
        <w:rPr>
          <w:rFonts w:ascii="Arial" w:hAnsi="Arial" w:cs="Arial"/>
          <w:sz w:val="20"/>
          <w:szCs w:val="20"/>
        </w:rPr>
        <w:t>.1</w:t>
      </w:r>
      <w:r w:rsidRPr="00673387">
        <w:rPr>
          <w:rFonts w:ascii="Arial" w:hAnsi="Arial" w:cs="Arial"/>
          <w:sz w:val="20"/>
          <w:szCs w:val="20"/>
        </w:rPr>
        <w:tab/>
        <w:t>RSTD Measurement Reporting Delay</w:t>
      </w:r>
    </w:p>
    <w:p w14:paraId="5366D6F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lang w:eastAsia="zh-CN"/>
        </w:rPr>
        <w:t>9.1.21.18</w:t>
      </w:r>
      <w:r w:rsidRPr="00673387">
        <w:rPr>
          <w:rFonts w:cs="v4.2.0"/>
          <w:sz w:val="20"/>
          <w:szCs w:val="20"/>
        </w:rPr>
        <w:t>.</w:t>
      </w:r>
    </w:p>
    <w:p w14:paraId="2B50ED2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AA62EC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345D8B0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position w:val="-14"/>
          <w:sz w:val="20"/>
          <w:szCs w:val="20"/>
        </w:rPr>
        <w:object w:dxaOrig="1845" w:dyaOrig="375" w14:anchorId="2F55B399">
          <v:shape id="_x0000_i1842" type="#_x0000_t75" style="width:92.25pt;height:18.75pt" o:ole="">
            <v:imagedata r:id="rId605" o:title=""/>
          </v:shape>
          <o:OLEObject Type="Embed" ProgID="Equation.3" ShapeID="_x0000_i1842" DrawAspect="Content" ObjectID="_1651059228" r:id="rId1022"/>
        </w:object>
      </w:r>
      <w:r w:rsidRPr="00673387">
        <w:rPr>
          <w:sz w:val="20"/>
          <w:szCs w:val="20"/>
        </w:rPr>
        <w:t xml:space="preserve"> defined in Clause </w:t>
      </w:r>
      <w:r w:rsidRPr="00673387">
        <w:rPr>
          <w:sz w:val="20"/>
          <w:szCs w:val="20"/>
          <w:lang w:eastAsia="zh-CN"/>
        </w:rPr>
        <w:t>8.13.3.7.1.</w:t>
      </w:r>
    </w:p>
    <w:p w14:paraId="03ABFD6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8.13.3.7.2</w:t>
      </w:r>
      <w:r w:rsidRPr="00673387">
        <w:rPr>
          <w:rFonts w:ascii="Arial" w:hAnsi="Arial"/>
          <w:sz w:val="22"/>
          <w:szCs w:val="20"/>
          <w:lang w:eastAsia="zh-CN"/>
        </w:rPr>
        <w:tab/>
      </w:r>
      <w:r w:rsidRPr="00673387">
        <w:rPr>
          <w:rFonts w:ascii="Arial" w:hAnsi="Arial"/>
          <w:sz w:val="22"/>
          <w:szCs w:val="20"/>
        </w:rPr>
        <w:t>E-UTRAN TDD Inter-Frequency OTDOA Measurements</w:t>
      </w:r>
    </w:p>
    <w:p w14:paraId="78258BDE"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1845" w:dyaOrig="375" w14:anchorId="05D7B972">
          <v:shape id="_x0000_i1843" type="#_x0000_t75" style="width:92.25pt;height:18.75pt" o:ole="">
            <v:imagedata r:id="rId750" o:title=""/>
          </v:shape>
          <o:OLEObject Type="Embed" ProgID="Equation.3" ShapeID="_x0000_i1843" DrawAspect="Content" ObjectID="_1651059229" r:id="rId1023"/>
        </w:object>
      </w:r>
      <w:r w:rsidRPr="00673387">
        <w:rPr>
          <w:rFonts w:eastAsia="MS Mincho" w:cs="v4.2.0"/>
          <w:sz w:val="20"/>
          <w:szCs w:val="20"/>
        </w:rPr>
        <w:t xml:space="preserve"> ms as given below:</w:t>
      </w:r>
    </w:p>
    <w:p w14:paraId="5373C4F9"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3705" w:dyaOrig="375" w14:anchorId="3FF1FB1E">
          <v:shape id="_x0000_i1844" type="#_x0000_t75" style="width:185.25pt;height:18.75pt" o:ole="">
            <v:imagedata r:id="rId752" o:title=""/>
          </v:shape>
          <o:OLEObject Type="Embed" ProgID="Equation.3" ShapeID="_x0000_i1844" DrawAspect="Content" ObjectID="_1651059230" r:id="rId1024"/>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noProof/>
          <w:sz w:val="20"/>
          <w:szCs w:val="20"/>
          <w:vertAlign w:val="subscript"/>
          <w:lang w:eastAsia="zh-CN"/>
        </w:rPr>
        <w:t xml:space="preserve"> </w:t>
      </w:r>
      <w:r w:rsidRPr="00673387">
        <w:rPr>
          <w:rFonts w:eastAsia="MS Mincho" w:cs="v4.2.0"/>
          <w:noProof/>
          <w:sz w:val="20"/>
          <w:szCs w:val="20"/>
        </w:rPr>
        <w:t xml:space="preserve"> </w:t>
      </w:r>
      <w:r w:rsidRPr="00673387">
        <w:rPr>
          <w:rFonts w:cs="v4.2.0"/>
          <w:noProof/>
          <w:sz w:val="20"/>
          <w:szCs w:val="20"/>
          <w:lang w:eastAsia="zh-CN"/>
        </w:rPr>
        <w:t>ms</w:t>
      </w:r>
      <w:r w:rsidRPr="00673387">
        <w:rPr>
          <w:rFonts w:eastAsia="MS Mincho" w:cs="v4.2.0"/>
          <w:noProof/>
          <w:sz w:val="20"/>
          <w:szCs w:val="20"/>
        </w:rPr>
        <w:t xml:space="preserve"> ,</w:t>
      </w:r>
    </w:p>
    <w:p w14:paraId="1B58721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B1D3924"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1845" w:dyaOrig="375" w14:anchorId="413B8A49">
          <v:shape id="_x0000_i1845" type="#_x0000_t75" style="width:92.25pt;height:18.75pt" o:ole="">
            <v:imagedata r:id="rId754" o:title=""/>
          </v:shape>
          <o:OLEObject Type="Embed" ProgID="Equation.3" ShapeID="_x0000_i1845" DrawAspect="Content" ObjectID="_1651059231" r:id="rId1025"/>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1B25E5A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375" w14:anchorId="2434EAF0">
          <v:shape id="_x0000_i1846" type="#_x0000_t75" style="width:20.25pt;height:18.75pt" o:ole="">
            <v:imagedata r:id="rId162" o:title=""/>
          </v:shape>
          <o:OLEObject Type="Embed" ProgID="Equation.3" ShapeID="_x0000_i1846" DrawAspect="Content" ObjectID="_1651059232" r:id="rId1026"/>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if </w:t>
      </w:r>
      <w:r w:rsidRPr="00673387">
        <w:rPr>
          <w:rFonts w:eastAsia="MS Mincho"/>
          <w:position w:val="-12"/>
          <w:sz w:val="2"/>
          <w:szCs w:val="20"/>
        </w:rPr>
        <w:object w:dxaOrig="405" w:dyaOrig="375" w14:anchorId="1D25B98E">
          <v:shape id="_x0000_i1847" type="#_x0000_t75" style="width:20.25pt;height:18.75pt" o:ole="">
            <v:imagedata r:id="rId162" o:title=""/>
          </v:shape>
          <o:OLEObject Type="Embed" ProgID="Equation.3" ShapeID="_x0000_i1847" DrawAspect="Content" ObjectID="_1651059233" r:id="rId1027"/>
        </w:object>
      </w:r>
      <w:r w:rsidRPr="00673387">
        <w:rPr>
          <w:sz w:val="20"/>
          <w:szCs w:val="20"/>
          <w:lang w:eastAsia="zh-CN"/>
        </w:rPr>
        <w:t xml:space="preserve">&lt;MGRP, </w:t>
      </w:r>
      <w:r w:rsidRPr="00673387">
        <w:rPr>
          <w:rFonts w:eastAsia="MS Mincho"/>
          <w:position w:val="-12"/>
          <w:sz w:val="2"/>
          <w:szCs w:val="20"/>
        </w:rPr>
        <w:object w:dxaOrig="405" w:dyaOrig="375" w14:anchorId="4B4C312F">
          <v:shape id="_x0000_i1848" type="#_x0000_t75" style="width:20.25pt;height:18.75pt" o:ole="">
            <v:imagedata r:id="rId162" o:title=""/>
          </v:shape>
          <o:OLEObject Type="Embed" ProgID="Equation.3" ShapeID="_x0000_i1848" DrawAspect="Content" ObjectID="_1651059234" r:id="rId1028"/>
        </w:object>
      </w:r>
      <w:r w:rsidRPr="00673387">
        <w:rPr>
          <w:sz w:val="2"/>
          <w:szCs w:val="20"/>
          <w:lang w:eastAsia="zh-CN"/>
        </w:rPr>
        <w:t xml:space="preserve"> </w:t>
      </w:r>
      <w:r w:rsidRPr="00673387">
        <w:rPr>
          <w:sz w:val="20"/>
          <w:szCs w:val="20"/>
          <w:lang w:eastAsia="zh-CN"/>
        </w:rPr>
        <w:t xml:space="preserve">equals to MGRP;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17E9289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255" w14:anchorId="4507C58B">
          <v:shape id="_x0000_i1849" type="#_x0000_t75" style="width:15.75pt;height:12.75pt" o:ole="">
            <v:imagedata r:id="rId164" o:title=""/>
          </v:shape>
          <o:OLEObject Type="Embed" ProgID="Equation.3" ShapeID="_x0000_i1849" DrawAspect="Content" ObjectID="_1651059235" r:id="rId1029"/>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 xml:space="preserve">.3.7.2-1, where downlink positioning subframes defined in </w:t>
      </w:r>
      <w:r w:rsidRPr="00673387">
        <w:rPr>
          <w:rFonts w:eastAsia="MS Mincho"/>
          <w:sz w:val="20"/>
          <w:szCs w:val="20"/>
        </w:rPr>
        <w:t>TS 36.211 [16]</w:t>
      </w:r>
      <w:r w:rsidRPr="00673387">
        <w:rPr>
          <w:sz w:val="20"/>
          <w:szCs w:val="20"/>
        </w:rPr>
        <w:t>, and</w:t>
      </w:r>
    </w:p>
    <w:p w14:paraId="66C7F82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225" w:dyaOrig="255" w14:anchorId="56324DCC">
          <v:shape id="_x0000_i1850" type="#_x0000_t75" style="width:11.25pt;height:12.75pt" o:ole="">
            <v:imagedata r:id="rId169" o:title=""/>
          </v:shape>
          <o:OLEObject Type="Embed" ProgID="Equation.3" ShapeID="_x0000_i1850" DrawAspect="Content" ObjectID="_1651059236" r:id="rId1030"/>
        </w:object>
      </w:r>
      <w:r w:rsidRPr="00673387">
        <w:rPr>
          <w:sz w:val="20"/>
          <w:szCs w:val="20"/>
        </w:rPr>
        <w:t xml:space="preserve"> = </w:t>
      </w:r>
      <w:r w:rsidRPr="00673387">
        <w:rPr>
          <w:position w:val="-28"/>
          <w:sz w:val="20"/>
          <w:szCs w:val="20"/>
        </w:rPr>
        <w:object w:dxaOrig="1065" w:dyaOrig="660" w14:anchorId="62DF5EF4">
          <v:shape id="_x0000_i1851" type="#_x0000_t75" style="width:53.25pt;height:33pt" o:ole="">
            <v:imagedata r:id="rId580" o:title=""/>
          </v:shape>
          <o:OLEObject Type="Embed" ProgID="Equation.3" ShapeID="_x0000_i1851" DrawAspect="Content" ObjectID="_1651059237" r:id="rId1031"/>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208810AB" w14:textId="77777777" w:rsidR="00673387" w:rsidRPr="00673387" w:rsidRDefault="00673387" w:rsidP="00673387">
      <w:pPr>
        <w:overflowPunct w:val="0"/>
        <w:autoSpaceDE w:val="0"/>
        <w:autoSpaceDN w:val="0"/>
        <w:adjustRightInd w:val="0"/>
        <w:spacing w:after="180"/>
        <w:ind w:left="568" w:hanging="284"/>
        <w:rPr>
          <w:rFonts w:ascii="Arial" w:hAnsi="Arial" w:cs="Arial"/>
          <w:sz w:val="18"/>
          <w:szCs w:val="18"/>
          <w:lang w:eastAsia="zh-CN"/>
        </w:rPr>
      </w:pPr>
      <w:r w:rsidRPr="00673387">
        <w:rPr>
          <w:rFonts w:ascii="Arial" w:hAnsi="Arial" w:cs="Arial"/>
          <w:position w:val="-12"/>
          <w:sz w:val="18"/>
          <w:szCs w:val="18"/>
          <w:lang w:eastAsia="zh-CN"/>
        </w:rPr>
        <w:object w:dxaOrig="480" w:dyaOrig="375" w14:anchorId="2E4A9A4C">
          <v:shape id="_x0000_i1852" type="#_x0000_t75" style="width:24pt;height:18.75pt" o:ole="">
            <v:imagedata r:id="rId584" o:title=""/>
          </v:shape>
          <o:OLEObject Type="Embed" ProgID="Equation.DSMT4" ShapeID="_x0000_i1852" DrawAspect="Content" ObjectID="_1651059238" r:id="rId1032"/>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1EF4267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915" w:dyaOrig="375" w14:anchorId="7F0E1F69">
          <v:shape id="_x0000_i1853" type="#_x0000_t75" style="width:45.75pt;height:18.75pt" o:ole="">
            <v:imagedata r:id="rId582" o:title=""/>
          </v:shape>
          <o:OLEObject Type="Embed" ProgID="Equation.3" ShapeID="_x0000_i1853" DrawAspect="Content" ObjectID="_1651059239" r:id="rId1033"/>
        </w:object>
      </w:r>
      <w:r w:rsidRPr="00673387">
        <w:rPr>
          <w:sz w:val="20"/>
          <w:szCs w:val="20"/>
        </w:rPr>
        <w:t xml:space="preserve"> is </w:t>
      </w:r>
      <w:r w:rsidRPr="00673387">
        <w:rPr>
          <w:sz w:val="20"/>
          <w:szCs w:val="20"/>
          <w:lang w:eastAsia="zh-CN"/>
        </w:rPr>
        <w:t xml:space="preserve">the </w:t>
      </w:r>
      <w:r w:rsidRPr="00673387">
        <w:rPr>
          <w:sz w:val="20"/>
          <w:szCs w:val="20"/>
        </w:rPr>
        <w:t>number of PRS subframes within a PRS occasion</w:t>
      </w:r>
      <w:r w:rsidRPr="00673387">
        <w:rPr>
          <w:sz w:val="20"/>
          <w:szCs w:val="20"/>
          <w:lang w:eastAsia="zh-CN"/>
        </w:rPr>
        <w:t xml:space="preserve"> that can be measured by UE within MGL; if MGRP&gt;=</w:t>
      </w:r>
      <w:r w:rsidRPr="00673387">
        <w:rPr>
          <w:position w:val="-12"/>
          <w:sz w:val="20"/>
          <w:szCs w:val="20"/>
          <w:lang w:eastAsia="zh-CN"/>
        </w:rPr>
        <w:object w:dxaOrig="480" w:dyaOrig="375" w14:anchorId="5BD7FC20">
          <v:shape id="_x0000_i1854" type="#_x0000_t75" style="width:24pt;height:18.75pt" o:ole="">
            <v:imagedata r:id="rId584" o:title=""/>
          </v:shape>
          <o:OLEObject Type="Embed" ProgID="Equation.DSMT4" ShapeID="_x0000_i1854" DrawAspect="Content" ObjectID="_1651059240" r:id="rId1034"/>
        </w:object>
      </w:r>
      <w:r w:rsidRPr="00673387">
        <w:rPr>
          <w:sz w:val="20"/>
          <w:szCs w:val="20"/>
          <w:lang w:eastAsia="zh-CN"/>
        </w:rPr>
        <w:t xml:space="preserve">&gt;(MGL-2ms), </w:t>
      </w:r>
      <w:r w:rsidRPr="00673387">
        <w:rPr>
          <w:position w:val="-14"/>
          <w:sz w:val="20"/>
          <w:szCs w:val="20"/>
        </w:rPr>
        <w:object w:dxaOrig="915" w:dyaOrig="375" w14:anchorId="07F03092">
          <v:shape id="_x0000_i1855" type="#_x0000_t75" style="width:45.75pt;height:18.75pt" o:ole="">
            <v:imagedata r:id="rId582" o:title=""/>
          </v:shape>
          <o:OLEObject Type="Embed" ProgID="Equation.3" ShapeID="_x0000_i1855" DrawAspect="Content" ObjectID="_1651059241" r:id="rId1035"/>
        </w:object>
      </w:r>
      <w:r w:rsidRPr="00673387">
        <w:rPr>
          <w:sz w:val="20"/>
          <w:szCs w:val="20"/>
          <w:lang w:eastAsia="zh-CN"/>
        </w:rPr>
        <w:t xml:space="preserve">=(MGL-2ms); if </w:t>
      </w:r>
      <w:r w:rsidRPr="00673387">
        <w:rPr>
          <w:position w:val="-12"/>
          <w:sz w:val="20"/>
          <w:szCs w:val="20"/>
          <w:lang w:eastAsia="zh-CN"/>
        </w:rPr>
        <w:object w:dxaOrig="480" w:dyaOrig="375" w14:anchorId="2483F575">
          <v:shape id="_x0000_i1856" type="#_x0000_t75" style="width:24pt;height:18.75pt" o:ole="">
            <v:imagedata r:id="rId584" o:title=""/>
          </v:shape>
          <o:OLEObject Type="Embed" ProgID="Equation.DSMT4" ShapeID="_x0000_i1856" DrawAspect="Content" ObjectID="_1651059242" r:id="rId1036"/>
        </w:object>
      </w:r>
      <w:r w:rsidRPr="00673387">
        <w:rPr>
          <w:sz w:val="20"/>
          <w:szCs w:val="20"/>
          <w:lang w:eastAsia="zh-CN"/>
        </w:rPr>
        <w:t xml:space="preserve">&gt;MGRP, </w:t>
      </w:r>
      <w:r w:rsidRPr="00673387">
        <w:rPr>
          <w:position w:val="-14"/>
          <w:sz w:val="20"/>
          <w:szCs w:val="20"/>
        </w:rPr>
        <w:object w:dxaOrig="915" w:dyaOrig="375" w14:anchorId="756C479E">
          <v:shape id="_x0000_i1857" type="#_x0000_t75" style="width:45.75pt;height:18.75pt" o:ole="">
            <v:imagedata r:id="rId582" o:title=""/>
          </v:shape>
          <o:OLEObject Type="Embed" ProgID="Equation.3" ShapeID="_x0000_i1857" DrawAspect="Content" ObjectID="_1651059243" r:id="rId1037"/>
        </w:object>
      </w:r>
      <w:r w:rsidRPr="00673387">
        <w:rPr>
          <w:sz w:val="20"/>
          <w:szCs w:val="20"/>
          <w:lang w:eastAsia="zh-CN"/>
        </w:rPr>
        <w:t>=</w:t>
      </w:r>
      <w:r w:rsidRPr="00673387">
        <w:rPr>
          <w:rFonts w:eastAsia="MS Mincho"/>
          <w:position w:val="-26"/>
          <w:sz w:val="20"/>
          <w:szCs w:val="20"/>
        </w:rPr>
        <w:object w:dxaOrig="2625" w:dyaOrig="645" w14:anchorId="5604687D">
          <v:shape id="_x0000_i1858" type="#_x0000_t75" style="width:131.25pt;height:32.25pt" o:ole="">
            <v:imagedata r:id="rId590" o:title=""/>
          </v:shape>
          <o:OLEObject Type="Embed" ProgID="Equation.3" ShapeID="_x0000_i1858" DrawAspect="Content" ObjectID="_1651059244" r:id="rId1038"/>
        </w:object>
      </w:r>
      <w:r w:rsidRPr="00673387">
        <w:rPr>
          <w:rFonts w:eastAsia="MS Mincho"/>
          <w:sz w:val="20"/>
          <w:szCs w:val="20"/>
        </w:rPr>
        <w:t xml:space="preserve">; </w:t>
      </w:r>
      <w:r w:rsidRPr="00673387">
        <w:rPr>
          <w:position w:val="-14"/>
          <w:sz w:val="20"/>
          <w:szCs w:val="20"/>
        </w:rPr>
        <w:object w:dxaOrig="960" w:dyaOrig="375" w14:anchorId="0229796D">
          <v:shape id="_x0000_i1859" type="#_x0000_t75" style="width:48pt;height:18.75pt" o:ole="">
            <v:imagedata r:id="rId582" o:title=""/>
          </v:shape>
          <o:OLEObject Type="Embed" ProgID="Equation.3" ShapeID="_x0000_i1859" DrawAspect="Content" ObjectID="_1651059245" r:id="rId1039"/>
        </w:object>
      </w:r>
      <w:r w:rsidRPr="00673387">
        <w:rPr>
          <w:sz w:val="20"/>
          <w:szCs w:val="20"/>
        </w:rPr>
        <w:t>=</w:t>
      </w:r>
      <w:r w:rsidRPr="00673387">
        <w:rPr>
          <w:position w:val="-12"/>
          <w:sz w:val="20"/>
          <w:szCs w:val="20"/>
          <w:lang w:eastAsia="zh-CN"/>
        </w:rPr>
        <w:object w:dxaOrig="480" w:dyaOrig="375" w14:anchorId="0C24014C">
          <v:shape id="_x0000_i1860" type="#_x0000_t75" style="width:24pt;height:18.75pt" o:ole="">
            <v:imagedata r:id="rId584" o:title=""/>
          </v:shape>
          <o:OLEObject Type="Embed" ProgID="Equation.DSMT4" ShapeID="_x0000_i1860" DrawAspect="Content" ObjectID="_1651059246" r:id="rId1040"/>
        </w:object>
      </w:r>
      <w:r w:rsidRPr="00673387">
        <w:rPr>
          <w:sz w:val="20"/>
          <w:szCs w:val="20"/>
          <w:lang w:eastAsia="zh-CN"/>
        </w:rPr>
        <w:t xml:space="preserve"> if </w:t>
      </w:r>
      <w:r w:rsidRPr="00673387">
        <w:rPr>
          <w:position w:val="-12"/>
          <w:sz w:val="20"/>
          <w:szCs w:val="20"/>
          <w:lang w:eastAsia="zh-CN"/>
        </w:rPr>
        <w:object w:dxaOrig="480" w:dyaOrig="375" w14:anchorId="5C528B04">
          <v:shape id="_x0000_i1861" type="#_x0000_t75" style="width:24pt;height:18.75pt" o:ole="">
            <v:imagedata r:id="rId584" o:title=""/>
          </v:shape>
          <o:OLEObject Type="Embed" ProgID="Equation.DSMT4" ShapeID="_x0000_i1861" DrawAspect="Content" ObjectID="_1651059247" r:id="rId1041"/>
        </w:object>
      </w:r>
      <w:r w:rsidRPr="00673387">
        <w:rPr>
          <w:sz w:val="20"/>
          <w:szCs w:val="20"/>
          <w:lang w:eastAsia="zh-CN"/>
        </w:rPr>
        <w:t>≤(MGL-2);</w:t>
      </w:r>
    </w:p>
    <w:p w14:paraId="1773B15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15" w:dyaOrig="375" w14:anchorId="65ABF115">
          <v:shape id="_x0000_i1862" type="#_x0000_t75" style="width:45.75pt;height:18.75pt" o:ole="">
            <v:imagedata r:id="rId596" o:title=""/>
          </v:shape>
          <o:OLEObject Type="Embed" ProgID="Equation.3" ShapeID="_x0000_i1862" DrawAspect="Content" ObjectID="_1651059248" r:id="rId1042"/>
        </w:object>
      </w:r>
      <w:r w:rsidRPr="00673387">
        <w:rPr>
          <w:sz w:val="20"/>
          <w:szCs w:val="20"/>
        </w:rPr>
        <w:t xml:space="preserve"> is the minimum number of PRS subframes per cell measurement as specified in Section </w:t>
      </w:r>
      <w:r w:rsidRPr="00673387">
        <w:rPr>
          <w:sz w:val="20"/>
          <w:szCs w:val="20"/>
          <w:lang w:eastAsia="zh-CN"/>
        </w:rPr>
        <w:t>9.1.21.18</w:t>
      </w:r>
      <w:r w:rsidRPr="00673387">
        <w:rPr>
          <w:sz w:val="20"/>
          <w:szCs w:val="20"/>
        </w:rPr>
        <w:t>.</w:t>
      </w:r>
    </w:p>
    <w:p w14:paraId="4C672CD9"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0"/>
          <w:szCs w:val="20"/>
        </w:rPr>
        <w:object w:dxaOrig="405" w:dyaOrig="375" w14:anchorId="104C9EFA">
          <v:shape id="_x0000_i1863" type="#_x0000_t75" style="width:20.25pt;height:18.75pt" o:ole="">
            <v:imagedata r:id="rId162" o:title=""/>
          </v:shape>
          <o:OLEObject Type="Embed" ProgID="Equation.3" ShapeID="_x0000_i1863" DrawAspect="Content" ObjectID="_1651059249" r:id="rId1043"/>
        </w:object>
      </w:r>
      <w:r w:rsidRPr="00673387">
        <w:rPr>
          <w:rFonts w:eastAsia="MS Mincho"/>
          <w:sz w:val="20"/>
          <w:szCs w:val="20"/>
        </w:rPr>
        <w:t xml:space="preserve">, </w:t>
      </w:r>
      <w:r w:rsidRPr="00673387">
        <w:rPr>
          <w:position w:val="-12"/>
          <w:sz w:val="20"/>
          <w:szCs w:val="20"/>
          <w:lang w:eastAsia="zh-CN"/>
        </w:rPr>
        <w:object w:dxaOrig="480" w:dyaOrig="375" w14:anchorId="667BA952">
          <v:shape id="_x0000_i1864" type="#_x0000_t75" style="width:24pt;height:18.75pt" o:ole="">
            <v:imagedata r:id="rId584" o:title=""/>
          </v:shape>
          <o:OLEObject Type="Embed" ProgID="Equation.DSMT4" ShapeID="_x0000_i1864" DrawAspect="Content" ObjectID="_1651059250" r:id="rId1044"/>
        </w:object>
      </w:r>
      <w:r w:rsidRPr="00673387">
        <w:rPr>
          <w:sz w:val="20"/>
          <w:szCs w:val="20"/>
          <w:lang w:eastAsia="zh-CN"/>
        </w:rPr>
        <w:t xml:space="preserve">, </w:t>
      </w:r>
      <w:r w:rsidRPr="00673387">
        <w:rPr>
          <w:position w:val="-14"/>
          <w:sz w:val="20"/>
          <w:szCs w:val="20"/>
        </w:rPr>
        <w:object w:dxaOrig="915" w:dyaOrig="375" w14:anchorId="311B9A16">
          <v:shape id="_x0000_i1865" type="#_x0000_t75" style="width:45.75pt;height:18.75pt" o:ole="">
            <v:imagedata r:id="rId582" o:title=""/>
          </v:shape>
          <o:OLEObject Type="Embed" ProgID="Equation.3" ShapeID="_x0000_i1865" DrawAspect="Content" ObjectID="_1651059251" r:id="rId1045"/>
        </w:object>
      </w:r>
      <w:r w:rsidRPr="00673387">
        <w:rPr>
          <w:sz w:val="20"/>
          <w:szCs w:val="20"/>
        </w:rPr>
        <w:t xml:space="preserve"> </w:t>
      </w:r>
      <w:r w:rsidRPr="00673387">
        <w:rPr>
          <w:sz w:val="20"/>
          <w:szCs w:val="20"/>
          <w:lang w:eastAsia="zh-CN"/>
        </w:rPr>
        <w:t>and</w:t>
      </w:r>
      <w:r w:rsidRPr="00673387">
        <w:rPr>
          <w:rFonts w:eastAsia="MS Mincho"/>
          <w:sz w:val="20"/>
          <w:szCs w:val="20"/>
        </w:rPr>
        <w:t xml:space="preserve"> </w:t>
      </w:r>
      <w:r w:rsidRPr="00673387">
        <w:rPr>
          <w:position w:val="-14"/>
          <w:sz w:val="20"/>
          <w:szCs w:val="20"/>
        </w:rPr>
        <w:object w:dxaOrig="915" w:dyaOrig="375" w14:anchorId="0AF31C08">
          <v:shape id="_x0000_i1866" type="#_x0000_t75" style="width:45.75pt;height:18.75pt" o:ole="">
            <v:imagedata r:id="rId601" o:title=""/>
          </v:shape>
          <o:OLEObject Type="Embed" ProgID="Equation.3" ShapeID="_x0000_i1866" DrawAspect="Content" ObjectID="_1651059252" r:id="rId1046"/>
        </w:object>
      </w:r>
      <w:r w:rsidRPr="00673387">
        <w:rPr>
          <w:sz w:val="20"/>
          <w:szCs w:val="20"/>
        </w:rPr>
        <w:t xml:space="preserve"> are the parameters of the same cell, for which </w:t>
      </w:r>
      <w:r w:rsidRPr="00673387">
        <w:rPr>
          <w:position w:val="-34"/>
          <w:sz w:val="20"/>
          <w:szCs w:val="20"/>
        </w:rPr>
        <w:object w:dxaOrig="1815" w:dyaOrig="795" w14:anchorId="2B8710CF">
          <v:shape id="_x0000_i1867" type="#_x0000_t75" style="width:90.75pt;height:39.75pt" o:ole="">
            <v:imagedata r:id="rId603" o:title=""/>
          </v:shape>
          <o:OLEObject Type="Embed" ProgID="Equation.3" ShapeID="_x0000_i1867" DrawAspect="Content" ObjectID="_1651059253" r:id="rId1047"/>
        </w:object>
      </w:r>
      <w:r w:rsidRPr="00673387">
        <w:rPr>
          <w:sz w:val="20"/>
          <w:szCs w:val="20"/>
        </w:rPr>
        <w:t xml:space="preserve"> is the largest among all the measured cells.</w:t>
      </w:r>
    </w:p>
    <w:p w14:paraId="2D305D4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3377E5A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.3.7.2-1: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eastAsia="MS Mincho" w:hAnsi="Arial" w:cs="v4.2.0"/>
          <w:b/>
          <w:position w:val="-14"/>
          <w:sz w:val="20"/>
          <w:szCs w:val="20"/>
        </w:rPr>
        <w:object w:dxaOrig="1845" w:dyaOrig="375" w14:anchorId="779CADFC">
          <v:shape id="_x0000_i1868" type="#_x0000_t75" style="width:92.25pt;height:18.75pt" o:ole="">
            <v:imagedata r:id="rId750" o:title=""/>
          </v:shape>
          <o:OLEObject Type="Embed" ProgID="Equation.3" ShapeID="_x0000_i1868" DrawAspect="Content" ObjectID="_1651059254" r:id="rId104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CC6FB09"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19B134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375" w14:anchorId="50CBA61D">
                <v:shape id="_x0000_i1869" type="#_x0000_t75" style="width:20.25pt;height:18.75pt" o:ole="">
                  <v:imagedata r:id="rId162" o:title=""/>
                </v:shape>
                <o:OLEObject Type="Embed" ProgID="Equation.3" ShapeID="_x0000_i1869" DrawAspect="Content" ObjectID="_1651059255" r:id="rId1049"/>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E2858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255" w14:anchorId="2FB09342">
                <v:shape id="_x0000_i1870" type="#_x0000_t75" style="width:15.75pt;height:10.5pt" o:ole="">
                  <v:imagedata r:id="rId164" o:title=""/>
                </v:shape>
                <o:OLEObject Type="Embed" ProgID="Equation.3" ShapeID="_x0000_i1870" DrawAspect="Content" ObjectID="_1651059256" r:id="rId1050"/>
              </w:object>
            </w:r>
          </w:p>
        </w:tc>
      </w:tr>
      <w:tr w:rsidR="00673387" w:rsidRPr="00673387" w14:paraId="54745585"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8995BF6"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E69E8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200755D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42C67A15"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E01AF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AEEA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550" w:dyaOrig="660" w14:anchorId="240E13F5">
                <v:shape id="_x0000_i1871" type="#_x0000_t75" style="width:128.25pt;height:30.75pt" o:ole="">
                  <v:imagedata r:id="rId609" o:title=""/>
                </v:shape>
                <o:OLEObject Type="Embed" ProgID="Equation.3" ShapeID="_x0000_i1871" DrawAspect="Content" ObjectID="_1651059257" r:id="rId1051"/>
              </w:object>
            </w:r>
            <w:r w:rsidRPr="00673387">
              <w:rPr>
                <w:rFonts w:ascii="Arial" w:eastAsia="MS Mincho" w:hAnsi="Arial" w:cs="v4.2.0"/>
                <w:position w:val="-10"/>
                <w:sz w:val="18"/>
                <w:szCs w:val="20"/>
                <w:lang w:val="en-US" w:eastAsia="ko-KR"/>
              </w:rPr>
              <w:object w:dxaOrig="180" w:dyaOrig="315" w14:anchorId="4B2074B2">
                <v:shape id="_x0000_i1872" type="#_x0000_t75" style="width:10.5pt;height:15.75pt" o:ole="">
                  <v:imagedata r:id="rId611" o:title=""/>
                </v:shape>
                <o:OLEObject Type="Embed" ProgID="Equation.3" ShapeID="_x0000_i1872" DrawAspect="Content" ObjectID="_1651059258" r:id="rId1052"/>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AD050"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05" w:dyaOrig="660" w14:anchorId="3729B093">
                <v:shape id="_x0000_i1873" type="#_x0000_t75" style="width:123.75pt;height:30.75pt" o:ole="">
                  <v:imagedata r:id="rId613" o:title=""/>
                </v:shape>
                <o:OLEObject Type="Embed" ProgID="Equation.3" ShapeID="_x0000_i1873" DrawAspect="Content" ObjectID="_1651059259" r:id="rId1053"/>
              </w:object>
            </w:r>
          </w:p>
        </w:tc>
      </w:tr>
      <w:tr w:rsidR="00673387" w:rsidRPr="00673387" w14:paraId="10ECA0C1"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3465C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56C7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00" w:dyaOrig="660" w14:anchorId="5567BE0F">
                <v:shape id="_x0000_i1874" type="#_x0000_t75" style="width:118.5pt;height:30.75pt" o:ole="">
                  <v:imagedata r:id="rId615" o:title=""/>
                </v:shape>
                <o:OLEObject Type="Embed" ProgID="Equation.3" ShapeID="_x0000_i1874" DrawAspect="Content" ObjectID="_1651059260" r:id="rId1054"/>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26EA06"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50" w:dyaOrig="660" w14:anchorId="07F32A4E">
                <v:shape id="_x0000_i1875" type="#_x0000_t75" style="width:128.25pt;height:30.75pt" o:ole="">
                  <v:imagedata r:id="rId617" o:title=""/>
                </v:shape>
                <o:OLEObject Type="Embed" ProgID="Equation.3" ShapeID="_x0000_i1875" DrawAspect="Content" ObjectID="_1651059261" r:id="rId1055"/>
              </w:object>
            </w:r>
          </w:p>
        </w:tc>
      </w:tr>
      <w:tr w:rsidR="00673387" w:rsidRPr="00673387" w14:paraId="1024D3AC"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0DFC4E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TDD inter-frequency carrier frequency f2.</w:t>
            </w:r>
          </w:p>
          <w:p w14:paraId="0391EC5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inter-frequency RSTD measurements are performed over the reference cell and the neighbour cells, which belong to the serving TDD carrier frequency f1 and the TDD inter-frequency carrier frequency f2 respectively. </w:t>
            </w:r>
          </w:p>
        </w:tc>
      </w:tr>
    </w:tbl>
    <w:p w14:paraId="6FD92FF1" w14:textId="77777777" w:rsidR="00673387" w:rsidRPr="00673387" w:rsidRDefault="00673387" w:rsidP="00673387">
      <w:pPr>
        <w:overflowPunct w:val="0"/>
        <w:autoSpaceDE w:val="0"/>
        <w:autoSpaceDN w:val="0"/>
        <w:adjustRightInd w:val="0"/>
        <w:spacing w:after="180"/>
        <w:rPr>
          <w:sz w:val="20"/>
          <w:szCs w:val="20"/>
          <w:lang w:eastAsia="zh-CN"/>
        </w:rPr>
      </w:pPr>
    </w:p>
    <w:p w14:paraId="7A11352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rFonts w:eastAsia="MS Mincho"/>
          <w:position w:val="-14"/>
          <w:sz w:val="20"/>
          <w:szCs w:val="20"/>
        </w:rPr>
        <w:object w:dxaOrig="1845" w:dyaOrig="375" w14:anchorId="16AAB88C">
          <v:shape id="_x0000_i1876" type="#_x0000_t75" style="width:92.25pt;height:20.25pt" o:ole="">
            <v:imagedata r:id="rId786" o:title=""/>
          </v:shape>
          <o:OLEObject Type="Embed" ProgID="Equation.3" ShapeID="_x0000_i1876" DrawAspect="Content" ObjectID="_1651059262" r:id="rId1056"/>
        </w:object>
      </w:r>
      <w:r w:rsidRPr="00673387">
        <w:rPr>
          <w:sz w:val="20"/>
          <w:szCs w:val="20"/>
        </w:rPr>
        <w:t xml:space="preserve"> provided:</w:t>
      </w:r>
    </w:p>
    <w:p w14:paraId="0131C64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2E768DE7">
          <v:shape id="_x0000_i1877" type="#_x0000_t75" style="width:77.25pt;height:20.25pt" o:ole="">
            <v:imagedata r:id="rId179" o:title=""/>
          </v:shape>
          <o:OLEObject Type="Embed" ProgID="Equation.3" ShapeID="_x0000_i1877" DrawAspect="Content" ObjectID="_1651059263" r:id="rId1057"/>
        </w:object>
      </w:r>
      <w:r w:rsidRPr="00673387">
        <w:rPr>
          <w:sz w:val="20"/>
          <w:szCs w:val="20"/>
        </w:rPr>
        <w:sym w:font="Symbol" w:char="F0B3"/>
      </w:r>
      <w:r w:rsidRPr="00673387">
        <w:rPr>
          <w:sz w:val="20"/>
          <w:szCs w:val="20"/>
        </w:rPr>
        <w:t>-</w:t>
      </w:r>
      <w:r w:rsidRPr="00673387">
        <w:rPr>
          <w:sz w:val="20"/>
          <w:szCs w:val="20"/>
          <w:lang w:eastAsia="zh-CN"/>
        </w:rPr>
        <w:t>15</w:t>
      </w:r>
      <w:r w:rsidRPr="00673387">
        <w:rPr>
          <w:sz w:val="20"/>
          <w:szCs w:val="20"/>
        </w:rPr>
        <w:t xml:space="preserve"> dB for all Frequency Bands for the reference cell,</w:t>
      </w:r>
    </w:p>
    <w:p w14:paraId="6D9178C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20" w14:anchorId="152EB5DB">
          <v:shape id="_x0000_i1878" type="#_x0000_t75" style="width:66.75pt;height:20.25pt" o:ole="">
            <v:imagedata r:id="rId181" o:title=""/>
          </v:shape>
          <o:OLEObject Type="Embed" ProgID="Equation.3" ShapeID="_x0000_i1878" DrawAspect="Content" ObjectID="_1651059264" r:id="rId1058"/>
        </w:object>
      </w:r>
      <w:r w:rsidRPr="00673387">
        <w:rPr>
          <w:sz w:val="20"/>
          <w:szCs w:val="20"/>
        </w:rPr>
        <w:sym w:font="Symbol" w:char="F0B3"/>
      </w:r>
      <w:r w:rsidRPr="00673387">
        <w:rPr>
          <w:sz w:val="20"/>
          <w:szCs w:val="20"/>
        </w:rPr>
        <w:t>-1</w:t>
      </w:r>
      <w:r w:rsidRPr="00673387">
        <w:rPr>
          <w:sz w:val="20"/>
          <w:szCs w:val="20"/>
          <w:lang w:eastAsia="zh-CN"/>
        </w:rPr>
        <w:t>5</w:t>
      </w:r>
      <w:r w:rsidRPr="00673387">
        <w:rPr>
          <w:sz w:val="20"/>
          <w:szCs w:val="20"/>
        </w:rPr>
        <w:t xml:space="preserve"> dB for all Frequency Bands for neighbour cell </w:t>
      </w:r>
      <w:r w:rsidRPr="00673387">
        <w:rPr>
          <w:i/>
          <w:sz w:val="20"/>
          <w:szCs w:val="20"/>
        </w:rPr>
        <w:t>i</w:t>
      </w:r>
      <w:r w:rsidRPr="00673387">
        <w:rPr>
          <w:sz w:val="20"/>
          <w:szCs w:val="20"/>
        </w:rPr>
        <w:t>,</w:t>
      </w:r>
    </w:p>
    <w:p w14:paraId="00D326F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3C034B5B">
          <v:shape id="_x0000_i1879" type="#_x0000_t75" style="width:77.25pt;height:20.25pt" o:ole="">
            <v:imagedata r:id="rId179" o:title=""/>
          </v:shape>
          <o:OLEObject Type="Embed" ProgID="Equation.3" ShapeID="_x0000_i1879" DrawAspect="Content" ObjectID="_1651059265" r:id="rId1059"/>
        </w:object>
      </w:r>
      <w:r w:rsidRPr="00673387">
        <w:rPr>
          <w:rFonts w:eastAsia="MS Mincho"/>
          <w:sz w:val="20"/>
          <w:szCs w:val="20"/>
        </w:rPr>
        <w:t xml:space="preserve"> and </w:t>
      </w:r>
      <w:r w:rsidRPr="00673387">
        <w:rPr>
          <w:rFonts w:eastAsia="MS Mincho"/>
          <w:position w:val="-12"/>
          <w:sz w:val="20"/>
          <w:szCs w:val="20"/>
        </w:rPr>
        <w:object w:dxaOrig="1335" w:dyaOrig="420" w14:anchorId="656EAFC2">
          <v:shape id="_x0000_i1880" type="#_x0000_t75" style="width:66.75pt;height:20.25pt" o:ole="">
            <v:imagedata r:id="rId181" o:title=""/>
          </v:shape>
          <o:OLEObject Type="Embed" ProgID="Equation.3" ShapeID="_x0000_i1880" DrawAspect="Content" ObjectID="_1651059266" r:id="rId1060"/>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45" w14:anchorId="62598D2D">
          <v:shape id="_x0000_i1881" type="#_x0000_t75" style="width:36pt;height:30.75pt" o:ole="">
            <v:imagedata r:id="rId792" o:title=""/>
          </v:shape>
          <o:OLEObject Type="Embed" ProgID="Equation.3" ShapeID="_x0000_i1881" DrawAspect="Content" ObjectID="_1651059267" r:id="rId1061"/>
        </w:object>
      </w:r>
      <w:r w:rsidRPr="00673387">
        <w:rPr>
          <w:rFonts w:eastAsia="MS Mincho"/>
          <w:sz w:val="20"/>
          <w:szCs w:val="20"/>
        </w:rPr>
        <w:t xml:space="preserve"> PRS positioning occasions,</w:t>
      </w:r>
    </w:p>
    <w:p w14:paraId="3F8B7BD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w:t>
      </w:r>
      <w:r w:rsidRPr="00673387">
        <w:rPr>
          <w:sz w:val="20"/>
          <w:szCs w:val="20"/>
          <w:lang w:eastAsia="zh-CN"/>
        </w:rPr>
        <w:t>20</w:t>
      </w:r>
      <w:r w:rsidRPr="00673387">
        <w:rPr>
          <w:sz w:val="20"/>
          <w:szCs w:val="20"/>
        </w:rPr>
        <w:t xml:space="preserve"> for a corresponding Band</w:t>
      </w:r>
    </w:p>
    <w:p w14:paraId="651BEA2F"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0"/>
          <w:szCs w:val="20"/>
        </w:rPr>
        <w:object w:dxaOrig="1215" w:dyaOrig="420" w14:anchorId="2089E02D">
          <v:shape id="_x0000_i1882" type="#_x0000_t75" style="width:61.5pt;height:20.25pt" o:ole="">
            <v:imagedata r:id="rId187" o:title=""/>
          </v:shape>
          <o:OLEObject Type="Embed" ProgID="Equation.3" ShapeID="_x0000_i1882" DrawAspect="Content" ObjectID="_1651059268" r:id="rId1062"/>
        </w:object>
      </w:r>
      <w:r w:rsidRPr="00673387">
        <w:rPr>
          <w:rFonts w:eastAsia="MS Mincho"/>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7AF40003"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1845" w:dyaOrig="375" w14:anchorId="6469D63E">
          <v:shape id="_x0000_i1883" type="#_x0000_t75" style="width:92.25pt;height:20.25pt" o:ole="">
            <v:imagedata r:id="rId786" o:title=""/>
          </v:shape>
          <o:OLEObject Type="Embed" ProgID="Equation.3" ShapeID="_x0000_i1883" DrawAspect="Content" ObjectID="_1651059269" r:id="rId1063"/>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7DB1655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w:t>
      </w:r>
      <w:r w:rsidRPr="00673387">
        <w:rPr>
          <w:sz w:val="20"/>
          <w:szCs w:val="20"/>
          <w:lang w:eastAsia="zh-CN"/>
        </w:rPr>
        <w:t>9.1.21.18</w:t>
      </w:r>
      <w:r w:rsidRPr="00673387">
        <w:rPr>
          <w:sz w:val="20"/>
          <w:szCs w:val="20"/>
        </w:rPr>
        <w:t>.</w:t>
      </w:r>
    </w:p>
    <w:p w14:paraId="198A2E0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100" w:dyaOrig="375" w14:anchorId="4B4CF5B2">
          <v:shape id="_x0000_i1884" type="#_x0000_t75" style="width:102.75pt;height:20.25pt" o:ole="">
            <v:imagedata r:id="rId796" o:title=""/>
          </v:shape>
          <o:OLEObject Type="Embed" ProgID="Equation.3" ShapeID="_x0000_i1884" DrawAspect="Content" ObjectID="_1651059270" r:id="rId1064"/>
        </w:object>
      </w:r>
      <w:r w:rsidRPr="00673387">
        <w:rPr>
          <w:sz w:val="20"/>
          <w:szCs w:val="20"/>
        </w:rPr>
        <w:t>) shall be according to the following expression:</w:t>
      </w:r>
    </w:p>
    <w:p w14:paraId="6515620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00" w:dyaOrig="375" w14:anchorId="627A7A17">
          <v:shape id="_x0000_i1885" type="#_x0000_t75" style="width:329.25pt;height:20.25pt" o:ole="">
            <v:imagedata r:id="rId798" o:title=""/>
          </v:shape>
          <o:OLEObject Type="Embed" ProgID="Equation.3" ShapeID="_x0000_i1885" DrawAspect="Content" ObjectID="_1651059271" r:id="rId1065"/>
        </w:object>
      </w:r>
      <w:r w:rsidRPr="00673387">
        <w:rPr>
          <w:rFonts w:eastAsia="MS Mincho"/>
          <w:noProof/>
          <w:sz w:val="20"/>
          <w:szCs w:val="20"/>
        </w:rPr>
        <w:t>,</w:t>
      </w:r>
    </w:p>
    <w:p w14:paraId="005F181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B2CDB6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0FAAA8B0">
          <v:shape id="_x0000_i1886" type="#_x0000_t75" style="width:10.5pt;height:10.5pt" o:ole="">
            <v:imagedata r:id="rId195" o:title=""/>
          </v:shape>
          <o:OLEObject Type="Embed" ProgID="Equation.3" ShapeID="_x0000_i1886" DrawAspect="Content" ObjectID="_1651059272" r:id="rId1066"/>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100" w:dyaOrig="375" w14:anchorId="211623BC">
          <v:shape id="_x0000_i1887" type="#_x0000_t75" style="width:102.75pt;height:20.25pt" o:ole="">
            <v:imagedata r:id="rId796" o:title=""/>
          </v:shape>
          <o:OLEObject Type="Embed" ProgID="Equation.3" ShapeID="_x0000_i1887" DrawAspect="Content" ObjectID="_1651059273" r:id="rId1067"/>
        </w:object>
      </w:r>
      <w:r w:rsidRPr="00673387">
        <w:rPr>
          <w:sz w:val="20"/>
          <w:szCs w:val="20"/>
        </w:rPr>
        <w:t>,</w:t>
      </w:r>
    </w:p>
    <w:p w14:paraId="62E9506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375" w:dyaOrig="375" w14:anchorId="696594D3">
          <v:shape id="_x0000_i1888" type="#_x0000_t75" style="width:20.25pt;height:20.25pt" o:ole="">
            <v:imagedata r:id="rId198" o:title=""/>
          </v:shape>
          <o:OLEObject Type="Embed" ProgID="Equation.3" ShapeID="_x0000_i1888" DrawAspect="Content" ObjectID="_1651059274" r:id="rId1068"/>
        </w:object>
      </w:r>
      <w:r w:rsidRPr="00673387">
        <w:rPr>
          <w:rFonts w:eastAsia="MS Mincho" w:cs="v4.2.0"/>
          <w:sz w:val="20"/>
          <w:szCs w:val="20"/>
        </w:rPr>
        <w:t xml:space="preserve"> i</w:t>
      </w:r>
      <w:r w:rsidRPr="00673387">
        <w:rPr>
          <w:sz w:val="20"/>
          <w:szCs w:val="20"/>
        </w:rPr>
        <w:t>s the time during which the inter-frequency RSTD measurement may not be possible due to inter-frequency handover.</w:t>
      </w:r>
    </w:p>
    <w:p w14:paraId="2BBEC68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all the PCells during the RSTD measurement period.</w:t>
      </w:r>
    </w:p>
    <w:p w14:paraId="50D20E1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8.13.3.7.2</w:t>
      </w:r>
      <w:r w:rsidRPr="00673387">
        <w:rPr>
          <w:sz w:val="20"/>
          <w:szCs w:val="20"/>
        </w:rPr>
        <w:t>) shall apply for all TDD special subframe configurations specified in TS 36.211 [16] and for the TDD uplink-downlink configurations as specified in Table 8.13.3.7.2-2.</w:t>
      </w:r>
    </w:p>
    <w:p w14:paraId="2573704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8.13.3.7.2-2: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69661CB2"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58A751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25EF53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53175C2A"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D67C0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05FB7B4"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6C1077DC"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237A70D"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w:t>
            </w:r>
            <w:r w:rsidRPr="00673387">
              <w:rPr>
                <w:sz w:val="20"/>
                <w:szCs w:val="20"/>
                <w:lang w:val="en-US" w:eastAsia="ko-KR"/>
              </w:rPr>
              <w:tab/>
            </w:r>
            <w:r w:rsidRPr="00673387">
              <w:rPr>
                <w:rFonts w:ascii="Arial" w:hAnsi="Arial" w:cs="Arial"/>
                <w:sz w:val="18"/>
                <w:szCs w:val="18"/>
                <w:lang w:val="en-US" w:eastAsia="ko-KR"/>
              </w:rPr>
              <w:t>Uplink-downlink configurations are specified in Table 4.2-2 in TS 36.211 [16].</w:t>
            </w:r>
          </w:p>
        </w:tc>
      </w:tr>
    </w:tbl>
    <w:p w14:paraId="4ED32077" w14:textId="77777777" w:rsidR="00673387" w:rsidRPr="00673387" w:rsidRDefault="00673387" w:rsidP="00673387">
      <w:pPr>
        <w:overflowPunct w:val="0"/>
        <w:autoSpaceDE w:val="0"/>
        <w:autoSpaceDN w:val="0"/>
        <w:adjustRightInd w:val="0"/>
        <w:spacing w:after="180"/>
        <w:rPr>
          <w:sz w:val="20"/>
          <w:szCs w:val="20"/>
        </w:rPr>
      </w:pPr>
    </w:p>
    <w:p w14:paraId="149164A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8.13.3.7.2.1</w:t>
      </w:r>
      <w:r w:rsidRPr="00673387">
        <w:rPr>
          <w:rFonts w:ascii="Arial" w:hAnsi="Arial" w:cs="Arial"/>
          <w:sz w:val="20"/>
          <w:szCs w:val="20"/>
        </w:rPr>
        <w:tab/>
        <w:t>RSTD Measurement Reporting Delay</w:t>
      </w:r>
    </w:p>
    <w:p w14:paraId="28CF11F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9.1.21.18.</w:t>
      </w:r>
    </w:p>
    <w:p w14:paraId="2AF10C8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C7A115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71F864A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rFonts w:eastAsia="MS Mincho"/>
          <w:position w:val="-14"/>
          <w:sz w:val="20"/>
          <w:szCs w:val="20"/>
        </w:rPr>
        <w:object w:dxaOrig="1845" w:dyaOrig="375" w14:anchorId="790B3EF6">
          <v:shape id="_x0000_i1889" type="#_x0000_t75" style="width:92.25pt;height:20.25pt" o:ole="">
            <v:imagedata r:id="rId754" o:title=""/>
          </v:shape>
          <o:OLEObject Type="Embed" ProgID="Equation.3" ShapeID="_x0000_i1889" DrawAspect="Content" ObjectID="_1651059275" r:id="rId1069"/>
        </w:object>
      </w:r>
      <w:r w:rsidRPr="00673387">
        <w:rPr>
          <w:rFonts w:cs="Arial"/>
          <w:sz w:val="20"/>
          <w:szCs w:val="20"/>
          <w:vertAlign w:val="subscript"/>
        </w:rPr>
        <w:t xml:space="preserve"> </w:t>
      </w:r>
      <w:r w:rsidRPr="00673387">
        <w:rPr>
          <w:sz w:val="20"/>
          <w:szCs w:val="20"/>
        </w:rPr>
        <w:t xml:space="preserve"> defined in Clause </w:t>
      </w:r>
      <w:r w:rsidRPr="00673387">
        <w:rPr>
          <w:sz w:val="20"/>
          <w:szCs w:val="20"/>
          <w:lang w:eastAsia="zh-CN"/>
        </w:rPr>
        <w:t>8.13.3.7.2.</w:t>
      </w:r>
    </w:p>
    <w:p w14:paraId="613AA5C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8.13.3.7.3</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Inter-Frequency OTDOA Measurements</w:t>
      </w:r>
    </w:p>
    <w:p w14:paraId="21F76D6F"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2C2E0B80"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8.13.3.7</w:t>
      </w:r>
      <w:r w:rsidRPr="00673387">
        <w:rPr>
          <w:sz w:val="20"/>
          <w:szCs w:val="20"/>
          <w:lang w:eastAsia="zh-CN"/>
        </w:rPr>
        <w:t xml:space="preserve">.1 </w:t>
      </w:r>
      <w:r w:rsidRPr="00673387">
        <w:rPr>
          <w:sz w:val="20"/>
          <w:szCs w:val="20"/>
        </w:rPr>
        <w:t>also</w:t>
      </w:r>
      <w:r w:rsidRPr="00673387">
        <w:rPr>
          <w:noProof/>
          <w:sz w:val="20"/>
          <w:szCs w:val="20"/>
        </w:rPr>
        <w:t xml:space="preserve"> apply for this section </w:t>
      </w:r>
      <w:r w:rsidRPr="00673387">
        <w:rPr>
          <w:noProof/>
          <w:sz w:val="20"/>
          <w:szCs w:val="20"/>
          <w:lang w:eastAsia="zh-CN"/>
        </w:rPr>
        <w:t xml:space="preserve">except reporting delay requirement </w:t>
      </w:r>
      <w:r w:rsidRPr="00673387">
        <w:rPr>
          <w:noProof/>
          <w:sz w:val="20"/>
          <w:szCs w:val="20"/>
        </w:rPr>
        <w:t>provided the following conditions are met:</w:t>
      </w:r>
    </w:p>
    <w:p w14:paraId="7D7BEE9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val="en-US"/>
        </w:rPr>
        <w:t xml:space="preserve">all positioning subframes indicated in the OTDOA assistance data and specified in Section </w:t>
      </w:r>
      <w:r w:rsidRPr="00673387">
        <w:rPr>
          <w:sz w:val="20"/>
          <w:szCs w:val="20"/>
        </w:rPr>
        <w:t>9.1.21.18</w:t>
      </w:r>
      <w:r w:rsidRPr="00673387">
        <w:rPr>
          <w:sz w:val="20"/>
          <w:szCs w:val="20"/>
          <w:lang w:val="en-US"/>
        </w:rPr>
        <w:t xml:space="preserve"> are available for RSTD measurements in the measured and reference cells</w:t>
      </w:r>
      <w:r w:rsidRPr="00673387">
        <w:rPr>
          <w:sz w:val="20"/>
          <w:szCs w:val="20"/>
          <w:lang w:val="en-US" w:eastAsia="zh-CN"/>
        </w:rPr>
        <w:t>.</w:t>
      </w:r>
    </w:p>
    <w:p w14:paraId="167DD0F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8.13.3.7.</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RSTD Measurement Reporting Delay</w:t>
      </w:r>
    </w:p>
    <w:p w14:paraId="73C60B4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9.1.21.18.</w:t>
      </w:r>
    </w:p>
    <w:p w14:paraId="0FAAF56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2C94AE1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5EE82529"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rPr>
        <w:t xml:space="preserve">The measurement reporting delay shall be less than </w:t>
      </w:r>
      <w:r w:rsidRPr="00673387">
        <w:rPr>
          <w:sz w:val="20"/>
          <w:szCs w:val="20"/>
          <w:lang w:eastAsia="zh-CN"/>
        </w:rPr>
        <w:t>measurement period as</w:t>
      </w:r>
      <w:r w:rsidRPr="00673387">
        <w:rPr>
          <w:sz w:val="20"/>
          <w:szCs w:val="20"/>
        </w:rPr>
        <w:t xml:space="preserve"> defined in Clause </w:t>
      </w:r>
      <w:r w:rsidRPr="00673387">
        <w:rPr>
          <w:sz w:val="20"/>
          <w:szCs w:val="20"/>
          <w:lang w:eastAsia="zh-CN"/>
        </w:rPr>
        <w:t>8.13.3.7.3.</w:t>
      </w:r>
    </w:p>
    <w:p w14:paraId="0AE6908E"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noProof/>
          <w:sz w:val="32"/>
          <w:szCs w:val="20"/>
          <w:lang w:eastAsia="zh-CN"/>
        </w:rPr>
      </w:pPr>
      <w:r w:rsidRPr="00673387">
        <w:rPr>
          <w:rFonts w:ascii="Arial" w:hAnsi="Arial"/>
          <w:noProof/>
          <w:sz w:val="32"/>
          <w:szCs w:val="20"/>
        </w:rPr>
        <w:t>8.1</w:t>
      </w:r>
      <w:r w:rsidRPr="00673387">
        <w:rPr>
          <w:rFonts w:ascii="Arial" w:hAnsi="Arial"/>
          <w:noProof/>
          <w:sz w:val="32"/>
          <w:szCs w:val="20"/>
          <w:lang w:eastAsia="zh-CN"/>
        </w:rPr>
        <w:t>4</w:t>
      </w:r>
      <w:r w:rsidRPr="00673387">
        <w:rPr>
          <w:rFonts w:ascii="Arial" w:hAnsi="Arial"/>
          <w:noProof/>
          <w:sz w:val="32"/>
          <w:szCs w:val="20"/>
        </w:rPr>
        <w:tab/>
        <w:t>Measurements for</w:t>
      </w:r>
      <w:r w:rsidRPr="00673387">
        <w:rPr>
          <w:rFonts w:ascii="Arial" w:hAnsi="Arial"/>
          <w:noProof/>
          <w:sz w:val="32"/>
          <w:szCs w:val="20"/>
          <w:lang w:eastAsia="zh-CN"/>
        </w:rPr>
        <w:t xml:space="preserve"> UE</w:t>
      </w:r>
      <w:r w:rsidRPr="00673387">
        <w:rPr>
          <w:rFonts w:ascii="Arial" w:hAnsi="Arial"/>
          <w:noProof/>
          <w:sz w:val="32"/>
          <w:szCs w:val="20"/>
        </w:rPr>
        <w:t xml:space="preserve"> </w:t>
      </w:r>
      <w:r w:rsidRPr="00673387">
        <w:rPr>
          <w:rFonts w:ascii="Arial" w:hAnsi="Arial"/>
          <w:noProof/>
          <w:sz w:val="32"/>
          <w:szCs w:val="20"/>
          <w:lang w:eastAsia="zh-CN"/>
        </w:rPr>
        <w:t>category NB1</w:t>
      </w:r>
    </w:p>
    <w:p w14:paraId="4A445853"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w:t>
      </w:r>
      <w:r w:rsidRPr="00673387">
        <w:rPr>
          <w:rFonts w:ascii="Arial" w:hAnsi="Arial"/>
          <w:sz w:val="28"/>
          <w:szCs w:val="20"/>
          <w:lang w:eastAsia="zh-CN"/>
        </w:rPr>
        <w:t>4</w:t>
      </w:r>
      <w:r w:rsidRPr="00673387">
        <w:rPr>
          <w:rFonts w:ascii="Arial" w:hAnsi="Arial"/>
          <w:sz w:val="28"/>
          <w:szCs w:val="20"/>
        </w:rPr>
        <w:t>.1</w:t>
      </w:r>
      <w:r w:rsidRPr="00673387">
        <w:rPr>
          <w:rFonts w:ascii="Arial" w:hAnsi="Arial"/>
          <w:sz w:val="28"/>
          <w:szCs w:val="20"/>
        </w:rPr>
        <w:tab/>
        <w:t>Introduction</w:t>
      </w:r>
    </w:p>
    <w:p w14:paraId="3AFD3F9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clause contains requirements on the UE</w:t>
      </w:r>
      <w:r w:rsidRPr="00673387">
        <w:rPr>
          <w:sz w:val="20"/>
          <w:szCs w:val="20"/>
          <w:lang w:eastAsia="zh-CN"/>
        </w:rPr>
        <w:t xml:space="preserve"> category NB1</w:t>
      </w:r>
      <w:r w:rsidRPr="00673387">
        <w:rPr>
          <w:sz w:val="20"/>
          <w:szCs w:val="20"/>
        </w:rPr>
        <w:t xml:space="preserve"> regarding measurement in RRC_CONNECTED state. The requirements are specified for </w:t>
      </w:r>
      <w:r w:rsidRPr="00673387">
        <w:rPr>
          <w:sz w:val="20"/>
          <w:szCs w:val="20"/>
          <w:lang w:eastAsia="zh-CN"/>
        </w:rPr>
        <w:t>NB-IoT</w:t>
      </w:r>
      <w:r w:rsidRPr="00673387">
        <w:rPr>
          <w:sz w:val="20"/>
          <w:szCs w:val="20"/>
        </w:rPr>
        <w:t xml:space="preserve"> intra frequency measurements</w:t>
      </w:r>
      <w:r w:rsidRPr="00673387">
        <w:rPr>
          <w:sz w:val="20"/>
          <w:szCs w:val="20"/>
          <w:lang w:eastAsia="zh-CN"/>
        </w:rPr>
        <w:t xml:space="preserve"> for serving NB-IoT cell</w:t>
      </w:r>
      <w:r w:rsidRPr="00673387">
        <w:rPr>
          <w:sz w:val="20"/>
          <w:szCs w:val="20"/>
        </w:rPr>
        <w:t xml:space="preserve">. These measurements may be used by the </w:t>
      </w:r>
      <w:r w:rsidRPr="00673387">
        <w:rPr>
          <w:sz w:val="20"/>
          <w:szCs w:val="20"/>
          <w:lang w:eastAsia="zh-CN"/>
        </w:rPr>
        <w:t>NB-IoT</w:t>
      </w:r>
      <w:r w:rsidRPr="00673387">
        <w:rPr>
          <w:sz w:val="20"/>
          <w:szCs w:val="20"/>
        </w:rPr>
        <w:t xml:space="preserve"> for </w:t>
      </w:r>
      <w:r w:rsidRPr="00673387">
        <w:rPr>
          <w:sz w:val="20"/>
          <w:szCs w:val="20"/>
          <w:lang w:eastAsia="zh-CN"/>
        </w:rPr>
        <w:t>uplink power control</w:t>
      </w:r>
      <w:r w:rsidRPr="00673387">
        <w:rPr>
          <w:sz w:val="20"/>
          <w:szCs w:val="20"/>
        </w:rPr>
        <w:t>. The measurement quantities are defined in [4], the measurement model is defined in [22] and measurement accuracies are specified in clause 9.</w:t>
      </w:r>
      <w:r w:rsidRPr="00673387">
        <w:rPr>
          <w:sz w:val="20"/>
          <w:szCs w:val="20"/>
          <w:lang w:eastAsia="zh-CN"/>
        </w:rPr>
        <w:t xml:space="preserve"> </w:t>
      </w:r>
      <w:r w:rsidRPr="00673387">
        <w:rPr>
          <w:sz w:val="20"/>
          <w:szCs w:val="20"/>
        </w:rPr>
        <w:t xml:space="preserve">During the RRC_CONNECTED state the UE shall continuously measure </w:t>
      </w:r>
      <w:r w:rsidRPr="00673387">
        <w:rPr>
          <w:sz w:val="20"/>
          <w:szCs w:val="20"/>
          <w:lang w:eastAsia="zh-CN"/>
        </w:rPr>
        <w:t>serving NB-IoT cell</w:t>
      </w:r>
      <w:r w:rsidRPr="00673387">
        <w:rPr>
          <w:sz w:val="20"/>
          <w:szCs w:val="20"/>
        </w:rPr>
        <w:t>.</w:t>
      </w:r>
    </w:p>
    <w:p w14:paraId="207D8316"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sz w:val="20"/>
          <w:szCs w:val="20"/>
          <w:lang w:eastAsia="zh-CN"/>
        </w:rPr>
        <w:t xml:space="preserve">The UE </w:t>
      </w:r>
      <w:r w:rsidRPr="00673387">
        <w:rPr>
          <w:sz w:val="20"/>
          <w:szCs w:val="20"/>
        </w:rPr>
        <w:t>shall meet all applicable requirements</w:t>
      </w:r>
      <w:r w:rsidRPr="00673387">
        <w:rPr>
          <w:sz w:val="20"/>
          <w:szCs w:val="20"/>
          <w:lang w:eastAsia="zh-CN"/>
        </w:rPr>
        <w:t xml:space="preserve"> </w:t>
      </w:r>
      <w:r w:rsidRPr="00673387">
        <w:rPr>
          <w:sz w:val="20"/>
          <w:szCs w:val="20"/>
        </w:rPr>
        <w:t>specified in clause </w:t>
      </w:r>
      <w:r w:rsidRPr="00673387">
        <w:rPr>
          <w:sz w:val="20"/>
          <w:szCs w:val="20"/>
          <w:lang w:eastAsia="zh-CN"/>
        </w:rPr>
        <w:t xml:space="preserve">8.14 </w:t>
      </w:r>
      <w:r w:rsidRPr="00673387">
        <w:rPr>
          <w:rFonts w:cs="v4.2.0"/>
          <w:sz w:val="20"/>
          <w:szCs w:val="20"/>
        </w:rPr>
        <w:t>under the following conditions</w:t>
      </w:r>
      <w:r w:rsidRPr="00673387">
        <w:rPr>
          <w:rFonts w:cs="v4.2.0"/>
          <w:sz w:val="20"/>
          <w:szCs w:val="20"/>
          <w:lang w:eastAsia="zh-CN"/>
        </w:rPr>
        <w:t>:</w:t>
      </w:r>
    </w:p>
    <w:p w14:paraId="0A1AA6CE" w14:textId="77777777" w:rsidR="00673387" w:rsidRPr="00673387" w:rsidRDefault="00673387" w:rsidP="00673387">
      <w:pPr>
        <w:overflowPunct w:val="0"/>
        <w:autoSpaceDE w:val="0"/>
        <w:autoSpaceDN w:val="0"/>
        <w:adjustRightInd w:val="0"/>
        <w:spacing w:after="180"/>
        <w:ind w:left="568" w:hanging="284"/>
        <w:rPr>
          <w:rFonts w:cs="v4.2.0"/>
          <w:sz w:val="20"/>
          <w:szCs w:val="20"/>
          <w:lang w:eastAsia="zh-CN"/>
        </w:rPr>
      </w:pPr>
      <w:r w:rsidRPr="00673387">
        <w:rPr>
          <w:sz w:val="20"/>
          <w:szCs w:val="20"/>
        </w:rPr>
        <w:t>-</w:t>
      </w:r>
      <w:r w:rsidRPr="00673387">
        <w:rPr>
          <w:sz w:val="20"/>
          <w:szCs w:val="20"/>
        </w:rPr>
        <w:tab/>
        <w:t xml:space="preserve">at least 1 DL subframe per radio frame of </w:t>
      </w:r>
      <w:r w:rsidRPr="00673387">
        <w:rPr>
          <w:sz w:val="20"/>
          <w:szCs w:val="20"/>
          <w:lang w:eastAsia="zh-CN"/>
        </w:rPr>
        <w:t>serving NB-IoT cell</w:t>
      </w:r>
      <w:r w:rsidRPr="00673387">
        <w:rPr>
          <w:sz w:val="20"/>
          <w:szCs w:val="20"/>
        </w:rPr>
        <w:t xml:space="preserve"> is available at the UE</w:t>
      </w:r>
      <w:r w:rsidRPr="00673387">
        <w:rPr>
          <w:sz w:val="20"/>
          <w:szCs w:val="20"/>
          <w:lang w:eastAsia="zh-CN"/>
        </w:rPr>
        <w:t xml:space="preserve"> during measurement</w:t>
      </w:r>
      <w:r w:rsidRPr="00673387">
        <w:rPr>
          <w:rFonts w:eastAsia="?? ??"/>
          <w:sz w:val="20"/>
          <w:szCs w:val="20"/>
        </w:rPr>
        <w:t xml:space="preserve"> period</w:t>
      </w:r>
      <w:r w:rsidRPr="00673387">
        <w:rPr>
          <w:sz w:val="20"/>
          <w:szCs w:val="20"/>
        </w:rPr>
        <w:t>.</w:t>
      </w:r>
    </w:p>
    <w:p w14:paraId="3B7DEF13"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8.1</w:t>
      </w:r>
      <w:r w:rsidRPr="00673387">
        <w:rPr>
          <w:rFonts w:ascii="Arial" w:hAnsi="Arial"/>
          <w:sz w:val="28"/>
          <w:szCs w:val="20"/>
          <w:lang w:eastAsia="zh-CN"/>
        </w:rPr>
        <w:t>4</w:t>
      </w:r>
      <w:r w:rsidRPr="00673387">
        <w:rPr>
          <w:rFonts w:ascii="Arial" w:hAnsi="Arial"/>
          <w:sz w:val="28"/>
          <w:szCs w:val="20"/>
        </w:rPr>
        <w:t>.</w:t>
      </w:r>
      <w:r w:rsidRPr="00673387">
        <w:rPr>
          <w:rFonts w:ascii="Arial" w:hAnsi="Arial"/>
          <w:sz w:val="28"/>
          <w:szCs w:val="20"/>
          <w:lang w:eastAsia="zh-CN"/>
        </w:rPr>
        <w:t>2</w:t>
      </w:r>
      <w:r w:rsidRPr="00673387">
        <w:rPr>
          <w:rFonts w:ascii="Arial" w:hAnsi="Arial"/>
          <w:sz w:val="28"/>
          <w:szCs w:val="20"/>
        </w:rPr>
        <w:tab/>
      </w:r>
      <w:r w:rsidRPr="00673387">
        <w:rPr>
          <w:rFonts w:ascii="Arial" w:hAnsi="Arial"/>
          <w:sz w:val="28"/>
          <w:szCs w:val="20"/>
          <w:lang w:eastAsia="zh-CN"/>
        </w:rPr>
        <w:t xml:space="preserve">NB-IoT </w:t>
      </w:r>
      <w:r w:rsidRPr="00673387">
        <w:rPr>
          <w:rFonts w:ascii="Arial" w:hAnsi="Arial"/>
          <w:sz w:val="28"/>
          <w:szCs w:val="20"/>
        </w:rPr>
        <w:t>intra frequency measurements</w:t>
      </w:r>
      <w:r w:rsidRPr="00673387">
        <w:rPr>
          <w:rFonts w:ascii="Arial" w:hAnsi="Arial"/>
          <w:sz w:val="28"/>
          <w:szCs w:val="20"/>
          <w:lang w:eastAsia="zh-CN"/>
        </w:rPr>
        <w:t xml:space="preserve"> under normal coverage</w:t>
      </w:r>
    </w:p>
    <w:p w14:paraId="6949754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w:t>
      </w:r>
      <w:r w:rsidRPr="00673387">
        <w:rPr>
          <w:rFonts w:ascii="Arial" w:hAnsi="Arial"/>
          <w:szCs w:val="20"/>
          <w:lang w:eastAsia="zh-CN"/>
        </w:rPr>
        <w:t>4</w:t>
      </w:r>
      <w:r w:rsidRPr="00673387">
        <w:rPr>
          <w:rFonts w:ascii="Arial" w:hAnsi="Arial"/>
          <w:szCs w:val="20"/>
        </w:rPr>
        <w:t>.2.1</w:t>
      </w:r>
      <w:r w:rsidRPr="00673387">
        <w:rPr>
          <w:rFonts w:ascii="Arial" w:hAnsi="Arial"/>
          <w:szCs w:val="20"/>
        </w:rPr>
        <w:tab/>
      </w:r>
      <w:r w:rsidRPr="00673387">
        <w:rPr>
          <w:rFonts w:ascii="Arial" w:hAnsi="Arial"/>
          <w:szCs w:val="20"/>
          <w:lang w:eastAsia="zh-CN"/>
        </w:rPr>
        <w:t>NB-IoT</w:t>
      </w:r>
      <w:r w:rsidRPr="00673387">
        <w:rPr>
          <w:rFonts w:ascii="Arial" w:hAnsi="Arial"/>
          <w:szCs w:val="20"/>
        </w:rPr>
        <w:t xml:space="preserve"> intra frequency measurements when no DRX is used</w:t>
      </w:r>
    </w:p>
    <w:p w14:paraId="42243826"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w:t>
      </w:r>
      <w:r w:rsidRPr="00673387">
        <w:rPr>
          <w:sz w:val="20"/>
          <w:szCs w:val="20"/>
        </w:rPr>
        <w:t>intra frequency</w:t>
      </w:r>
      <w:r w:rsidRPr="00673387">
        <w:rPr>
          <w:rFonts w:cs="v4.2.0"/>
          <w:sz w:val="20"/>
          <w:szCs w:val="20"/>
        </w:rPr>
        <w:t xml:space="preserve"> measurements is </w:t>
      </w:r>
      <w:r w:rsidRPr="00673387">
        <w:rPr>
          <w:rFonts w:cs="v4.2.0"/>
          <w:sz w:val="20"/>
          <w:szCs w:val="20"/>
          <w:lang w:eastAsia="zh-CN"/>
        </w:rPr>
        <w:t>8</w:t>
      </w:r>
      <w:r w:rsidRPr="00673387">
        <w:rPr>
          <w:rFonts w:cs="v4.2.0"/>
          <w:sz w:val="20"/>
          <w:szCs w:val="20"/>
        </w:rPr>
        <w:t xml:space="preserve">00ms, unless the UE is capable of NSSS-based RRM measurements and </w:t>
      </w:r>
      <w:r w:rsidRPr="00673387">
        <w:rPr>
          <w:rFonts w:cs="v4.2.0"/>
          <w:i/>
          <w:sz w:val="20"/>
          <w:szCs w:val="20"/>
        </w:rPr>
        <w:t>nsss-NumOccDiffPrecoders</w:t>
      </w:r>
      <w:r w:rsidRPr="00673387">
        <w:rPr>
          <w:rFonts w:cs="v4.2.0"/>
          <w:sz w:val="20"/>
          <w:szCs w:val="20"/>
        </w:rPr>
        <w:t xml:space="preserve"> value </w:t>
      </w:r>
      <w:r w:rsidRPr="00673387">
        <w:rPr>
          <w:rFonts w:cs="v4.2.0"/>
          <w:i/>
          <w:sz w:val="20"/>
          <w:szCs w:val="20"/>
        </w:rPr>
        <w:t>n1</w:t>
      </w:r>
      <w:r w:rsidRPr="00673387">
        <w:rPr>
          <w:rFonts w:cs="v4.2.0"/>
          <w:sz w:val="20"/>
          <w:szCs w:val="20"/>
        </w:rPr>
        <w:t xml:space="preserve"> [2] is indicated by higher layers, by which the measurement period is [1600] ms. The </w:t>
      </w:r>
      <w:r w:rsidRPr="00673387">
        <w:rPr>
          <w:rFonts w:cs="v4.2.0"/>
          <w:sz w:val="20"/>
          <w:szCs w:val="20"/>
          <w:lang w:eastAsia="zh-CN"/>
        </w:rPr>
        <w:t>N</w:t>
      </w:r>
      <w:r w:rsidRPr="00673387">
        <w:rPr>
          <w:rFonts w:cs="v4.2.0"/>
          <w:sz w:val="20"/>
          <w:szCs w:val="20"/>
        </w:rPr>
        <w:t>RSRP measurement accuracy shall be as specified in the sub-clauses 9.</w:t>
      </w:r>
      <w:r w:rsidRPr="00673387">
        <w:rPr>
          <w:rFonts w:cs="v4.2.0"/>
          <w:sz w:val="20"/>
          <w:szCs w:val="20"/>
          <w:lang w:eastAsia="zh-CN"/>
        </w:rPr>
        <w:t>1.22</w:t>
      </w:r>
      <w:r w:rsidRPr="00673387">
        <w:rPr>
          <w:rFonts w:cs="v4.2.0"/>
          <w:sz w:val="20"/>
          <w:szCs w:val="20"/>
        </w:rPr>
        <w:t>.1</w:t>
      </w:r>
      <w:r w:rsidRPr="00673387">
        <w:rPr>
          <w:rFonts w:cs="v4.2.0"/>
          <w:sz w:val="20"/>
          <w:szCs w:val="20"/>
          <w:lang w:eastAsia="zh-CN"/>
        </w:rPr>
        <w:t>.</w:t>
      </w:r>
    </w:p>
    <w:p w14:paraId="028AD51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w:t>
      </w:r>
      <w:r w:rsidRPr="00673387">
        <w:rPr>
          <w:rFonts w:ascii="Arial" w:hAnsi="Arial"/>
          <w:szCs w:val="20"/>
          <w:lang w:eastAsia="zh-CN"/>
        </w:rPr>
        <w:t>4</w:t>
      </w:r>
      <w:r w:rsidRPr="00673387">
        <w:rPr>
          <w:rFonts w:ascii="Arial" w:hAnsi="Arial"/>
          <w:szCs w:val="20"/>
        </w:rPr>
        <w:t>.2.</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NB-IoT</w:t>
      </w:r>
      <w:r w:rsidRPr="00673387">
        <w:rPr>
          <w:rFonts w:ascii="Arial" w:hAnsi="Arial"/>
          <w:szCs w:val="20"/>
        </w:rPr>
        <w:t xml:space="preserve"> intra frequency measurements when DRX is used</w:t>
      </w:r>
    </w:p>
    <w:p w14:paraId="231E5BB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w:t>
      </w:r>
      <w:r w:rsidRPr="00673387">
        <w:rPr>
          <w:sz w:val="20"/>
          <w:szCs w:val="20"/>
          <w:lang w:eastAsia="zh-CN"/>
        </w:rPr>
        <w:t>4</w:t>
      </w:r>
      <w:r w:rsidRPr="00673387">
        <w:rPr>
          <w:sz w:val="20"/>
          <w:szCs w:val="20"/>
        </w:rPr>
        <w:t>.2.2-</w:t>
      </w:r>
      <w:r w:rsidRPr="00673387">
        <w:rPr>
          <w:sz w:val="20"/>
          <w:szCs w:val="20"/>
          <w:lang w:eastAsia="zh-CN"/>
        </w:rPr>
        <w:t>1</w:t>
      </w:r>
      <w:r w:rsidRPr="00673387">
        <w:rPr>
          <w:sz w:val="20"/>
          <w:szCs w:val="20"/>
        </w:rPr>
        <w:t>.</w:t>
      </w:r>
    </w:p>
    <w:p w14:paraId="5EB0DBA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w:t>
      </w:r>
      <w:r w:rsidRPr="00673387">
        <w:rPr>
          <w:rFonts w:ascii="Arial" w:hAnsi="Arial" w:cs="Arial"/>
          <w:b/>
          <w:snapToGrid w:val="0"/>
          <w:sz w:val="20"/>
          <w:szCs w:val="20"/>
          <w:lang w:eastAsia="zh-CN"/>
        </w:rPr>
        <w:t>4</w:t>
      </w:r>
      <w:r w:rsidRPr="00673387">
        <w:rPr>
          <w:rFonts w:ascii="Arial" w:hAnsi="Arial" w:cs="Arial"/>
          <w:b/>
          <w:snapToGrid w:val="0"/>
          <w:sz w:val="20"/>
          <w:szCs w:val="20"/>
        </w:rPr>
        <w:t>.2.2-</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 </w:t>
      </w:r>
      <w:r w:rsidRPr="00673387">
        <w:rPr>
          <w:rFonts w:ascii="Arial" w:hAnsi="Arial" w:cs="Arial"/>
          <w:b/>
          <w:sz w:val="20"/>
          <w:szCs w:val="20"/>
        </w:rPr>
        <w:t xml:space="preserve">Requirement </w:t>
      </w:r>
      <w:r w:rsidRPr="00673387">
        <w:rPr>
          <w:rFonts w:ascii="Arial" w:hAnsi="Arial" w:cs="Arial"/>
          <w:b/>
          <w:sz w:val="20"/>
          <w:szCs w:val="20"/>
          <w:lang w:eastAsia="zh-CN"/>
        </w:rPr>
        <w:t>for</w:t>
      </w:r>
      <w:r w:rsidRPr="00673387">
        <w:rPr>
          <w:rFonts w:ascii="Arial" w:hAnsi="Arial" w:cs="Arial"/>
          <w:b/>
          <w:sz w:val="20"/>
          <w:szCs w:val="20"/>
        </w:rPr>
        <w:t xml:space="preserve"> intrafrequency measure</w:t>
      </w:r>
      <w:r w:rsidRPr="00673387">
        <w:rPr>
          <w:rFonts w:ascii="Arial" w:hAnsi="Arial" w:cs="Arial"/>
          <w:b/>
          <w:sz w:val="20"/>
          <w:szCs w:val="20"/>
          <w:lang w:eastAsia="zh-CN"/>
        </w:rPr>
        <w:t>ment</w:t>
      </w:r>
    </w:p>
    <w:tbl>
      <w:tblPr>
        <w:tblW w:w="2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2785"/>
      </w:tblGrid>
      <w:tr w:rsidR="00673387" w:rsidRPr="00673387" w14:paraId="37362958" w14:textId="77777777" w:rsidTr="00673387">
        <w:trPr>
          <w:cantSplit/>
          <w:jc w:val="center"/>
        </w:trPr>
        <w:tc>
          <w:tcPr>
            <w:tcW w:w="2520" w:type="pct"/>
            <w:tcBorders>
              <w:top w:val="single" w:sz="4" w:space="0" w:color="auto"/>
              <w:left w:val="single" w:sz="4" w:space="0" w:color="auto"/>
              <w:bottom w:val="single" w:sz="4" w:space="0" w:color="auto"/>
              <w:right w:val="single" w:sz="4" w:space="0" w:color="auto"/>
            </w:tcBorders>
            <w:hideMark/>
          </w:tcPr>
          <w:p w14:paraId="41E6E5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480" w:type="pct"/>
            <w:tcBorders>
              <w:top w:val="single" w:sz="4" w:space="0" w:color="auto"/>
              <w:left w:val="single" w:sz="4" w:space="0" w:color="auto"/>
              <w:bottom w:val="single" w:sz="4" w:space="0" w:color="auto"/>
              <w:right w:val="single" w:sz="4" w:space="0" w:color="auto"/>
            </w:tcBorders>
            <w:hideMark/>
          </w:tcPr>
          <w:p w14:paraId="51FECE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(DRX cycles)</w:t>
            </w:r>
          </w:p>
        </w:tc>
      </w:tr>
      <w:tr w:rsidR="00673387" w:rsidRPr="00673387" w14:paraId="33103EB2" w14:textId="77777777" w:rsidTr="00673387">
        <w:trPr>
          <w:cantSplit/>
          <w:jc w:val="center"/>
        </w:trPr>
        <w:tc>
          <w:tcPr>
            <w:tcW w:w="2520" w:type="pct"/>
            <w:tcBorders>
              <w:top w:val="single" w:sz="4" w:space="0" w:color="auto"/>
              <w:left w:val="single" w:sz="4" w:space="0" w:color="auto"/>
              <w:bottom w:val="single" w:sz="4" w:space="0" w:color="auto"/>
              <w:right w:val="single" w:sz="4" w:space="0" w:color="auto"/>
            </w:tcBorders>
            <w:hideMark/>
          </w:tcPr>
          <w:p w14:paraId="33DCE3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0.</w:t>
            </w:r>
            <w:r w:rsidRPr="00673387">
              <w:rPr>
                <w:rFonts w:ascii="Arial" w:hAnsi="Arial" w:cs="Arial"/>
                <w:sz w:val="18"/>
                <w:szCs w:val="20"/>
                <w:lang w:val="en-US" w:eastAsia="zh-CN"/>
              </w:rPr>
              <w:t>256</w:t>
            </w:r>
            <w:r w:rsidRPr="00673387">
              <w:rPr>
                <w:rFonts w:ascii="Arial" w:hAnsi="Arial" w:cs="Arial"/>
                <w:sz w:val="18"/>
                <w:szCs w:val="20"/>
                <w:lang w:val="en-US" w:eastAsia="en-US"/>
              </w:rPr>
              <w:t>&lt;DRX-cycle≤</w:t>
            </w:r>
            <w:r w:rsidRPr="00673387">
              <w:rPr>
                <w:rFonts w:ascii="Arial" w:hAnsi="Arial" w:cs="Arial"/>
                <w:sz w:val="18"/>
                <w:szCs w:val="20"/>
                <w:lang w:val="en-US" w:eastAsia="zh-CN"/>
              </w:rPr>
              <w:t>10.24</w:t>
            </w:r>
          </w:p>
        </w:tc>
        <w:tc>
          <w:tcPr>
            <w:tcW w:w="2480" w:type="pct"/>
            <w:tcBorders>
              <w:top w:val="single" w:sz="4" w:space="0" w:color="auto"/>
              <w:left w:val="single" w:sz="4" w:space="0" w:color="auto"/>
              <w:bottom w:val="single" w:sz="4" w:space="0" w:color="auto"/>
              <w:right w:val="single" w:sz="4" w:space="0" w:color="auto"/>
            </w:tcBorders>
            <w:hideMark/>
          </w:tcPr>
          <w:p w14:paraId="3C1600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Note1</w:t>
            </w:r>
            <w:r w:rsidRPr="00673387">
              <w:rPr>
                <w:rFonts w:ascii="Arial" w:hAnsi="Arial" w:cs="Arial"/>
                <w:sz w:val="18"/>
                <w:szCs w:val="20"/>
                <w:lang w:val="en-US" w:eastAsia="zh-CN"/>
              </w:rPr>
              <w:t xml:space="preserve"> (</w:t>
            </w:r>
            <w:del w:id="551" w:author="Ericsson" w:date="2020-05-13T10:5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552" w:author="Ericsson" w:date="2020-05-13T10:5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w:t>
            </w:r>
          </w:p>
        </w:tc>
      </w:tr>
      <w:tr w:rsidR="00673387" w:rsidRPr="00673387" w14:paraId="298B34B7"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41EF6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en-US"/>
              </w:rPr>
              <w:tab/>
              <w:t>Time depends upon the DRX cycle in use</w:t>
            </w:r>
          </w:p>
        </w:tc>
      </w:tr>
    </w:tbl>
    <w:p w14:paraId="5C721D95" w14:textId="77777777" w:rsidR="00673387" w:rsidRPr="00673387" w:rsidRDefault="00673387" w:rsidP="00673387">
      <w:pPr>
        <w:overflowPunct w:val="0"/>
        <w:autoSpaceDE w:val="0"/>
        <w:autoSpaceDN w:val="0"/>
        <w:adjustRightInd w:val="0"/>
        <w:spacing w:after="180"/>
        <w:rPr>
          <w:rFonts w:cs="v4.2.0"/>
          <w:sz w:val="20"/>
          <w:szCs w:val="20"/>
          <w:lang w:eastAsia="zh-CN"/>
        </w:rPr>
      </w:pPr>
    </w:p>
    <w:p w14:paraId="20E5B373"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w:t>
      </w:r>
      <w:r w:rsidRPr="00673387">
        <w:rPr>
          <w:rFonts w:cs="v4.2.0"/>
          <w:sz w:val="20"/>
          <w:szCs w:val="20"/>
          <w:lang w:eastAsia="zh-CN"/>
        </w:rPr>
        <w:t>N</w:t>
      </w:r>
      <w:r w:rsidRPr="00673387">
        <w:rPr>
          <w:rFonts w:cs="v4.2.0"/>
          <w:sz w:val="20"/>
          <w:szCs w:val="20"/>
        </w:rPr>
        <w:t xml:space="preserve">RSRP measurement accuracy shall be as specified in the sub-clauses </w:t>
      </w:r>
      <w:r w:rsidRPr="00673387">
        <w:rPr>
          <w:rFonts w:cs="v4.2.0"/>
          <w:sz w:val="20"/>
          <w:szCs w:val="20"/>
          <w:lang w:eastAsia="zh-CN"/>
        </w:rPr>
        <w:t>9.1.22.1</w:t>
      </w:r>
    </w:p>
    <w:p w14:paraId="2721FFD9"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8.1</w:t>
      </w:r>
      <w:r w:rsidRPr="00673387">
        <w:rPr>
          <w:rFonts w:ascii="Arial" w:hAnsi="Arial"/>
          <w:sz w:val="28"/>
          <w:szCs w:val="20"/>
          <w:lang w:eastAsia="zh-CN"/>
        </w:rPr>
        <w:t>4</w:t>
      </w:r>
      <w:r w:rsidRPr="00673387">
        <w:rPr>
          <w:rFonts w:ascii="Arial" w:hAnsi="Arial"/>
          <w:sz w:val="28"/>
          <w:szCs w:val="20"/>
        </w:rPr>
        <w:t>.</w:t>
      </w:r>
      <w:r w:rsidRPr="00673387">
        <w:rPr>
          <w:rFonts w:ascii="Arial" w:hAnsi="Arial"/>
          <w:sz w:val="28"/>
          <w:szCs w:val="20"/>
          <w:lang w:eastAsia="zh-CN"/>
        </w:rPr>
        <w:t>3</w:t>
      </w:r>
      <w:r w:rsidRPr="00673387">
        <w:rPr>
          <w:rFonts w:ascii="Arial" w:hAnsi="Arial"/>
          <w:sz w:val="28"/>
          <w:szCs w:val="20"/>
        </w:rPr>
        <w:tab/>
      </w:r>
      <w:r w:rsidRPr="00673387">
        <w:rPr>
          <w:rFonts w:ascii="Arial" w:hAnsi="Arial"/>
          <w:sz w:val="28"/>
          <w:szCs w:val="20"/>
          <w:lang w:eastAsia="zh-CN"/>
        </w:rPr>
        <w:t xml:space="preserve">NB-IoT </w:t>
      </w:r>
      <w:r w:rsidRPr="00673387">
        <w:rPr>
          <w:rFonts w:ascii="Arial" w:hAnsi="Arial"/>
          <w:sz w:val="28"/>
          <w:szCs w:val="20"/>
        </w:rPr>
        <w:t>intra frequency measurements</w:t>
      </w:r>
      <w:r w:rsidRPr="00673387">
        <w:rPr>
          <w:rFonts w:ascii="Arial" w:hAnsi="Arial"/>
          <w:sz w:val="28"/>
          <w:szCs w:val="20"/>
          <w:lang w:eastAsia="zh-CN"/>
        </w:rPr>
        <w:t xml:space="preserve"> under enhanced coverage</w:t>
      </w:r>
    </w:p>
    <w:p w14:paraId="5E60DCB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w:t>
      </w:r>
      <w:r w:rsidRPr="00673387">
        <w:rPr>
          <w:rFonts w:ascii="Arial" w:hAnsi="Arial"/>
          <w:szCs w:val="20"/>
          <w:lang w:eastAsia="zh-CN"/>
        </w:rPr>
        <w:t>4</w:t>
      </w:r>
      <w:r w:rsidRPr="00673387">
        <w:rPr>
          <w:rFonts w:ascii="Arial" w:hAnsi="Arial"/>
          <w:szCs w:val="20"/>
        </w:rPr>
        <w:t>.</w:t>
      </w:r>
      <w:r w:rsidRPr="00673387">
        <w:rPr>
          <w:rFonts w:ascii="Arial" w:hAnsi="Arial"/>
          <w:szCs w:val="20"/>
          <w:lang w:eastAsia="zh-CN"/>
        </w:rPr>
        <w:t>3</w:t>
      </w:r>
      <w:r w:rsidRPr="00673387">
        <w:rPr>
          <w:rFonts w:ascii="Arial" w:hAnsi="Arial"/>
          <w:szCs w:val="20"/>
        </w:rPr>
        <w:t>.1</w:t>
      </w:r>
      <w:r w:rsidRPr="00673387">
        <w:rPr>
          <w:rFonts w:ascii="Arial" w:hAnsi="Arial"/>
          <w:szCs w:val="20"/>
        </w:rPr>
        <w:tab/>
      </w:r>
      <w:r w:rsidRPr="00673387">
        <w:rPr>
          <w:rFonts w:ascii="Arial" w:hAnsi="Arial"/>
          <w:szCs w:val="20"/>
          <w:lang w:eastAsia="zh-CN"/>
        </w:rPr>
        <w:t>NB-IoT</w:t>
      </w:r>
      <w:r w:rsidRPr="00673387">
        <w:rPr>
          <w:rFonts w:ascii="Arial" w:hAnsi="Arial"/>
          <w:szCs w:val="20"/>
        </w:rPr>
        <w:t xml:space="preserve"> intra frequency measurements when no DRX is used</w:t>
      </w:r>
    </w:p>
    <w:p w14:paraId="4500D4E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w:t>
      </w:r>
      <w:r w:rsidRPr="00673387">
        <w:rPr>
          <w:sz w:val="20"/>
          <w:szCs w:val="20"/>
        </w:rPr>
        <w:t>intra frequency</w:t>
      </w:r>
      <w:r w:rsidRPr="00673387">
        <w:rPr>
          <w:rFonts w:cs="v4.2.0"/>
          <w:sz w:val="20"/>
          <w:szCs w:val="20"/>
        </w:rPr>
        <w:t xml:space="preserve"> measurements is </w:t>
      </w:r>
      <w:r w:rsidRPr="00673387">
        <w:rPr>
          <w:rFonts w:cs="v4.2.0"/>
          <w:sz w:val="20"/>
          <w:szCs w:val="20"/>
          <w:lang w:eastAsia="zh-CN"/>
        </w:rPr>
        <w:t>1600</w:t>
      </w:r>
      <w:r w:rsidRPr="00673387">
        <w:rPr>
          <w:rFonts w:cs="v4.2.0"/>
          <w:sz w:val="20"/>
          <w:szCs w:val="20"/>
        </w:rPr>
        <w:t xml:space="preserve">ms. The </w:t>
      </w:r>
      <w:r w:rsidRPr="00673387">
        <w:rPr>
          <w:rFonts w:cs="v4.2.0"/>
          <w:sz w:val="20"/>
          <w:szCs w:val="20"/>
          <w:lang w:eastAsia="zh-CN"/>
        </w:rPr>
        <w:t>N</w:t>
      </w:r>
      <w:r w:rsidRPr="00673387">
        <w:rPr>
          <w:rFonts w:cs="v4.2.0"/>
          <w:sz w:val="20"/>
          <w:szCs w:val="20"/>
        </w:rPr>
        <w:t>RSRP measurement accuracy shall be as specified in the sub-clauses 9.</w:t>
      </w:r>
      <w:r w:rsidRPr="00673387">
        <w:rPr>
          <w:rFonts w:cs="v4.2.0"/>
          <w:sz w:val="20"/>
          <w:szCs w:val="20"/>
          <w:lang w:eastAsia="zh-CN"/>
        </w:rPr>
        <w:t>1.22</w:t>
      </w:r>
      <w:r w:rsidRPr="00673387">
        <w:rPr>
          <w:rFonts w:cs="v4.2.0"/>
          <w:sz w:val="20"/>
          <w:szCs w:val="20"/>
        </w:rPr>
        <w:t>.</w:t>
      </w:r>
      <w:r w:rsidRPr="00673387">
        <w:rPr>
          <w:rFonts w:eastAsia="Malgun Gothic" w:cs="v4.2.0"/>
          <w:sz w:val="20"/>
          <w:szCs w:val="20"/>
        </w:rPr>
        <w:t>1</w:t>
      </w:r>
      <w:r w:rsidRPr="00673387">
        <w:rPr>
          <w:rFonts w:cs="v4.2.0"/>
          <w:sz w:val="20"/>
          <w:szCs w:val="20"/>
          <w:lang w:eastAsia="zh-CN"/>
        </w:rPr>
        <w:t>.</w:t>
      </w:r>
    </w:p>
    <w:p w14:paraId="4BF4ECD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w:t>
      </w:r>
      <w:r w:rsidRPr="00673387">
        <w:rPr>
          <w:rFonts w:ascii="Arial" w:hAnsi="Arial"/>
          <w:szCs w:val="20"/>
          <w:lang w:eastAsia="zh-CN"/>
        </w:rPr>
        <w:t>4</w:t>
      </w:r>
      <w:r w:rsidRPr="00673387">
        <w:rPr>
          <w:rFonts w:ascii="Arial" w:hAnsi="Arial"/>
          <w:szCs w:val="20"/>
        </w:rPr>
        <w:t>.</w:t>
      </w:r>
      <w:r w:rsidRPr="00673387">
        <w:rPr>
          <w:rFonts w:ascii="Arial" w:hAnsi="Arial"/>
          <w:szCs w:val="20"/>
          <w:lang w:eastAsia="zh-CN"/>
        </w:rPr>
        <w:t>3</w:t>
      </w:r>
      <w:r w:rsidRPr="00673387">
        <w:rPr>
          <w:rFonts w:ascii="Arial" w:hAnsi="Arial"/>
          <w:szCs w:val="20"/>
        </w:rPr>
        <w:t>.</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NB-IoT</w:t>
      </w:r>
      <w:r w:rsidRPr="00673387">
        <w:rPr>
          <w:rFonts w:ascii="Arial" w:hAnsi="Arial"/>
          <w:szCs w:val="20"/>
        </w:rPr>
        <w:t xml:space="preserve"> intra frequency measurements when DRX is used</w:t>
      </w:r>
    </w:p>
    <w:p w14:paraId="0E2E300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w:t>
      </w:r>
      <w:r w:rsidRPr="00673387">
        <w:rPr>
          <w:sz w:val="20"/>
          <w:szCs w:val="20"/>
          <w:lang w:eastAsia="zh-CN"/>
        </w:rPr>
        <w:t>4</w:t>
      </w:r>
      <w:r w:rsidRPr="00673387">
        <w:rPr>
          <w:sz w:val="20"/>
          <w:szCs w:val="20"/>
        </w:rPr>
        <w:t>.</w:t>
      </w:r>
      <w:r w:rsidRPr="00673387">
        <w:rPr>
          <w:sz w:val="20"/>
          <w:szCs w:val="20"/>
          <w:lang w:eastAsia="zh-CN"/>
        </w:rPr>
        <w:t>3</w:t>
      </w:r>
      <w:r w:rsidRPr="00673387">
        <w:rPr>
          <w:sz w:val="20"/>
          <w:szCs w:val="20"/>
        </w:rPr>
        <w:t>.2-</w:t>
      </w:r>
      <w:r w:rsidRPr="00673387">
        <w:rPr>
          <w:sz w:val="20"/>
          <w:szCs w:val="20"/>
          <w:lang w:eastAsia="zh-CN"/>
        </w:rPr>
        <w:t>1</w:t>
      </w:r>
      <w:r w:rsidRPr="00673387">
        <w:rPr>
          <w:sz w:val="20"/>
          <w:szCs w:val="20"/>
        </w:rPr>
        <w:t>.</w:t>
      </w:r>
    </w:p>
    <w:p w14:paraId="1CF41F3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w:t>
      </w:r>
      <w:r w:rsidRPr="00673387">
        <w:rPr>
          <w:rFonts w:ascii="Arial" w:hAnsi="Arial" w:cs="Arial"/>
          <w:b/>
          <w:snapToGrid w:val="0"/>
          <w:sz w:val="20"/>
          <w:szCs w:val="20"/>
          <w:lang w:eastAsia="zh-CN"/>
        </w:rPr>
        <w:t>4</w:t>
      </w:r>
      <w:r w:rsidRPr="00673387">
        <w:rPr>
          <w:rFonts w:ascii="Arial" w:hAnsi="Arial" w:cs="Arial"/>
          <w:b/>
          <w:snapToGrid w:val="0"/>
          <w:sz w:val="20"/>
          <w:szCs w:val="20"/>
        </w:rPr>
        <w:t>.</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 </w:t>
      </w:r>
      <w:r w:rsidRPr="00673387">
        <w:rPr>
          <w:rFonts w:ascii="Arial" w:hAnsi="Arial" w:cs="Arial"/>
          <w:b/>
          <w:sz w:val="20"/>
          <w:szCs w:val="20"/>
        </w:rPr>
        <w:t xml:space="preserve">Requirement </w:t>
      </w:r>
      <w:r w:rsidRPr="00673387">
        <w:rPr>
          <w:rFonts w:ascii="Arial" w:hAnsi="Arial" w:cs="Arial"/>
          <w:b/>
          <w:sz w:val="20"/>
          <w:szCs w:val="20"/>
          <w:lang w:eastAsia="zh-CN"/>
        </w:rPr>
        <w:t>for</w:t>
      </w:r>
      <w:r w:rsidRPr="00673387">
        <w:rPr>
          <w:rFonts w:ascii="Arial" w:hAnsi="Arial" w:cs="Arial"/>
          <w:b/>
          <w:sz w:val="20"/>
          <w:szCs w:val="20"/>
        </w:rPr>
        <w:t xml:space="preserve"> intrafrequency measure</w:t>
      </w:r>
      <w:r w:rsidRPr="00673387">
        <w:rPr>
          <w:rFonts w:ascii="Arial" w:hAnsi="Arial" w:cs="Arial"/>
          <w:b/>
          <w:sz w:val="20"/>
          <w:szCs w:val="20"/>
          <w:lang w:eastAsia="zh-CN"/>
        </w:rPr>
        <w:t>ment</w:t>
      </w:r>
    </w:p>
    <w:tbl>
      <w:tblPr>
        <w:tblW w:w="2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816"/>
      </w:tblGrid>
      <w:tr w:rsidR="00673387" w:rsidRPr="00673387" w14:paraId="5C39616D" w14:textId="77777777" w:rsidTr="00673387">
        <w:trPr>
          <w:cantSplit/>
          <w:jc w:val="center"/>
        </w:trPr>
        <w:tc>
          <w:tcPr>
            <w:tcW w:w="2956" w:type="pct"/>
            <w:tcBorders>
              <w:top w:val="single" w:sz="4" w:space="0" w:color="auto"/>
              <w:left w:val="single" w:sz="4" w:space="0" w:color="auto"/>
              <w:bottom w:val="single" w:sz="4" w:space="0" w:color="auto"/>
              <w:right w:val="single" w:sz="4" w:space="0" w:color="auto"/>
            </w:tcBorders>
            <w:hideMark/>
          </w:tcPr>
          <w:p w14:paraId="5C5DF8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044" w:type="pct"/>
            <w:tcBorders>
              <w:top w:val="single" w:sz="4" w:space="0" w:color="auto"/>
              <w:left w:val="single" w:sz="4" w:space="0" w:color="auto"/>
              <w:bottom w:val="single" w:sz="4" w:space="0" w:color="auto"/>
              <w:right w:val="single" w:sz="4" w:space="0" w:color="auto"/>
            </w:tcBorders>
            <w:hideMark/>
          </w:tcPr>
          <w:p w14:paraId="1C0DE5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(DRX cycles)</w:t>
            </w:r>
          </w:p>
        </w:tc>
      </w:tr>
      <w:tr w:rsidR="00673387" w:rsidRPr="00673387" w14:paraId="1B40D65C" w14:textId="77777777" w:rsidTr="00673387">
        <w:trPr>
          <w:cantSplit/>
          <w:jc w:val="center"/>
        </w:trPr>
        <w:tc>
          <w:tcPr>
            <w:tcW w:w="2956" w:type="pct"/>
            <w:tcBorders>
              <w:top w:val="single" w:sz="4" w:space="0" w:color="auto"/>
              <w:left w:val="single" w:sz="4" w:space="0" w:color="auto"/>
              <w:bottom w:val="single" w:sz="4" w:space="0" w:color="auto"/>
              <w:right w:val="single" w:sz="4" w:space="0" w:color="auto"/>
            </w:tcBorders>
            <w:hideMark/>
          </w:tcPr>
          <w:p w14:paraId="205B67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0.</w:t>
            </w:r>
            <w:r w:rsidRPr="00673387">
              <w:rPr>
                <w:rFonts w:ascii="Arial" w:hAnsi="Arial" w:cs="Arial"/>
                <w:sz w:val="18"/>
                <w:szCs w:val="20"/>
                <w:lang w:val="en-US" w:eastAsia="zh-CN"/>
              </w:rPr>
              <w:t>256</w:t>
            </w:r>
            <w:r w:rsidRPr="00673387">
              <w:rPr>
                <w:rFonts w:ascii="Arial" w:hAnsi="Arial" w:cs="Arial"/>
                <w:sz w:val="18"/>
                <w:szCs w:val="20"/>
                <w:lang w:val="en-US" w:eastAsia="en-US"/>
              </w:rPr>
              <w:t>&lt;DRX-cycle≤</w:t>
            </w:r>
            <w:r w:rsidRPr="00673387">
              <w:rPr>
                <w:rFonts w:ascii="Arial" w:hAnsi="Arial" w:cs="Arial"/>
                <w:sz w:val="18"/>
                <w:szCs w:val="20"/>
                <w:lang w:val="en-US" w:eastAsia="zh-CN"/>
              </w:rPr>
              <w:t>10.24</w:t>
            </w:r>
          </w:p>
        </w:tc>
        <w:tc>
          <w:tcPr>
            <w:tcW w:w="2044" w:type="pct"/>
            <w:tcBorders>
              <w:top w:val="single" w:sz="4" w:space="0" w:color="auto"/>
              <w:left w:val="single" w:sz="4" w:space="0" w:color="auto"/>
              <w:bottom w:val="single" w:sz="4" w:space="0" w:color="auto"/>
              <w:right w:val="single" w:sz="4" w:space="0" w:color="auto"/>
            </w:tcBorders>
            <w:hideMark/>
          </w:tcPr>
          <w:p w14:paraId="6D957F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Note1</w:t>
            </w:r>
            <w:r w:rsidRPr="00673387">
              <w:rPr>
                <w:rFonts w:ascii="Arial" w:hAnsi="Arial" w:cs="Arial"/>
                <w:sz w:val="18"/>
                <w:szCs w:val="20"/>
                <w:lang w:val="en-US" w:eastAsia="zh-CN"/>
              </w:rPr>
              <w:t xml:space="preserve"> (</w:t>
            </w:r>
            <w:del w:id="553" w:author="Ericsson" w:date="2020-05-13T10:5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554" w:author="Ericsson" w:date="2020-05-13T10:5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w:t>
            </w:r>
          </w:p>
        </w:tc>
      </w:tr>
      <w:tr w:rsidR="00673387" w:rsidRPr="00673387" w14:paraId="503ED9AD"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16C3BC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en-US"/>
              </w:rPr>
              <w:tab/>
              <w:t>Time depends upon the DRX cycle in use</w:t>
            </w:r>
          </w:p>
        </w:tc>
      </w:tr>
    </w:tbl>
    <w:p w14:paraId="16319027" w14:textId="77777777" w:rsidR="00673387" w:rsidRPr="00673387" w:rsidRDefault="00673387" w:rsidP="00673387">
      <w:pPr>
        <w:overflowPunct w:val="0"/>
        <w:autoSpaceDE w:val="0"/>
        <w:autoSpaceDN w:val="0"/>
        <w:adjustRightInd w:val="0"/>
        <w:spacing w:after="180"/>
        <w:rPr>
          <w:sz w:val="20"/>
          <w:szCs w:val="20"/>
        </w:rPr>
      </w:pPr>
    </w:p>
    <w:p w14:paraId="0673D488" w14:textId="0C890A8F" w:rsid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w:t>
      </w:r>
      <w:r w:rsidRPr="00673387">
        <w:rPr>
          <w:sz w:val="20"/>
          <w:szCs w:val="20"/>
          <w:lang w:eastAsia="zh-CN"/>
        </w:rPr>
        <w:t>N</w:t>
      </w:r>
      <w:r w:rsidRPr="00673387">
        <w:rPr>
          <w:sz w:val="20"/>
          <w:szCs w:val="20"/>
        </w:rPr>
        <w:t xml:space="preserve">RSRP measurement accuracy shall be as specified in the sub-clauses </w:t>
      </w:r>
      <w:r w:rsidRPr="00673387">
        <w:rPr>
          <w:sz w:val="20"/>
          <w:szCs w:val="20"/>
          <w:lang w:eastAsia="zh-CN"/>
        </w:rPr>
        <w:t>9.1.22.</w:t>
      </w:r>
      <w:r w:rsidRPr="00673387">
        <w:rPr>
          <w:rFonts w:eastAsia="Malgun Gothic"/>
          <w:sz w:val="20"/>
          <w:szCs w:val="20"/>
        </w:rPr>
        <w:t>1</w:t>
      </w:r>
      <w:r w:rsidRPr="00673387">
        <w:rPr>
          <w:sz w:val="20"/>
          <w:szCs w:val="20"/>
          <w:lang w:eastAsia="zh-CN"/>
        </w:rPr>
        <w:t>.</w:t>
      </w:r>
    </w:p>
    <w:p w14:paraId="77570400" w14:textId="77777777" w:rsidR="00495E59" w:rsidRDefault="00495E59" w:rsidP="00495E59">
      <w:pPr>
        <w:pStyle w:val="Heading3"/>
      </w:pPr>
      <w:r>
        <w:t>8.14.4</w:t>
      </w:r>
      <w:r>
        <w:tab/>
        <w:t>Connected mode channel quality report for UE Category NB1</w:t>
      </w:r>
    </w:p>
    <w:p w14:paraId="60416A29" w14:textId="405F362D" w:rsidR="00495E59" w:rsidRDefault="00495E59" w:rsidP="00495E59">
      <w:r>
        <w:t xml:space="preserve">The requirements in this clause shall apply for UE supporting DL channel quality reporting for UE Category NB1 as defined in TS 36.331 [2] </w:t>
      </w:r>
      <w:del w:id="555" w:author="Ericsson" w:date="2020-05-13T16:31:00Z">
        <w:r w:rsidDel="00495E59">
          <w:delText xml:space="preserve">section TBD </w:delText>
        </w:r>
      </w:del>
      <w:r>
        <w:t>when triggered by the MAC-CE command as specified in TS</w:t>
      </w:r>
      <w:r>
        <w:rPr>
          <w:lang w:val="en-US"/>
        </w:rPr>
        <w:t> </w:t>
      </w:r>
      <w:r>
        <w:t>36.321</w:t>
      </w:r>
      <w:r>
        <w:rPr>
          <w:lang w:val="en-US"/>
        </w:rPr>
        <w:t> </w:t>
      </w:r>
      <w:r>
        <w:t>[17]</w:t>
      </w:r>
      <w:del w:id="556" w:author="Ericsson" w:date="2020-05-13T16:31:00Z">
        <w:r w:rsidDel="00495E59">
          <w:delText xml:space="preserve"> section 5.xx</w:delText>
        </w:r>
      </w:del>
      <w:r>
        <w:t xml:space="preserve">. </w:t>
      </w:r>
    </w:p>
    <w:p w14:paraId="489291F8" w14:textId="77777777" w:rsidR="00495E59" w:rsidRDefault="00495E59" w:rsidP="00495E59">
      <w:pPr>
        <w:rPr>
          <w:noProof/>
        </w:rPr>
      </w:pPr>
      <w:r>
        <w:t xml:space="preserve">The DL channel quality </w:t>
      </w:r>
      <w:r>
        <w:rPr>
          <w:noProof/>
        </w:rPr>
        <w:t>provides the serving eNB with information about the minimum NPDCCH repetition level to satisfy the hypothetical NPDCCH block error rate of 1% with the parameters specified in Table 8.14.4-1.</w:t>
      </w:r>
    </w:p>
    <w:p w14:paraId="39F6A039" w14:textId="77777777" w:rsidR="00495E59" w:rsidRDefault="00495E59" w:rsidP="00495E59">
      <w:pPr>
        <w:pStyle w:val="TH"/>
      </w:pPr>
      <w:r>
        <w:t>Table 8.14.4-1: NPDCCH transmission parameters for downlink quality reporting</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495E59" w14:paraId="5BBC8B0D" w14:textId="77777777" w:rsidTr="00495E59">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56D8F56" w14:textId="77777777" w:rsidR="00495E59" w:rsidRDefault="00495E59">
            <w:pPr>
              <w:pStyle w:val="TAH"/>
              <w:rPr>
                <w:rFonts w:eastAsia="SimSun"/>
                <w:lang w:val="en-US" w:eastAsia="ko-KR"/>
              </w:rPr>
            </w:pPr>
            <w:r>
              <w:rPr>
                <w:rFonts w:eastAsia="SimSun"/>
                <w:lang w:val="en-US" w:eastAsia="ko-KR"/>
              </w:rPr>
              <w:t>Parameters</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720ADE9" w14:textId="77777777" w:rsidR="00495E59" w:rsidRDefault="00495E59">
            <w:pPr>
              <w:pStyle w:val="TAH"/>
              <w:rPr>
                <w:rFonts w:eastAsia="SimSun"/>
                <w:lang w:val="en-US" w:eastAsia="ko-KR"/>
              </w:rPr>
            </w:pPr>
            <w:r>
              <w:rPr>
                <w:rFonts w:eastAsia="SimSun"/>
                <w:lang w:val="en-US" w:eastAsia="ko-KR"/>
              </w:rPr>
              <w:t>Values</w:t>
            </w:r>
          </w:p>
        </w:tc>
      </w:tr>
      <w:tr w:rsidR="00495E59" w14:paraId="6DC41D37" w14:textId="77777777" w:rsidTr="00495E59">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B2F4F88" w14:textId="77777777" w:rsidR="00495E59" w:rsidRDefault="00495E59">
            <w:pPr>
              <w:pStyle w:val="TAC"/>
              <w:rPr>
                <w:rFonts w:eastAsia="SimSun"/>
                <w:lang w:val="en-US" w:eastAsia="ko-KR"/>
              </w:rPr>
            </w:pPr>
            <w:r>
              <w:rPr>
                <w:rFonts w:eastAsia="SimSun"/>
                <w:lang w:val="en-US" w:eastAsia="ko-KR"/>
              </w:rPr>
              <w:t>DCI format</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10AFE22" w14:textId="77777777" w:rsidR="00495E59" w:rsidRDefault="00495E59">
            <w:pPr>
              <w:pStyle w:val="TAC"/>
              <w:rPr>
                <w:rFonts w:eastAsia="SimSun"/>
                <w:lang w:val="en-US" w:eastAsia="ko-KR"/>
              </w:rPr>
            </w:pPr>
            <w:r>
              <w:rPr>
                <w:rFonts w:eastAsia="SimSun"/>
                <w:lang w:val="en-US" w:eastAsia="ko-KR"/>
              </w:rPr>
              <w:t>Format N1</w:t>
            </w:r>
          </w:p>
        </w:tc>
      </w:tr>
      <w:tr w:rsidR="00495E59" w14:paraId="4000934E" w14:textId="77777777" w:rsidTr="00495E59">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7A1B008" w14:textId="77777777" w:rsidR="00495E59" w:rsidRDefault="00495E59">
            <w:pPr>
              <w:pStyle w:val="TAC"/>
              <w:rPr>
                <w:lang w:val="en-US" w:eastAsia="ja-JP"/>
              </w:rPr>
            </w:pPr>
            <w:r>
              <w:rPr>
                <w:lang w:val="en-US" w:eastAsia="ja-JP"/>
              </w:rPr>
              <w:t>Number of information bits (excluding CRC)</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0EAEFDC" w14:textId="77777777" w:rsidR="00495E59" w:rsidRDefault="00495E59">
            <w:pPr>
              <w:pStyle w:val="TAC"/>
              <w:rPr>
                <w:lang w:val="en-US" w:eastAsia="ja-JP"/>
              </w:rPr>
            </w:pPr>
            <w:r>
              <w:rPr>
                <w:lang w:val="en-US" w:eastAsia="ja-JP"/>
              </w:rPr>
              <w:t>23bits</w:t>
            </w:r>
          </w:p>
        </w:tc>
      </w:tr>
      <w:tr w:rsidR="00495E59" w14:paraId="072CCC2B" w14:textId="77777777" w:rsidTr="00495E59">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11FDCA4" w14:textId="77777777" w:rsidR="00495E59" w:rsidRDefault="00495E59">
            <w:pPr>
              <w:pStyle w:val="TAC"/>
              <w:rPr>
                <w:lang w:val="en-US" w:eastAsia="ja-JP"/>
              </w:rPr>
            </w:pPr>
            <w:r>
              <w:rPr>
                <w:lang w:val="en-US" w:eastAsia="ja-JP"/>
              </w:rPr>
              <w:t>System bandwidth</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E608074" w14:textId="77777777" w:rsidR="00495E59" w:rsidRDefault="00495E59">
            <w:pPr>
              <w:pStyle w:val="TAC"/>
              <w:rPr>
                <w:lang w:val="en-US" w:eastAsia="ja-JP"/>
              </w:rPr>
            </w:pPr>
            <w:r>
              <w:rPr>
                <w:lang w:val="en-US" w:eastAsia="ja-JP"/>
              </w:rPr>
              <w:t>200kHz</w:t>
            </w:r>
          </w:p>
        </w:tc>
      </w:tr>
      <w:tr w:rsidR="00495E59" w14:paraId="57741531" w14:textId="77777777" w:rsidTr="00495E59">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CA141FF" w14:textId="77777777" w:rsidR="00495E59" w:rsidRDefault="00495E59">
            <w:pPr>
              <w:pStyle w:val="TAC"/>
              <w:rPr>
                <w:lang w:val="en-US" w:eastAsia="ja-JP"/>
              </w:rPr>
            </w:pPr>
            <w:r>
              <w:rPr>
                <w:lang w:val="en-US" w:eastAsia="ja-JP"/>
              </w:rPr>
              <w:t>Aggregation level</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16DAC34" w14:textId="77777777" w:rsidR="00495E59" w:rsidRDefault="00495E59">
            <w:pPr>
              <w:pStyle w:val="TAC"/>
              <w:rPr>
                <w:lang w:val="en-US" w:eastAsia="ja-JP"/>
              </w:rPr>
            </w:pPr>
            <w:r>
              <w:rPr>
                <w:lang w:val="en-US" w:eastAsia="ja-JP"/>
              </w:rPr>
              <w:t>2</w:t>
            </w:r>
          </w:p>
        </w:tc>
      </w:tr>
      <w:tr w:rsidR="00495E59" w14:paraId="073CB808" w14:textId="77777777" w:rsidTr="00495E59">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B5DCB86" w14:textId="77777777" w:rsidR="00495E59" w:rsidRDefault="00495E59">
            <w:pPr>
              <w:pStyle w:val="TAC"/>
              <w:rPr>
                <w:lang w:val="en-US" w:eastAsia="ja-JP"/>
              </w:rPr>
            </w:pPr>
            <w:r>
              <w:rPr>
                <w:lang w:val="en-US" w:eastAsia="ja-JP"/>
              </w:rPr>
              <w:t>DRX</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8559B88" w14:textId="77777777" w:rsidR="00495E59" w:rsidRDefault="00495E59">
            <w:pPr>
              <w:pStyle w:val="TAC"/>
              <w:rPr>
                <w:lang w:val="en-US" w:eastAsia="ja-JP"/>
              </w:rPr>
            </w:pPr>
            <w:r>
              <w:rPr>
                <w:lang w:val="en-US" w:eastAsia="ja-JP"/>
              </w:rPr>
              <w:t>OFF</w:t>
            </w:r>
          </w:p>
        </w:tc>
      </w:tr>
    </w:tbl>
    <w:p w14:paraId="3F6CB5B1" w14:textId="77777777" w:rsidR="00495E59" w:rsidRDefault="00495E59" w:rsidP="00495E59">
      <w:pPr>
        <w:rPr>
          <w:sz w:val="20"/>
          <w:szCs w:val="20"/>
        </w:rPr>
      </w:pPr>
    </w:p>
    <w:p w14:paraId="48831646" w14:textId="77777777" w:rsidR="00495E59" w:rsidRDefault="00495E59" w:rsidP="00495E59">
      <w:r>
        <w:t>The reported NPDCCH repetition level shall be derived from the channel quality measured over the NPDCCH period which carries the uplink grant of channel quality report for measurement of DL channel quality of the configured carrier.</w:t>
      </w:r>
    </w:p>
    <w:p w14:paraId="67FA6680" w14:textId="77777777" w:rsidR="00495E59" w:rsidRDefault="00495E59" w:rsidP="00495E59">
      <w:r>
        <w:t>The NPDCCH repetition level for QualityReport specified in TS 36.321 [17] is chosen from the supported NPDCCH repetition levels [3]. The report mapping is defined in 9.1.22.15.</w:t>
      </w:r>
    </w:p>
    <w:p w14:paraId="0C3B2BFF" w14:textId="77777777" w:rsidR="00495E59" w:rsidRDefault="00495E59" w:rsidP="00495E59">
      <w:pPr>
        <w:rPr>
          <w:rFonts w:eastAsia="Malgun Gothic"/>
        </w:rPr>
      </w:pPr>
      <w:r>
        <w:rPr>
          <w:rFonts w:cs="v4.2.0"/>
        </w:rPr>
        <w:t>The UE shall satisfy the downlink channel quality measurement accuracy requirements as specified in 9.1.22.16.</w:t>
      </w:r>
    </w:p>
    <w:p w14:paraId="0066BC89" w14:textId="77777777" w:rsidR="00495E59" w:rsidRPr="00673387" w:rsidRDefault="00495E59" w:rsidP="00673387">
      <w:pPr>
        <w:overflowPunct w:val="0"/>
        <w:autoSpaceDE w:val="0"/>
        <w:autoSpaceDN w:val="0"/>
        <w:adjustRightInd w:val="0"/>
        <w:spacing w:after="180"/>
        <w:rPr>
          <w:rFonts w:eastAsia="Malgun Gothic"/>
          <w:sz w:val="20"/>
          <w:szCs w:val="20"/>
        </w:rPr>
      </w:pPr>
    </w:p>
    <w:p w14:paraId="24AD06E7" w14:textId="7FFDC048"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noProof/>
          <w:color w:val="4F81BD"/>
          <w:sz w:val="20"/>
          <w:szCs w:val="20"/>
        </w:rPr>
      </w:pPr>
      <w:r w:rsidRPr="00673387">
        <w:rPr>
          <w:i/>
          <w:iCs/>
          <w:noProof/>
          <w:color w:val="4F81BD"/>
          <w:sz w:val="20"/>
          <w:szCs w:val="20"/>
        </w:rPr>
        <w:t>Change 2</w:t>
      </w:r>
      <w:r w:rsidR="004B67E1">
        <w:rPr>
          <w:i/>
          <w:iCs/>
          <w:noProof/>
          <w:color w:val="4F81BD"/>
          <w:sz w:val="20"/>
          <w:szCs w:val="20"/>
        </w:rPr>
        <w:t>5</w:t>
      </w:r>
    </w:p>
    <w:p w14:paraId="1CEE86D0"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r w:rsidRPr="00673387">
        <w:rPr>
          <w:rFonts w:ascii="Arial" w:hAnsi="Arial"/>
          <w:sz w:val="32"/>
          <w:szCs w:val="20"/>
        </w:rPr>
        <w:t>8.17</w:t>
      </w:r>
      <w:r w:rsidRPr="00673387">
        <w:rPr>
          <w:rFonts w:ascii="Arial" w:hAnsi="Arial"/>
          <w:sz w:val="32"/>
          <w:szCs w:val="20"/>
        </w:rPr>
        <w:tab/>
        <w:t>Measurements for E-UTRA – NR Dual Connectivity</w:t>
      </w:r>
    </w:p>
    <w:p w14:paraId="05B6AA9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8.17.1</w:t>
      </w:r>
      <w:r w:rsidRPr="00673387">
        <w:rPr>
          <w:rFonts w:ascii="Arial" w:hAnsi="Arial"/>
          <w:sz w:val="28"/>
          <w:szCs w:val="20"/>
        </w:rPr>
        <w:tab/>
        <w:t>Introduction</w:t>
      </w:r>
    </w:p>
    <w:p w14:paraId="4BBA175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clause contains requirements for UE supporting dual connectivity with E-UTRA PCell and NR PSCell.</w:t>
      </w:r>
    </w:p>
    <w:p w14:paraId="3D1EA4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Requirements in this clause are applicable to UEs which have been configured with EN-DC. Requirements in this clause are applicable to both E-UTRA FDD and E-UTRA TDD PCell in combination with an NR PSCell.</w:t>
      </w:r>
    </w:p>
    <w:p w14:paraId="5B9F3CA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8.17.1.1</w:t>
      </w:r>
      <w:r w:rsidRPr="00673387">
        <w:rPr>
          <w:rFonts w:ascii="Arial" w:hAnsi="Arial"/>
          <w:szCs w:val="20"/>
        </w:rPr>
        <w:tab/>
        <w:t>Measurement Gap Sharing</w:t>
      </w:r>
    </w:p>
    <w:p w14:paraId="06E7F14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For UE configured with per-UE measurement gap, m</w:t>
      </w:r>
      <w:r w:rsidRPr="00673387">
        <w:rPr>
          <w:sz w:val="20"/>
          <w:szCs w:val="20"/>
        </w:rPr>
        <w:t xml:space="preserve">easurement gap sharing shall be applied when UE requires measurement gaps to identify and measure cells </w:t>
      </w:r>
      <w:r w:rsidRPr="00673387">
        <w:rPr>
          <w:sz w:val="20"/>
          <w:szCs w:val="20"/>
          <w:lang w:eastAsia="zh-CN"/>
        </w:rPr>
        <w:t xml:space="preserve">on NR intra-frequency carriers </w:t>
      </w:r>
      <w:r w:rsidRPr="00673387">
        <w:rPr>
          <w:sz w:val="20"/>
          <w:szCs w:val="20"/>
        </w:rPr>
        <w:t xml:space="preserve">or when SMTC configured for NR intra-frequency measurement are fully overlapping with </w:t>
      </w:r>
      <w:r w:rsidRPr="00673387">
        <w:rPr>
          <w:sz w:val="20"/>
          <w:szCs w:val="20"/>
          <w:lang w:eastAsia="zh-CN"/>
        </w:rPr>
        <w:t xml:space="preserve">per-UE </w:t>
      </w:r>
      <w:r w:rsidRPr="00673387">
        <w:rPr>
          <w:sz w:val="20"/>
          <w:szCs w:val="20"/>
        </w:rPr>
        <w:t xml:space="preserve">measurement gaps, and when UE is configured to identify and measure cells on </w:t>
      </w:r>
      <w:r w:rsidRPr="00673387">
        <w:rPr>
          <w:sz w:val="20"/>
          <w:szCs w:val="20"/>
          <w:lang w:eastAsia="zh-CN"/>
        </w:rPr>
        <w:t>E-UTRA gap-needed</w:t>
      </w:r>
      <w:r w:rsidRPr="00673387">
        <w:rPr>
          <w:sz w:val="20"/>
          <w:szCs w:val="20"/>
        </w:rPr>
        <w:t xml:space="preserve"> inter-frequency carriers</w:t>
      </w:r>
      <w:r w:rsidRPr="00673387">
        <w:rPr>
          <w:sz w:val="20"/>
          <w:szCs w:val="20"/>
          <w:lang w:eastAsia="zh-CN"/>
        </w:rPr>
        <w:t>, NR inter-frequency carriers</w:t>
      </w:r>
      <w:r w:rsidRPr="00673387">
        <w:rPr>
          <w:sz w:val="20"/>
          <w:szCs w:val="20"/>
        </w:rPr>
        <w:t xml:space="preserve">, inter-RAT </w:t>
      </w:r>
      <w:r w:rsidRPr="00673387">
        <w:rPr>
          <w:sz w:val="20"/>
          <w:szCs w:val="20"/>
          <w:lang w:eastAsia="zh-CN"/>
        </w:rPr>
        <w:t xml:space="preserve">UTRAN carriers and/or inter-RAT GSM </w:t>
      </w:r>
      <w:r w:rsidRPr="00673387">
        <w:rPr>
          <w:sz w:val="20"/>
          <w:szCs w:val="20"/>
        </w:rPr>
        <w:t>carriers.</w:t>
      </w:r>
    </w:p>
    <w:p w14:paraId="0B1ED86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For UE configured with per-FR1 measurement gap, m</w:t>
      </w:r>
      <w:r w:rsidRPr="00673387">
        <w:rPr>
          <w:sz w:val="20"/>
          <w:szCs w:val="20"/>
        </w:rPr>
        <w:t>easurement gap sharing shall be applied when UE requires measurement gaps to identify and measure cells</w:t>
      </w:r>
      <w:r w:rsidRPr="00673387">
        <w:rPr>
          <w:sz w:val="20"/>
          <w:szCs w:val="20"/>
          <w:lang w:eastAsia="zh-CN"/>
        </w:rPr>
        <w:t xml:space="preserve"> on NR FR1 intra-frequency carriers</w:t>
      </w:r>
      <w:r w:rsidRPr="00673387">
        <w:rPr>
          <w:sz w:val="20"/>
          <w:szCs w:val="20"/>
        </w:rPr>
        <w:t xml:space="preserve"> or when SMTC configured for </w:t>
      </w:r>
      <w:r w:rsidRPr="00673387">
        <w:rPr>
          <w:sz w:val="20"/>
          <w:szCs w:val="20"/>
          <w:lang w:eastAsia="zh-CN"/>
        </w:rPr>
        <w:t xml:space="preserve">NR FR1 </w:t>
      </w:r>
      <w:r w:rsidRPr="00673387">
        <w:rPr>
          <w:sz w:val="20"/>
          <w:szCs w:val="20"/>
        </w:rPr>
        <w:t xml:space="preserve">intra-frequency measurement are fully overlapping with </w:t>
      </w:r>
      <w:r w:rsidRPr="00673387">
        <w:rPr>
          <w:sz w:val="20"/>
          <w:szCs w:val="20"/>
          <w:lang w:eastAsia="zh-CN"/>
        </w:rPr>
        <w:t xml:space="preserve">per-FR1 </w:t>
      </w:r>
      <w:r w:rsidRPr="00673387">
        <w:rPr>
          <w:sz w:val="20"/>
          <w:szCs w:val="20"/>
        </w:rPr>
        <w:t xml:space="preserve">measurement gaps, and when UE is configured to identify and measure cells on </w:t>
      </w:r>
      <w:r w:rsidRPr="00673387">
        <w:rPr>
          <w:sz w:val="20"/>
          <w:szCs w:val="20"/>
          <w:lang w:eastAsia="zh-CN"/>
        </w:rPr>
        <w:t xml:space="preserve">E-UTRA gap-needed </w:t>
      </w:r>
      <w:r w:rsidRPr="00673387">
        <w:rPr>
          <w:sz w:val="20"/>
          <w:szCs w:val="20"/>
        </w:rPr>
        <w:t>inter-frequency carriers</w:t>
      </w:r>
      <w:r w:rsidRPr="00673387">
        <w:rPr>
          <w:sz w:val="20"/>
          <w:szCs w:val="20"/>
          <w:lang w:eastAsia="zh-CN"/>
        </w:rPr>
        <w:t xml:space="preserve">, NR inter-frequency carriers, </w:t>
      </w:r>
      <w:r w:rsidRPr="00673387">
        <w:rPr>
          <w:sz w:val="20"/>
          <w:szCs w:val="20"/>
        </w:rPr>
        <w:t xml:space="preserve">inter-RAT </w:t>
      </w:r>
      <w:r w:rsidRPr="00673387">
        <w:rPr>
          <w:sz w:val="20"/>
          <w:szCs w:val="20"/>
          <w:lang w:eastAsia="zh-CN"/>
        </w:rPr>
        <w:t xml:space="preserve">UTRAN carriers and/or inter-RAT GSM </w:t>
      </w:r>
      <w:r w:rsidRPr="00673387">
        <w:rPr>
          <w:sz w:val="20"/>
          <w:szCs w:val="20"/>
        </w:rPr>
        <w:t>carriers.</w:t>
      </w:r>
    </w:p>
    <w:p w14:paraId="3960AB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In this clause, NR intra-freuqency or NR inter-frequency measurement is defined respective to NR serving carriers as specified in clauses 9.2 and 9.3 of TS 38.133 [50], which is also inter-RAT measurement respective to E-UTRA serving carriers.</w:t>
      </w:r>
    </w:p>
    <w:p w14:paraId="4C8FF8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network signals “01”, “10” or “11” with RRC parameter </w:t>
      </w:r>
      <w:r w:rsidRPr="00673387">
        <w:rPr>
          <w:i/>
          <w:sz w:val="20"/>
          <w:szCs w:val="20"/>
        </w:rPr>
        <w:t>measGapSharingScheme</w:t>
      </w:r>
      <w:r w:rsidRPr="00673387">
        <w:rPr>
          <w:sz w:val="20"/>
          <w:szCs w:val="20"/>
        </w:rPr>
        <w:t xml:space="preserve"> [2] and the value of X is defined as in Table 8.17.1.1-1, and Kinter = 1 / (100 – X) * 100.</w:t>
      </w:r>
    </w:p>
    <w:p w14:paraId="4A4D940F"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rPr>
        <w:t>When network signals “00” indicating equal splitting gap sharing, X is not applied.</w:t>
      </w:r>
    </w:p>
    <w:p w14:paraId="1D35D5DF"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SimSun"/>
          <w:sz w:val="20"/>
          <w:szCs w:val="20"/>
        </w:rPr>
        <w:t xml:space="preserve">The RRC parameter </w:t>
      </w:r>
      <w:r w:rsidRPr="00673387">
        <w:rPr>
          <w:i/>
          <w:sz w:val="20"/>
          <w:szCs w:val="20"/>
        </w:rPr>
        <w:t>MeasGapSharingScheme</w:t>
      </w:r>
      <w:r w:rsidRPr="00673387">
        <w:rPr>
          <w:sz w:val="20"/>
          <w:szCs w:val="20"/>
        </w:rPr>
        <w:t xml:space="preserve"> </w:t>
      </w:r>
      <w:r w:rsidRPr="00673387">
        <w:rPr>
          <w:rFonts w:eastAsia="SimSun"/>
          <w:sz w:val="20"/>
          <w:szCs w:val="20"/>
        </w:rPr>
        <w:t xml:space="preserve">shall be applied to the calculation of carrier specific scaling factor as specified in clause 9.1.5.2.1 of </w:t>
      </w:r>
      <w:r w:rsidRPr="00673387">
        <w:rPr>
          <w:sz w:val="20"/>
          <w:szCs w:val="20"/>
          <w:lang w:eastAsia="zh-CN"/>
        </w:rPr>
        <w:t xml:space="preserve">TS 38.133 </w:t>
      </w:r>
      <w:r w:rsidRPr="00673387">
        <w:rPr>
          <w:rFonts w:eastAsia="SimSun"/>
          <w:sz w:val="20"/>
          <w:szCs w:val="20"/>
        </w:rPr>
        <w:t>[50]</w:t>
      </w:r>
    </w:p>
    <w:p w14:paraId="355A9E5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 xml:space="preserve">Table </w:t>
      </w:r>
      <w:r w:rsidRPr="00673387">
        <w:rPr>
          <w:rFonts w:ascii="Arial" w:hAnsi="Arial" w:cs="Arial"/>
          <w:b/>
          <w:sz w:val="20"/>
          <w:szCs w:val="20"/>
        </w:rPr>
        <w:t>8.17.1.1-1</w:t>
      </w:r>
      <w:r w:rsidRPr="00673387">
        <w:rPr>
          <w:rFonts w:ascii="Arial" w:hAnsi="Arial" w:cs="Arial"/>
          <w:b/>
          <w:snapToGrid w:val="0"/>
          <w:sz w:val="20"/>
          <w:szCs w:val="20"/>
        </w:rPr>
        <w:t>: Value of parameter X</w:t>
      </w:r>
      <w:r w:rsidRPr="00673387">
        <w:rPr>
          <w:rFonts w:ascii="Arial" w:hAnsi="Arial" w:cs="Arial"/>
          <w:b/>
          <w:snapToGrid w:val="0"/>
          <w:sz w:val="20"/>
          <w:szCs w:val="20"/>
          <w:lang w:eastAsia="zh-CN"/>
        </w:rPr>
        <w:t xml:space="preserve"> for EN-DC measurement gap sharing</w:t>
      </w:r>
    </w:p>
    <w:tbl>
      <w:tblPr>
        <w:tblW w:w="5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338"/>
      </w:tblGrid>
      <w:tr w:rsidR="00673387" w:rsidRPr="00673387" w14:paraId="536374A8"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7079FACC" w14:textId="77777777" w:rsidR="00673387" w:rsidRPr="00673387" w:rsidRDefault="00673387" w:rsidP="00673387">
            <w:pPr>
              <w:keepNext/>
              <w:keepLines/>
              <w:overflowPunct w:val="0"/>
              <w:autoSpaceDE w:val="0"/>
              <w:autoSpaceDN w:val="0"/>
              <w:adjustRightInd w:val="0"/>
              <w:jc w:val="center"/>
              <w:rPr>
                <w:rFonts w:ascii="Arial" w:hAnsi="Arial" w:cs="Arial"/>
                <w:b/>
                <w:i/>
                <w:sz w:val="18"/>
                <w:szCs w:val="20"/>
                <w:lang w:val="en-US" w:eastAsia="ko-KR"/>
              </w:rPr>
            </w:pPr>
            <w:r w:rsidRPr="00673387">
              <w:rPr>
                <w:rFonts w:ascii="Arial" w:hAnsi="Arial" w:cs="Arial"/>
                <w:b/>
                <w:i/>
                <w:sz w:val="18"/>
                <w:szCs w:val="20"/>
                <w:lang w:val="en-US" w:eastAsia="ko-KR"/>
              </w:rPr>
              <w:t>measGapSharingScheme</w:t>
            </w:r>
          </w:p>
        </w:tc>
        <w:tc>
          <w:tcPr>
            <w:tcW w:w="2338" w:type="dxa"/>
            <w:tcBorders>
              <w:top w:val="single" w:sz="4" w:space="0" w:color="auto"/>
              <w:left w:val="single" w:sz="4" w:space="0" w:color="auto"/>
              <w:bottom w:val="single" w:sz="4" w:space="0" w:color="auto"/>
              <w:right w:val="single" w:sz="4" w:space="0" w:color="auto"/>
            </w:tcBorders>
            <w:vAlign w:val="center"/>
            <w:hideMark/>
          </w:tcPr>
          <w:p w14:paraId="129759F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59E19B4A"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297F2A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338" w:type="dxa"/>
            <w:tcBorders>
              <w:top w:val="single" w:sz="4" w:space="0" w:color="auto"/>
              <w:left w:val="single" w:sz="4" w:space="0" w:color="auto"/>
              <w:bottom w:val="single" w:sz="4" w:space="0" w:color="auto"/>
              <w:right w:val="single" w:sz="4" w:space="0" w:color="auto"/>
            </w:tcBorders>
            <w:vAlign w:val="center"/>
            <w:hideMark/>
          </w:tcPr>
          <w:p w14:paraId="0E93DF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Equal splitting</w:t>
            </w:r>
          </w:p>
        </w:tc>
      </w:tr>
      <w:tr w:rsidR="00673387" w:rsidRPr="00673387" w14:paraId="14F1A0BD"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3F0F59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338" w:type="dxa"/>
            <w:tcBorders>
              <w:top w:val="single" w:sz="4" w:space="0" w:color="auto"/>
              <w:left w:val="single" w:sz="4" w:space="0" w:color="auto"/>
              <w:bottom w:val="single" w:sz="4" w:space="0" w:color="auto"/>
              <w:right w:val="single" w:sz="4" w:space="0" w:color="auto"/>
            </w:tcBorders>
            <w:vAlign w:val="center"/>
            <w:hideMark/>
          </w:tcPr>
          <w:p w14:paraId="4AE381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25</w:t>
            </w:r>
          </w:p>
        </w:tc>
      </w:tr>
      <w:tr w:rsidR="00673387" w:rsidRPr="00673387" w14:paraId="72A13146"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14B027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338" w:type="dxa"/>
            <w:tcBorders>
              <w:top w:val="single" w:sz="4" w:space="0" w:color="auto"/>
              <w:left w:val="single" w:sz="4" w:space="0" w:color="auto"/>
              <w:bottom w:val="single" w:sz="4" w:space="0" w:color="auto"/>
              <w:right w:val="single" w:sz="4" w:space="0" w:color="auto"/>
            </w:tcBorders>
            <w:vAlign w:val="center"/>
            <w:hideMark/>
          </w:tcPr>
          <w:p w14:paraId="44EA7B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50</w:t>
            </w:r>
          </w:p>
        </w:tc>
      </w:tr>
      <w:tr w:rsidR="00673387" w:rsidRPr="00673387" w14:paraId="0ED4CE81"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2CEC46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338" w:type="dxa"/>
            <w:tcBorders>
              <w:top w:val="single" w:sz="4" w:space="0" w:color="auto"/>
              <w:left w:val="single" w:sz="4" w:space="0" w:color="auto"/>
              <w:bottom w:val="single" w:sz="4" w:space="0" w:color="auto"/>
              <w:right w:val="single" w:sz="4" w:space="0" w:color="auto"/>
            </w:tcBorders>
            <w:vAlign w:val="center"/>
            <w:hideMark/>
          </w:tcPr>
          <w:p w14:paraId="7F4B82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75</w:t>
            </w:r>
          </w:p>
        </w:tc>
      </w:tr>
      <w:tr w:rsidR="00673387" w:rsidRPr="00673387" w14:paraId="2A2400C3" w14:textId="77777777" w:rsidTr="00673387">
        <w:trPr>
          <w:jc w:val="center"/>
        </w:trPr>
        <w:tc>
          <w:tcPr>
            <w:tcW w:w="5263" w:type="dxa"/>
            <w:gridSpan w:val="2"/>
            <w:tcBorders>
              <w:top w:val="single" w:sz="4" w:space="0" w:color="auto"/>
              <w:left w:val="single" w:sz="4" w:space="0" w:color="auto"/>
              <w:bottom w:val="single" w:sz="4" w:space="0" w:color="auto"/>
              <w:right w:val="single" w:sz="4" w:space="0" w:color="auto"/>
            </w:tcBorders>
            <w:vAlign w:val="center"/>
            <w:hideMark/>
          </w:tcPr>
          <w:p w14:paraId="1502DEA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tab/>
              <w:t>It</w:t>
            </w:r>
            <w:r w:rsidRPr="00673387">
              <w:rPr>
                <w:rFonts w:ascii="Arial" w:hAnsi="Arial" w:cs="Arial"/>
                <w:sz w:val="18"/>
                <w:szCs w:val="20"/>
                <w:lang w:val="en-US" w:eastAsia="zh-CN"/>
              </w:rPr>
              <w:t xml:space="preserve"> is left to UE implementation to determine which </w:t>
            </w:r>
            <w:r w:rsidRPr="00673387">
              <w:rPr>
                <w:rFonts w:ascii="Arial" w:hAnsi="Arial" w:cs="Arial"/>
                <w:sz w:val="18"/>
                <w:szCs w:val="22"/>
                <w:lang w:val="en-US" w:eastAsia="ja-JP"/>
              </w:rPr>
              <w:t xml:space="preserve">measurement gap sharing scheme in the table </w:t>
            </w:r>
            <w:r w:rsidRPr="00673387">
              <w:rPr>
                <w:rFonts w:ascii="Arial" w:hAnsi="Arial" w:cs="Arial"/>
                <w:i/>
                <w:sz w:val="18"/>
                <w:szCs w:val="20"/>
                <w:lang w:val="en-US" w:eastAsia="ko-KR"/>
              </w:rPr>
              <w:t>to be applied</w:t>
            </w:r>
            <w:r w:rsidRPr="00673387">
              <w:rPr>
                <w:rFonts w:ascii="Arial" w:hAnsi="Arial" w:cs="Arial"/>
                <w:sz w:val="18"/>
                <w:szCs w:val="20"/>
                <w:lang w:val="en-US" w:eastAsia="zh-CN"/>
              </w:rPr>
              <w:t>, when</w:t>
            </w:r>
            <w:r w:rsidRPr="00673387">
              <w:rPr>
                <w:rFonts w:ascii="Arial" w:hAnsi="Arial" w:cs="Arial"/>
                <w:bCs/>
                <w:sz w:val="18"/>
                <w:szCs w:val="20"/>
                <w:lang w:val="en-US" w:eastAsia="ko-KR"/>
              </w:rPr>
              <w:t xml:space="preserve"> </w:t>
            </w:r>
            <w:r w:rsidRPr="00673387">
              <w:rPr>
                <w:rFonts w:ascii="Arial" w:hAnsi="Arial" w:cs="Arial"/>
                <w:i/>
                <w:sz w:val="18"/>
                <w:szCs w:val="20"/>
                <w:lang w:val="en-US" w:eastAsia="ko-KR"/>
              </w:rPr>
              <w:t xml:space="preserve">MeasGapSharingScheme is absent and there is </w:t>
            </w:r>
            <w:r w:rsidRPr="00673387">
              <w:rPr>
                <w:rFonts w:ascii="Arial" w:hAnsi="Arial" w:cs="Arial"/>
                <w:sz w:val="18"/>
                <w:szCs w:val="20"/>
                <w:lang w:val="en-US" w:eastAsia="ko-KR"/>
              </w:rPr>
              <w:t xml:space="preserve">no </w:t>
            </w:r>
            <w:r w:rsidRPr="00673387">
              <w:rPr>
                <w:rFonts w:ascii="Arial" w:hAnsi="Arial" w:cs="Arial"/>
                <w:sz w:val="18"/>
                <w:szCs w:val="20"/>
                <w:lang w:val="en-US" w:eastAsia="zh-CN"/>
              </w:rPr>
              <w:t>stored value in the field.</w:t>
            </w:r>
          </w:p>
        </w:tc>
      </w:tr>
    </w:tbl>
    <w:p w14:paraId="423E01BF" w14:textId="77777777" w:rsidR="00673387" w:rsidRPr="00673387" w:rsidRDefault="00673387" w:rsidP="00673387">
      <w:pPr>
        <w:overflowPunct w:val="0"/>
        <w:autoSpaceDE w:val="0"/>
        <w:autoSpaceDN w:val="0"/>
        <w:adjustRightInd w:val="0"/>
        <w:spacing w:after="180"/>
        <w:rPr>
          <w:sz w:val="20"/>
          <w:szCs w:val="20"/>
        </w:rPr>
      </w:pPr>
    </w:p>
    <w:p w14:paraId="5FD5CC1C"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eastAsia="SimSun" w:hAnsi="Arial"/>
          <w:sz w:val="28"/>
          <w:szCs w:val="20"/>
        </w:rPr>
      </w:pPr>
      <w:r w:rsidRPr="00673387">
        <w:rPr>
          <w:rFonts w:ascii="Arial" w:eastAsia="SimSun" w:hAnsi="Arial"/>
          <w:sz w:val="28"/>
          <w:szCs w:val="20"/>
        </w:rPr>
        <w:t>8.17.1A</w:t>
      </w:r>
      <w:r w:rsidRPr="00673387">
        <w:rPr>
          <w:rFonts w:ascii="Arial" w:eastAsia="SimSun" w:hAnsi="Arial"/>
          <w:sz w:val="28"/>
          <w:szCs w:val="20"/>
        </w:rPr>
        <w:tab/>
        <w:t>Intrafrequency Measurements</w:t>
      </w:r>
    </w:p>
    <w:p w14:paraId="2804323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PCC intra-frequency measurements</w:t>
      </w:r>
      <w:r w:rsidRPr="00673387">
        <w:rPr>
          <w:sz w:val="20"/>
          <w:szCs w:val="20"/>
        </w:rPr>
        <w:t xml:space="preserve"> shall meet all applicable requirements in clause 8.1.2.2. </w:t>
      </w:r>
      <w:r w:rsidRPr="00673387">
        <w:rPr>
          <w:sz w:val="20"/>
          <w:szCs w:val="20"/>
          <w:lang w:eastAsia="zh-CN"/>
        </w:rPr>
        <w:t xml:space="preserve">If </w:t>
      </w:r>
      <w:r w:rsidRPr="00673387">
        <w:rPr>
          <w:sz w:val="20"/>
          <w:szCs w:val="20"/>
        </w:rPr>
        <w:t>MCG</w:t>
      </w:r>
      <w:r w:rsidRPr="00673387">
        <w:rPr>
          <w:sz w:val="20"/>
          <w:szCs w:val="20"/>
          <w:lang w:eastAsia="zh-CN"/>
        </w:rPr>
        <w:t xml:space="preserve"> DRX is in use, </w:t>
      </w:r>
      <w:r w:rsidRPr="00673387">
        <w:rPr>
          <w:sz w:val="20"/>
          <w:szCs w:val="20"/>
        </w:rPr>
        <w:t>then the PCell intra-frequency requirements for when DRX is in use in clause 8.1.2.2 shall apply and shall depend on the MCG DRX cycle.</w:t>
      </w:r>
      <w:r w:rsidRPr="00673387">
        <w:rPr>
          <w:sz w:val="20"/>
          <w:szCs w:val="20"/>
          <w:lang w:eastAsia="zh-CN"/>
        </w:rPr>
        <w:t xml:space="preserve"> </w:t>
      </w:r>
      <w:r w:rsidRPr="00673387">
        <w:rPr>
          <w:sz w:val="20"/>
          <w:szCs w:val="20"/>
        </w:rPr>
        <w:t>O</w:t>
      </w:r>
      <w:r w:rsidRPr="00673387">
        <w:rPr>
          <w:sz w:val="20"/>
          <w:szCs w:val="20"/>
          <w:lang w:eastAsia="zh-CN"/>
        </w:rPr>
        <w:t>therwise</w:t>
      </w:r>
      <w:r w:rsidRPr="00673387">
        <w:rPr>
          <w:sz w:val="20"/>
          <w:szCs w:val="20"/>
        </w:rPr>
        <w:t>,</w:t>
      </w:r>
      <w:r w:rsidRPr="00673387">
        <w:rPr>
          <w:sz w:val="20"/>
          <w:szCs w:val="20"/>
          <w:lang w:eastAsia="zh-CN"/>
        </w:rPr>
        <w:t xml:space="preserve"> the requirements </w:t>
      </w:r>
      <w:r w:rsidRPr="00673387">
        <w:rPr>
          <w:sz w:val="20"/>
          <w:szCs w:val="20"/>
        </w:rPr>
        <w:t>for when DRX is not in use shall apply. The applicable measurement accuracy requirements are in clause 9</w:t>
      </w:r>
      <w:r w:rsidRPr="00673387">
        <w:rPr>
          <w:sz w:val="20"/>
          <w:szCs w:val="20"/>
          <w:lang w:eastAsia="zh-CN"/>
        </w:rPr>
        <w:t>.1.</w:t>
      </w:r>
    </w:p>
    <w:p w14:paraId="4406BB2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SCC intra-frequency measurements</w:t>
      </w:r>
      <w:r w:rsidRPr="00673387">
        <w:rPr>
          <w:sz w:val="20"/>
          <w:szCs w:val="20"/>
        </w:rPr>
        <w:t xml:space="preserve"> shall meet all applicable requirements in clause 8.3.3. </w:t>
      </w:r>
      <w:r w:rsidRPr="00673387">
        <w:rPr>
          <w:sz w:val="20"/>
          <w:szCs w:val="20"/>
          <w:lang w:eastAsia="zh-CN"/>
        </w:rPr>
        <w:t xml:space="preserve">If </w:t>
      </w:r>
      <w:r w:rsidRPr="00673387">
        <w:rPr>
          <w:sz w:val="20"/>
          <w:szCs w:val="20"/>
        </w:rPr>
        <w:t>MCG</w:t>
      </w:r>
      <w:r w:rsidRPr="00673387">
        <w:rPr>
          <w:sz w:val="20"/>
          <w:szCs w:val="20"/>
          <w:lang w:eastAsia="zh-CN"/>
        </w:rPr>
        <w:t xml:space="preserve"> DRX is in use, </w:t>
      </w:r>
      <w:r w:rsidRPr="00673387">
        <w:rPr>
          <w:sz w:val="20"/>
          <w:szCs w:val="20"/>
        </w:rPr>
        <w:t>then the PCell intra-frequency requirements for when DRX is in use in clause 8.1.2.2 shall apply and shall depend on the MCG DRX cycle.</w:t>
      </w:r>
      <w:r w:rsidRPr="00673387">
        <w:rPr>
          <w:sz w:val="20"/>
          <w:szCs w:val="20"/>
          <w:lang w:eastAsia="zh-CN"/>
        </w:rPr>
        <w:t xml:space="preserve"> </w:t>
      </w:r>
      <w:r w:rsidRPr="00673387">
        <w:rPr>
          <w:sz w:val="20"/>
          <w:szCs w:val="20"/>
        </w:rPr>
        <w:t>O</w:t>
      </w:r>
      <w:r w:rsidRPr="00673387">
        <w:rPr>
          <w:sz w:val="20"/>
          <w:szCs w:val="20"/>
          <w:lang w:eastAsia="zh-CN"/>
        </w:rPr>
        <w:t>therwise</w:t>
      </w:r>
      <w:r w:rsidRPr="00673387">
        <w:rPr>
          <w:sz w:val="20"/>
          <w:szCs w:val="20"/>
        </w:rPr>
        <w:t>,</w:t>
      </w:r>
      <w:r w:rsidRPr="00673387">
        <w:rPr>
          <w:sz w:val="20"/>
          <w:szCs w:val="20"/>
          <w:lang w:eastAsia="zh-CN"/>
        </w:rPr>
        <w:t xml:space="preserve"> the requirements </w:t>
      </w:r>
      <w:r w:rsidRPr="00673387">
        <w:rPr>
          <w:sz w:val="20"/>
          <w:szCs w:val="20"/>
        </w:rPr>
        <w:t>for when DRX is not in use shall apply. The applicable measurement accuracy requirements are in clause 9</w:t>
      </w:r>
      <w:r w:rsidRPr="00673387">
        <w:rPr>
          <w:sz w:val="20"/>
          <w:szCs w:val="20"/>
          <w:lang w:eastAsia="zh-CN"/>
        </w:rPr>
        <w:t>.1.</w:t>
      </w:r>
    </w:p>
    <w:p w14:paraId="51476F5C"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8.17.2</w:t>
      </w:r>
      <w:r w:rsidRPr="00673387">
        <w:rPr>
          <w:rFonts w:ascii="Arial" w:hAnsi="Arial"/>
          <w:sz w:val="28"/>
          <w:szCs w:val="20"/>
        </w:rPr>
        <w:tab/>
        <w:t>SFTD Measurements</w:t>
      </w:r>
    </w:p>
    <w:p w14:paraId="3C87F73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lang w:eastAsia="zh-CN"/>
        </w:rPr>
        <w:t>8.</w:t>
      </w:r>
      <w:r w:rsidRPr="00673387">
        <w:rPr>
          <w:rFonts w:ascii="Arial" w:hAnsi="Arial"/>
          <w:szCs w:val="20"/>
        </w:rPr>
        <w:t>17</w:t>
      </w:r>
      <w:r w:rsidRPr="00673387">
        <w:rPr>
          <w:rFonts w:ascii="Arial" w:hAnsi="Arial"/>
          <w:szCs w:val="20"/>
          <w:lang w:eastAsia="zh-CN"/>
        </w:rPr>
        <w:t>.2.1</w:t>
      </w:r>
      <w:r w:rsidRPr="00673387">
        <w:rPr>
          <w:rFonts w:ascii="Arial" w:hAnsi="Arial"/>
          <w:szCs w:val="20"/>
          <w:lang w:eastAsia="zh-CN"/>
        </w:rPr>
        <w:tab/>
        <w:t>Introduction</w:t>
      </w:r>
    </w:p>
    <w:p w14:paraId="472498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clause contains SFTD</w:t>
      </w:r>
      <w:r w:rsidRPr="00673387">
        <w:rPr>
          <w:sz w:val="20"/>
          <w:szCs w:val="20"/>
          <w:lang w:eastAsia="zh-CN"/>
        </w:rPr>
        <w:t xml:space="preserve"> measurement </w:t>
      </w:r>
      <w:r w:rsidRPr="00673387">
        <w:rPr>
          <w:sz w:val="20"/>
          <w:szCs w:val="20"/>
        </w:rPr>
        <w:t xml:space="preserve">requirements on UE capabilities for support of EN-DC in RRC_CONNECTED state. The overall delay includes </w:t>
      </w:r>
      <w:r w:rsidRPr="00673387">
        <w:rPr>
          <w:rFonts w:cs="v4.2.0"/>
          <w:sz w:val="20"/>
          <w:szCs w:val="20"/>
        </w:rPr>
        <w:t>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673387">
          <w:rPr>
            <w:rFonts w:cs="v4.2.0"/>
            <w:sz w:val="20"/>
            <w:szCs w:val="20"/>
          </w:rPr>
          <w:t>11.2 in</w:t>
        </w:r>
      </w:smartTag>
      <w:r w:rsidRPr="00673387">
        <w:rPr>
          <w:rFonts w:cs="v4.2.0"/>
          <w:sz w:val="20"/>
          <w:szCs w:val="20"/>
        </w:rPr>
        <w:t xml:space="preserve"> </w:t>
      </w:r>
      <w:r w:rsidRPr="00673387">
        <w:rPr>
          <w:sz w:val="20"/>
          <w:szCs w:val="20"/>
        </w:rPr>
        <w:t>TS 36.331 [2], and SFTD measurement reporting delay in clause 8.17.2.3.</w:t>
      </w:r>
    </w:p>
    <w:p w14:paraId="61F4BF0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8</w:t>
      </w:r>
      <w:r w:rsidRPr="00673387">
        <w:rPr>
          <w:rFonts w:ascii="Arial" w:hAnsi="Arial"/>
          <w:szCs w:val="20"/>
        </w:rPr>
        <w:t>.17.2.2</w:t>
      </w:r>
      <w:r w:rsidRPr="00673387">
        <w:rPr>
          <w:rFonts w:ascii="Arial" w:hAnsi="Arial"/>
          <w:szCs w:val="20"/>
        </w:rPr>
        <w:tab/>
        <w:t>SFTD Measurement requirements</w:t>
      </w:r>
    </w:p>
    <w:p w14:paraId="0552758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no DRX is used in either of PCell and PSCell, the physical layer measurement period of the SFTD measurement shall be </w:t>
      </w:r>
      <w:r w:rsidRPr="00673387">
        <w:rPr>
          <w:rFonts w:cs="Arial"/>
          <w:sz w:val="20"/>
          <w:szCs w:val="20"/>
        </w:rPr>
        <w:t>T</w:t>
      </w:r>
      <w:r w:rsidRPr="00673387">
        <w:rPr>
          <w:rFonts w:cs="Arial"/>
          <w:sz w:val="20"/>
          <w:szCs w:val="20"/>
          <w:vertAlign w:val="subscript"/>
        </w:rPr>
        <w:t xml:space="preserve">measure_SFTD1 </w:t>
      </w:r>
      <w:r w:rsidRPr="00673387">
        <w:rPr>
          <w:rFonts w:cs="Arial"/>
          <w:sz w:val="20"/>
          <w:szCs w:val="20"/>
        </w:rPr>
        <w:t xml:space="preserve">= </w:t>
      </w:r>
      <w:del w:id="557" w:author="Ericsson" w:date="2020-05-13T10:53:00Z">
        <w:r w:rsidRPr="00673387">
          <w:rPr>
            <w:rFonts w:cs="Arial"/>
            <w:sz w:val="20"/>
            <w:szCs w:val="20"/>
          </w:rPr>
          <w:delText>[</w:delText>
        </w:r>
      </w:del>
      <w:r w:rsidRPr="00673387">
        <w:rPr>
          <w:sz w:val="20"/>
          <w:szCs w:val="20"/>
        </w:rPr>
        <w:t>max(200,[5] x SMTC period)</w:t>
      </w:r>
      <w:del w:id="558" w:author="Ericsson" w:date="2020-05-13T10:53:00Z">
        <w:r w:rsidRPr="00673387">
          <w:rPr>
            <w:sz w:val="20"/>
            <w:szCs w:val="20"/>
          </w:rPr>
          <w:delText>]</w:delText>
        </w:r>
      </w:del>
      <w:r w:rsidRPr="00673387">
        <w:rPr>
          <w:sz w:val="20"/>
          <w:szCs w:val="20"/>
        </w:rPr>
        <w:t xml:space="preserve"> ms.</w:t>
      </w:r>
    </w:p>
    <w:p w14:paraId="4774403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either of the E-UTRA PCell or the NR PSCell, or in both PCell and PSCell, the physical layer measurement period (T</w:t>
      </w:r>
      <w:r w:rsidRPr="00673387">
        <w:rPr>
          <w:sz w:val="20"/>
          <w:szCs w:val="20"/>
          <w:vertAlign w:val="subscript"/>
        </w:rPr>
        <w:t>measure_SFTD1</w:t>
      </w:r>
      <w:r w:rsidRPr="00673387">
        <w:rPr>
          <w:sz w:val="20"/>
          <w:szCs w:val="20"/>
        </w:rPr>
        <w:t>) of the SFTD measurement shall be as specified in table 8.17.2.2-1.</w:t>
      </w:r>
    </w:p>
    <w:p w14:paraId="51CF8AD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8.17.2.2-1: </w:t>
      </w:r>
      <w:r w:rsidRPr="00673387">
        <w:rPr>
          <w:rFonts w:ascii="Arial" w:hAnsi="Arial" w:cs="Arial"/>
          <w:b/>
          <w:sz w:val="20"/>
          <w:szCs w:val="20"/>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673387" w:rsidRPr="00673387" w14:paraId="2E57D7EF"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20D46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r w:rsidRPr="00673387">
              <w:rPr>
                <w:rFonts w:ascii="Arial" w:hAnsi="Arial" w:cs="Arial"/>
                <w:b/>
                <w:sz w:val="18"/>
                <w:szCs w:val="20"/>
                <w:vertAlign w:val="superscript"/>
                <w:lang w:val="en-US" w:eastAsia="ko-KR"/>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7261D5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ja-JP"/>
              </w:rPr>
              <w:t>SFTD</w:t>
            </w:r>
            <w:r w:rsidRPr="00673387">
              <w:rPr>
                <w:rFonts w:ascii="Arial" w:hAnsi="Arial" w:cs="Arial"/>
                <w:b/>
                <w:sz w:val="18"/>
                <w:szCs w:val="20"/>
                <w:vertAlign w:val="subscript"/>
                <w:lang w:val="en-US" w:eastAsia="en-US"/>
              </w:rPr>
              <w:t xml:space="preserve">1 </w:t>
            </w:r>
            <w:r w:rsidRPr="00673387">
              <w:rPr>
                <w:rFonts w:ascii="Arial" w:hAnsi="Arial" w:cs="Arial"/>
                <w:b/>
                <w:sz w:val="18"/>
                <w:szCs w:val="20"/>
                <w:lang w:val="en-US" w:eastAsia="en-US"/>
              </w:rPr>
              <w:t>(s)</w:t>
            </w:r>
          </w:p>
        </w:tc>
      </w:tr>
      <w:tr w:rsidR="00673387" w:rsidRPr="00673387" w14:paraId="7ADA954E"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B03BD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581" w:type="pct"/>
            <w:tcBorders>
              <w:top w:val="single" w:sz="4" w:space="0" w:color="auto"/>
              <w:left w:val="single" w:sz="4" w:space="0" w:color="auto"/>
              <w:bottom w:val="single" w:sz="4" w:space="0" w:color="auto"/>
              <w:right w:val="single" w:sz="4" w:space="0" w:color="auto"/>
            </w:tcBorders>
            <w:hideMark/>
          </w:tcPr>
          <w:p w14:paraId="598C6A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559" w:author="Ericsson" w:date="2020-05-13T10:53:00Z">
              <w:r w:rsidRPr="00673387">
                <w:rPr>
                  <w:rFonts w:ascii="Arial" w:hAnsi="Arial" w:cs="Arial"/>
                  <w:sz w:val="18"/>
                  <w:szCs w:val="20"/>
                  <w:lang w:val="en-US" w:eastAsia="en-US"/>
                </w:rPr>
                <w:delText>[</w:delText>
              </w:r>
            </w:del>
            <w:r w:rsidRPr="00673387">
              <w:rPr>
                <w:rFonts w:ascii="Arial" w:hAnsi="Arial" w:cs="Arial"/>
                <w:sz w:val="18"/>
                <w:szCs w:val="20"/>
                <w:lang w:val="en-US" w:eastAsia="ko-KR"/>
              </w:rPr>
              <w:t>max(0.2,</w:t>
            </w:r>
            <w:del w:id="560" w:author="Ericsson" w:date="2020-05-13T10:5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w:t>
            </w:r>
            <w:del w:id="561" w:author="Ericsson" w:date="2020-05-13T10:5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x SMTC period)</w:t>
            </w:r>
            <w:del w:id="562" w:author="Ericsson" w:date="2020-05-13T10: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(Note1)</w:t>
            </w:r>
          </w:p>
        </w:tc>
      </w:tr>
      <w:tr w:rsidR="00673387" w:rsidRPr="00673387" w14:paraId="0408F1A5"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E9ED1C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 cycle≤0.32</w:t>
            </w:r>
          </w:p>
        </w:tc>
        <w:tc>
          <w:tcPr>
            <w:tcW w:w="2581" w:type="pct"/>
            <w:tcBorders>
              <w:top w:val="single" w:sz="4" w:space="0" w:color="auto"/>
              <w:left w:val="single" w:sz="4" w:space="0" w:color="auto"/>
              <w:bottom w:val="single" w:sz="4" w:space="0" w:color="auto"/>
              <w:right w:val="single" w:sz="4" w:space="0" w:color="auto"/>
            </w:tcBorders>
            <w:hideMark/>
          </w:tcPr>
          <w:p w14:paraId="1DE20C9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563" w:author="Ericsson" w:date="2020-05-13T10: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8 x max(DRX cycle, SMTC period)</w:t>
            </w:r>
            <w:del w:id="564" w:author="Ericsson" w:date="2020-05-13T10:53:00Z">
              <w:r w:rsidRPr="00673387">
                <w:rPr>
                  <w:rFonts w:ascii="Arial" w:hAnsi="Arial" w:cs="Arial"/>
                  <w:sz w:val="18"/>
                  <w:szCs w:val="20"/>
                  <w:lang w:val="en-US" w:eastAsia="en-US"/>
                </w:rPr>
                <w:delText>]</w:delText>
              </w:r>
            </w:del>
          </w:p>
        </w:tc>
      </w:tr>
      <w:tr w:rsidR="00673387" w:rsidRPr="00673387" w14:paraId="0485C139"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662AE7AF"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en-US"/>
              </w:rPr>
            </w:pPr>
            <w:r w:rsidRPr="00673387">
              <w:rPr>
                <w:rFonts w:ascii="Arial" w:hAnsi="Arial" w:cs="Arial"/>
                <w:sz w:val="18"/>
                <w:szCs w:val="20"/>
                <w:lang w:val="en-US" w:eastAsia="ko-KR"/>
              </w:rPr>
              <w:t>0.32&lt;DRX cycle≤10.24</w:t>
            </w:r>
          </w:p>
        </w:tc>
        <w:tc>
          <w:tcPr>
            <w:tcW w:w="2581" w:type="pct"/>
            <w:tcBorders>
              <w:top w:val="single" w:sz="4" w:space="0" w:color="auto"/>
              <w:left w:val="single" w:sz="4" w:space="0" w:color="auto"/>
              <w:bottom w:val="single" w:sz="4" w:space="0" w:color="auto"/>
              <w:right w:val="single" w:sz="4" w:space="0" w:color="auto"/>
            </w:tcBorders>
            <w:hideMark/>
          </w:tcPr>
          <w:p w14:paraId="17070C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565" w:author="Ericsson" w:date="2020-05-13T10:5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 x DRX cycle</w:t>
            </w:r>
            <w:del w:id="566" w:author="Ericsson" w:date="2020-05-13T10:53:00Z">
              <w:r w:rsidRPr="00673387">
                <w:rPr>
                  <w:rFonts w:ascii="Arial" w:hAnsi="Arial" w:cs="Arial"/>
                  <w:sz w:val="18"/>
                  <w:szCs w:val="20"/>
                  <w:lang w:val="en-US" w:eastAsia="ko-KR"/>
                </w:rPr>
                <w:delText>]</w:delText>
              </w:r>
            </w:del>
          </w:p>
        </w:tc>
      </w:tr>
      <w:tr w:rsidR="00673387" w:rsidRPr="00673387" w14:paraId="3CCFC615"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52650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ja-JP"/>
              </w:rPr>
              <w:tab/>
            </w:r>
            <w:r w:rsidRPr="00673387">
              <w:rPr>
                <w:rFonts w:ascii="Arial" w:hAnsi="Arial" w:cs="Arial"/>
                <w:sz w:val="18"/>
                <w:szCs w:val="20"/>
                <w:lang w:val="en-US" w:eastAsia="en-US"/>
              </w:rPr>
              <w:t>Number of DRX cycles depends upon the DRX cycle in use</w:t>
            </w:r>
          </w:p>
          <w:p w14:paraId="65F97AC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en-US"/>
              </w:rPr>
              <w:t>Note 2:</w:t>
            </w:r>
            <w:r w:rsidRPr="00673387">
              <w:rPr>
                <w:rFonts w:ascii="Arial" w:hAnsi="Arial" w:cs="Arial"/>
                <w:sz w:val="18"/>
                <w:szCs w:val="20"/>
                <w:lang w:val="en-US" w:eastAsia="ja-JP"/>
              </w:rPr>
              <w:tab/>
            </w:r>
            <w:r w:rsidRPr="00673387">
              <w:rPr>
                <w:rFonts w:ascii="Arial" w:hAnsi="Arial" w:cs="Arial"/>
                <w:sz w:val="18"/>
                <w:szCs w:val="20"/>
                <w:lang w:val="en-US" w:eastAsia="en-US"/>
              </w:rPr>
              <w:t>(Void)</w:t>
            </w:r>
          </w:p>
          <w:p w14:paraId="2EE9077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ja-JP"/>
              </w:rPr>
              <w:t>Note 3:</w:t>
            </w:r>
            <w:r w:rsidRPr="00673387">
              <w:rPr>
                <w:rFonts w:ascii="Arial" w:hAnsi="Arial" w:cs="Arial"/>
                <w:sz w:val="18"/>
                <w:szCs w:val="20"/>
                <w:lang w:val="en-US"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09EEDE69" w14:textId="77777777" w:rsidR="00673387" w:rsidRPr="00673387" w:rsidRDefault="00673387" w:rsidP="00673387">
      <w:pPr>
        <w:overflowPunct w:val="0"/>
        <w:autoSpaceDE w:val="0"/>
        <w:autoSpaceDN w:val="0"/>
        <w:adjustRightInd w:val="0"/>
        <w:spacing w:after="180"/>
        <w:rPr>
          <w:sz w:val="20"/>
          <w:szCs w:val="20"/>
          <w:lang w:val="en-US"/>
        </w:rPr>
      </w:pPr>
    </w:p>
    <w:p w14:paraId="2BD7204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673387">
        <w:rPr>
          <w:sz w:val="20"/>
          <w:szCs w:val="20"/>
        </w:rPr>
        <w:t>T</w:t>
      </w:r>
      <w:r w:rsidRPr="00673387">
        <w:rPr>
          <w:sz w:val="20"/>
          <w:szCs w:val="20"/>
          <w:vertAlign w:val="subscript"/>
        </w:rPr>
        <w:t>measure_SFTD2</w:t>
      </w:r>
      <w:r w:rsidRPr="00673387">
        <w:rPr>
          <w:sz w:val="20"/>
          <w:szCs w:val="20"/>
        </w:rPr>
        <w:t xml:space="preserve"> as defined by the following expression:</w:t>
      </w:r>
    </w:p>
    <w:p w14:paraId="76FD741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sz w:val="20"/>
          <w:szCs w:val="20"/>
        </w:rPr>
        <w:t>T</w:t>
      </w:r>
      <w:r w:rsidRPr="00673387">
        <w:rPr>
          <w:noProof/>
          <w:sz w:val="20"/>
          <w:szCs w:val="20"/>
          <w:vertAlign w:val="subscript"/>
        </w:rPr>
        <w:t>measure_SFTD2</w:t>
      </w:r>
      <w:r w:rsidRPr="00673387">
        <w:rPr>
          <w:noProof/>
          <w:sz w:val="20"/>
          <w:szCs w:val="20"/>
        </w:rPr>
        <w:t xml:space="preserve"> = (M+1)*(T</w:t>
      </w:r>
      <w:r w:rsidRPr="00673387">
        <w:rPr>
          <w:noProof/>
          <w:sz w:val="20"/>
          <w:szCs w:val="20"/>
          <w:vertAlign w:val="subscript"/>
        </w:rPr>
        <w:t>measure_SFTD1</w:t>
      </w:r>
      <w:r w:rsidRPr="00673387">
        <w:rPr>
          <w:noProof/>
          <w:sz w:val="20"/>
          <w:szCs w:val="20"/>
        </w:rPr>
        <w:t>) + M*T</w:t>
      </w:r>
      <w:r w:rsidRPr="00673387">
        <w:rPr>
          <w:noProof/>
          <w:sz w:val="20"/>
          <w:szCs w:val="20"/>
          <w:vertAlign w:val="subscript"/>
        </w:rPr>
        <w:t>PSCell_change_ENDC</w:t>
      </w:r>
    </w:p>
    <w:p w14:paraId="745AA6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4A65C9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M is the number of times the NR PSCell is changed over the measurement period (T</w:t>
      </w:r>
      <w:r w:rsidRPr="00673387">
        <w:rPr>
          <w:sz w:val="20"/>
          <w:szCs w:val="20"/>
          <w:vertAlign w:val="subscript"/>
        </w:rPr>
        <w:t>measure_SFTD2</w:t>
      </w:r>
      <w:r w:rsidRPr="00673387">
        <w:rPr>
          <w:sz w:val="20"/>
          <w:szCs w:val="20"/>
        </w:rPr>
        <w:t>), and</w:t>
      </w:r>
    </w:p>
    <w:p w14:paraId="0D3A44D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PSCell_change_ENDC</w:t>
      </w:r>
      <w:r w:rsidRPr="00673387">
        <w:rPr>
          <w:sz w:val="20"/>
          <w:szCs w:val="20"/>
        </w:rPr>
        <w:t xml:space="preserve"> is the time necessary to change the PSCell; it can be up to </w:t>
      </w:r>
      <w:del w:id="567" w:author="Ericsson" w:date="2020-05-13T10:53:00Z">
        <w:r w:rsidRPr="00673387">
          <w:rPr>
            <w:sz w:val="20"/>
            <w:szCs w:val="20"/>
          </w:rPr>
          <w:delText>[</w:delText>
        </w:r>
      </w:del>
      <w:r w:rsidRPr="00673387">
        <w:rPr>
          <w:sz w:val="20"/>
          <w:szCs w:val="20"/>
        </w:rPr>
        <w:t>25</w:t>
      </w:r>
      <w:del w:id="568" w:author="Ericsson" w:date="2020-05-13T10:53:00Z">
        <w:r w:rsidRPr="00673387">
          <w:rPr>
            <w:sz w:val="20"/>
            <w:szCs w:val="20"/>
          </w:rPr>
          <w:delText>]</w:delText>
        </w:r>
      </w:del>
      <w:r w:rsidRPr="00673387">
        <w:rPr>
          <w:sz w:val="20"/>
          <w:szCs w:val="20"/>
        </w:rPr>
        <w:t xml:space="preserve"> ms.</w:t>
      </w:r>
    </w:p>
    <w:p w14:paraId="0F7023A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If PCell is changed, or if PSCell is changed with different carrier frequency from PSCell,</w:t>
      </w:r>
      <w:r w:rsidRPr="00673387">
        <w:rPr>
          <w:sz w:val="20"/>
          <w:szCs w:val="20"/>
        </w:rPr>
        <w:t xml:space="preserve"> the UE shall terminate SFTD measurements.</w:t>
      </w:r>
    </w:p>
    <w:p w14:paraId="5C15A4C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accuracy for the SFTD measurement when DRX is used as well as when no DRX is used shall be as specified in the sub-clause 9.1.27.</w:t>
      </w:r>
    </w:p>
    <w:p w14:paraId="4560171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8.17.2.3</w:t>
      </w:r>
      <w:r w:rsidRPr="00673387">
        <w:rPr>
          <w:rFonts w:ascii="Arial" w:hAnsi="Arial"/>
          <w:szCs w:val="20"/>
        </w:rPr>
        <w:tab/>
        <w:t>SFTD Measurement Reporting Delay</w:t>
      </w:r>
    </w:p>
    <w:p w14:paraId="126316FE" w14:textId="77777777" w:rsidR="00673387" w:rsidRPr="00673387" w:rsidRDefault="00673387" w:rsidP="00673387">
      <w:pPr>
        <w:overflowPunct w:val="0"/>
        <w:autoSpaceDE w:val="0"/>
        <w:autoSpaceDN w:val="0"/>
        <w:adjustRightInd w:val="0"/>
        <w:spacing w:after="180"/>
        <w:rPr>
          <w:rFonts w:cs="v4.2.0"/>
          <w:sz w:val="20"/>
          <w:szCs w:val="20"/>
        </w:rPr>
      </w:pPr>
      <w:r w:rsidRPr="00673387">
        <w:rPr>
          <w:iCs/>
          <w:sz w:val="20"/>
          <w:szCs w:val="20"/>
        </w:rPr>
        <w:t xml:space="preserve">The SFTD measurement reporting delay is defined as the time between a command that will trigger an SFTD measurement report and the point when the UE starts to transmit the measurement report over the air interface. </w:t>
      </w:r>
      <w:r w:rsidRPr="00673387">
        <w:rPr>
          <w:rFonts w:cs="v4.2.0"/>
          <w:sz w:val="20"/>
          <w:szCs w:val="20"/>
        </w:rPr>
        <w:t>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any delay caused by no UL resources for UE to send the measurement report. When</w:t>
      </w:r>
      <w:r w:rsidRPr="00673387">
        <w:rPr>
          <w:rFonts w:cs="v4.2.0"/>
          <w:sz w:val="20"/>
          <w:szCs w:val="20"/>
        </w:rPr>
        <w:t xml:space="preserve"> the UE is configured to perform SRS carrier-based switching, an additional delay can be expected.</w:t>
      </w:r>
    </w:p>
    <w:p w14:paraId="7E75B9E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SFTD measurement reporting delay shall be less than </w:t>
      </w:r>
      <w:r w:rsidRPr="00673387">
        <w:rPr>
          <w:rFonts w:cs="Arial"/>
          <w:sz w:val="20"/>
          <w:szCs w:val="20"/>
          <w:lang w:eastAsia="zh-CN"/>
        </w:rPr>
        <w:t>measurement period</w:t>
      </w:r>
      <w:r w:rsidRPr="00673387">
        <w:rPr>
          <w:sz w:val="20"/>
          <w:szCs w:val="20"/>
        </w:rPr>
        <w:t xml:space="preserve"> defined in clause </w:t>
      </w:r>
      <w:r w:rsidRPr="00673387">
        <w:rPr>
          <w:sz w:val="20"/>
          <w:szCs w:val="20"/>
          <w:lang w:eastAsia="zh-CN"/>
        </w:rPr>
        <w:t>8</w:t>
      </w:r>
      <w:r w:rsidRPr="00673387">
        <w:rPr>
          <w:sz w:val="20"/>
          <w:szCs w:val="20"/>
        </w:rPr>
        <w:t>.</w:t>
      </w:r>
      <w:r w:rsidRPr="00673387">
        <w:rPr>
          <w:sz w:val="20"/>
          <w:szCs w:val="20"/>
          <w:lang w:eastAsia="zh-CN"/>
        </w:rPr>
        <w:t>17</w:t>
      </w:r>
      <w:r w:rsidRPr="00673387">
        <w:rPr>
          <w:sz w:val="20"/>
          <w:szCs w:val="20"/>
        </w:rPr>
        <w:t>.2.2.</w:t>
      </w:r>
    </w:p>
    <w:p w14:paraId="0568E20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sv-SE"/>
        </w:rPr>
      </w:pPr>
      <w:r w:rsidRPr="00673387">
        <w:rPr>
          <w:rFonts w:ascii="Arial" w:hAnsi="Arial" w:cs="v4.2.0"/>
          <w:sz w:val="28"/>
          <w:szCs w:val="20"/>
          <w:lang w:eastAsia="sv-SE"/>
        </w:rPr>
        <w:t>8.17.3</w:t>
      </w:r>
      <w:r w:rsidRPr="00673387">
        <w:rPr>
          <w:rFonts w:ascii="Arial" w:hAnsi="Arial" w:cs="v4.2.0"/>
          <w:sz w:val="28"/>
          <w:szCs w:val="20"/>
          <w:lang w:eastAsia="sv-SE"/>
        </w:rPr>
        <w:tab/>
      </w:r>
      <w:r w:rsidRPr="00673387">
        <w:rPr>
          <w:rFonts w:ascii="Arial" w:hAnsi="Arial"/>
          <w:sz w:val="28"/>
          <w:szCs w:val="20"/>
          <w:lang w:eastAsia="sv-SE"/>
        </w:rPr>
        <w:t>E-UTRA Inter-frequency Measurements when Configured with E-UTRA-NR Dual Connectivity Operation</w:t>
      </w:r>
    </w:p>
    <w:p w14:paraId="23B2FE2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cs="v4.2.0"/>
          <w:szCs w:val="20"/>
          <w:lang w:eastAsia="sv-SE"/>
        </w:rPr>
        <w:t>8.17.3</w:t>
      </w:r>
      <w:r w:rsidRPr="00673387">
        <w:rPr>
          <w:rFonts w:ascii="Arial" w:hAnsi="Arial" w:cs="v4.2.0"/>
          <w:szCs w:val="20"/>
        </w:rPr>
        <w:t>.1</w:t>
      </w:r>
      <w:r w:rsidRPr="00673387">
        <w:rPr>
          <w:rFonts w:ascii="Arial" w:hAnsi="Arial"/>
          <w:szCs w:val="20"/>
        </w:rPr>
        <w:tab/>
        <w:t>Introduction</w:t>
      </w:r>
    </w:p>
    <w:p w14:paraId="24CDFEEF" w14:textId="77777777" w:rsidR="00673387" w:rsidRPr="00673387" w:rsidRDefault="00673387" w:rsidP="00673387">
      <w:pPr>
        <w:overflowPunct w:val="0"/>
        <w:autoSpaceDE w:val="0"/>
        <w:autoSpaceDN w:val="0"/>
        <w:adjustRightInd w:val="0"/>
        <w:rPr>
          <w:rFonts w:eastAsia="MS Mincho"/>
          <w:sz w:val="20"/>
          <w:szCs w:val="20"/>
        </w:rPr>
      </w:pPr>
      <w:r w:rsidRPr="00673387">
        <w:rPr>
          <w:rFonts w:eastAsia="MS Mincho"/>
          <w:sz w:val="20"/>
          <w:szCs w:val="20"/>
        </w:rPr>
        <w:t>The E-UTRAN inter frequency measurement requirements defined in section 8.17.3 shall apply when the UE capable of EN-DC is operating in EN-DC mode. The requiremenents in section 8.17.3 are applicable for gap pattern id # 0</w:t>
      </w:r>
      <w:r w:rsidRPr="00673387">
        <w:rPr>
          <w:rFonts w:eastAsia="SimSun"/>
          <w:sz w:val="20"/>
          <w:szCs w:val="20"/>
          <w:lang w:eastAsia="zh-CN"/>
        </w:rPr>
        <w:t>, 1, 2, 3, 4, 6, 7, 8, 10</w:t>
      </w:r>
      <w:r w:rsidRPr="00673387">
        <w:rPr>
          <w:rFonts w:eastAsia="MS Mincho"/>
          <w:sz w:val="20"/>
          <w:szCs w:val="20"/>
        </w:rPr>
        <w:t xml:space="preserve"> as defined specified in Table 8.1.2.1-1.</w:t>
      </w:r>
    </w:p>
    <w:p w14:paraId="0DB9D099" w14:textId="77777777" w:rsidR="00673387" w:rsidRPr="00673387" w:rsidRDefault="00673387" w:rsidP="00673387">
      <w:pPr>
        <w:overflowPunct w:val="0"/>
        <w:autoSpaceDE w:val="0"/>
        <w:autoSpaceDN w:val="0"/>
        <w:adjustRightInd w:val="0"/>
        <w:spacing w:before="240" w:after="120"/>
        <w:rPr>
          <w:rFonts w:eastAsia="MS Mincho"/>
          <w:sz w:val="20"/>
          <w:szCs w:val="20"/>
        </w:rPr>
      </w:pPr>
      <w:r w:rsidRPr="00673387">
        <w:rPr>
          <w:rFonts w:eastAsia="MS Mincho"/>
          <w:sz w:val="20"/>
          <w:szCs w:val="20"/>
        </w:rPr>
        <w:t>When per-UE measurement gap is configured, the scaling factor CSSF</w:t>
      </w:r>
      <w:r w:rsidRPr="00673387">
        <w:rPr>
          <w:rFonts w:eastAsia="MS Mincho"/>
          <w:sz w:val="20"/>
          <w:szCs w:val="20"/>
          <w:vertAlign w:val="subscript"/>
        </w:rPr>
        <w:t>E-UTRA, NSA</w:t>
      </w:r>
      <w:r w:rsidRPr="00673387">
        <w:rPr>
          <w:rFonts w:eastAsia="MS Mincho"/>
          <w:sz w:val="20"/>
          <w:szCs w:val="20"/>
        </w:rPr>
        <w:t xml:space="preserve"> used in the E-UTRAN inter frequency measurement requirements for the UE configured with EN-DC mode is </w:t>
      </w:r>
      <w:r w:rsidRPr="00673387">
        <w:rPr>
          <w:sz w:val="20"/>
          <w:szCs w:val="20"/>
        </w:rPr>
        <w:t>determined according to CSSF</w:t>
      </w:r>
      <w:r w:rsidRPr="00673387">
        <w:rPr>
          <w:sz w:val="20"/>
          <w:szCs w:val="20"/>
          <w:vertAlign w:val="subscript"/>
        </w:rPr>
        <w:t xml:space="preserve">within_gap,i </w:t>
      </w:r>
      <w:r w:rsidRPr="00673387">
        <w:rPr>
          <w:rFonts w:eastAsia="MS Mincho"/>
          <w:sz w:val="20"/>
          <w:szCs w:val="20"/>
        </w:rPr>
        <w:t xml:space="preserve">as specified in </w:t>
      </w:r>
      <w:r w:rsidRPr="00673387">
        <w:rPr>
          <w:sz w:val="20"/>
          <w:szCs w:val="20"/>
        </w:rPr>
        <w:t>clause 9.1.5.2</w:t>
      </w:r>
      <w:r w:rsidRPr="00673387">
        <w:rPr>
          <w:sz w:val="20"/>
          <w:szCs w:val="20"/>
          <w:lang w:eastAsia="zh-CN"/>
        </w:rPr>
        <w:t xml:space="preserve">.1 of </w:t>
      </w:r>
      <w:r w:rsidRPr="00673387">
        <w:rPr>
          <w:rFonts w:eastAsia="MS Mincho"/>
          <w:sz w:val="20"/>
          <w:szCs w:val="20"/>
        </w:rPr>
        <w:t>TS 38.133 [50]. When per-FR gap is configured, the scaling factor CSSF</w:t>
      </w:r>
      <w:r w:rsidRPr="00673387">
        <w:rPr>
          <w:rFonts w:eastAsia="MS Mincho"/>
          <w:sz w:val="20"/>
          <w:szCs w:val="20"/>
          <w:vertAlign w:val="subscript"/>
        </w:rPr>
        <w:t>E-UTRA, NSA</w:t>
      </w:r>
      <w:r w:rsidRPr="00673387">
        <w:rPr>
          <w:rFonts w:eastAsia="MS Mincho"/>
          <w:sz w:val="20"/>
          <w:szCs w:val="20"/>
        </w:rPr>
        <w:t xml:space="preserve"> shall </w:t>
      </w:r>
      <w:r w:rsidRPr="00673387">
        <w:rPr>
          <w:sz w:val="20"/>
          <w:szCs w:val="20"/>
        </w:rPr>
        <w:t xml:space="preserve">exclude the frequencies not on the corresponding frequency range. When the </w:t>
      </w:r>
      <w:r w:rsidRPr="00673387">
        <w:rPr>
          <w:rFonts w:eastAsia="MS Mincho"/>
          <w:sz w:val="20"/>
          <w:szCs w:val="20"/>
        </w:rPr>
        <w:t>UE is not configured with EN-DC mode then the E-UTRAN inter frequency measurement requirements defined in section 8.1.2.3 shall apply.</w:t>
      </w:r>
    </w:p>
    <w:p w14:paraId="2C8432C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cs="v4.2.0"/>
          <w:szCs w:val="20"/>
          <w:lang w:eastAsia="sv-SE"/>
        </w:rPr>
        <w:t>8.17.3</w:t>
      </w:r>
      <w:r w:rsidRPr="00673387">
        <w:rPr>
          <w:rFonts w:ascii="Arial" w:hAnsi="Arial" w:cs="v4.2.0"/>
          <w:szCs w:val="20"/>
        </w:rPr>
        <w:t>.2</w:t>
      </w:r>
      <w:r w:rsidRPr="00673387">
        <w:rPr>
          <w:rFonts w:ascii="Arial" w:hAnsi="Arial" w:cs="v4.2.0"/>
          <w:szCs w:val="20"/>
        </w:rPr>
        <w:tab/>
      </w:r>
      <w:r w:rsidRPr="00673387">
        <w:rPr>
          <w:rFonts w:ascii="Arial" w:hAnsi="Arial"/>
          <w:szCs w:val="20"/>
        </w:rPr>
        <w:t>E-UTRAN FDD inter frequency measurements</w:t>
      </w:r>
    </w:p>
    <w:p w14:paraId="669CFB2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cs="v4.2.0"/>
          <w:sz w:val="22"/>
          <w:szCs w:val="20"/>
          <w:lang w:eastAsia="sv-SE"/>
        </w:rPr>
        <w:t>8.17.3</w:t>
      </w:r>
      <w:r w:rsidRPr="00673387">
        <w:rPr>
          <w:rFonts w:ascii="Arial" w:hAnsi="Arial" w:cs="v4.2.0"/>
          <w:sz w:val="22"/>
          <w:szCs w:val="20"/>
        </w:rPr>
        <w:t>.2.1</w:t>
      </w:r>
      <w:r w:rsidRPr="00673387">
        <w:rPr>
          <w:rFonts w:ascii="Arial" w:hAnsi="Arial" w:cs="v4.2.0"/>
          <w:sz w:val="22"/>
          <w:szCs w:val="20"/>
        </w:rPr>
        <w:tab/>
      </w:r>
      <w:r w:rsidRPr="00673387">
        <w:rPr>
          <w:rFonts w:ascii="Arial" w:hAnsi="Arial"/>
          <w:sz w:val="22"/>
          <w:szCs w:val="20"/>
        </w:rPr>
        <w:t>E-UTRAN FDD inter frequency measurements when no DRX is used</w:t>
      </w:r>
    </w:p>
    <w:p w14:paraId="2F5BA82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8.17.3.2.1.1</w:t>
      </w:r>
      <w:r w:rsidRPr="00673387">
        <w:rPr>
          <w:rFonts w:ascii="Arial" w:hAnsi="Arial" w:cs="Arial"/>
          <w:sz w:val="20"/>
          <w:szCs w:val="20"/>
        </w:rPr>
        <w:tab/>
        <w:t>Introduction</w:t>
      </w:r>
    </w:p>
    <w:p w14:paraId="6A4E1D8E"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 xml:space="preserve">The requirements in this section shall apply for E-UTRAN FDD-FDD inter frequency measurements and for E-UTRAN TDD-FDD inter frequency measurements when the UE is operating in EN-DC mode. </w:t>
      </w:r>
    </w:p>
    <w:p w14:paraId="51D0BE6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8.17.3.2.1.2</w:t>
      </w:r>
      <w:r w:rsidRPr="00673387">
        <w:rPr>
          <w:rFonts w:ascii="Arial" w:hAnsi="Arial" w:cs="Arial"/>
          <w:sz w:val="20"/>
          <w:szCs w:val="20"/>
        </w:rPr>
        <w:tab/>
        <w:t>Requirements</w:t>
      </w:r>
    </w:p>
    <w:p w14:paraId="502666B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or the UE supports capability of conducting such measurements without gaps, then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6C404643"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30"/>
          <w:sz w:val="20"/>
          <w:szCs w:val="20"/>
        </w:rPr>
        <w:object w:dxaOrig="5250" w:dyaOrig="720" w14:anchorId="3F7B5B2E">
          <v:shape id="_x0000_i1890" type="#_x0000_t75" style="width:262.5pt;height:36pt" o:ole="">
            <v:imagedata r:id="rId1070" o:title=""/>
          </v:shape>
          <o:OLEObject Type="Embed" ProgID="Equation.DSMT4" ShapeID="_x0000_i1890" DrawAspect="Content" ObjectID="_1651059276" r:id="rId1071"/>
        </w:object>
      </w:r>
    </w:p>
    <w:p w14:paraId="78D45DD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621EC4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5E726F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inter1</w:t>
      </w:r>
      <w:r w:rsidRPr="00673387">
        <w:rPr>
          <w:sz w:val="20"/>
          <w:szCs w:val="20"/>
        </w:rPr>
        <w:t xml:space="preserve"> is defined in clause 8.1.2.1.</w:t>
      </w:r>
    </w:p>
    <w:p w14:paraId="673AEFE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A cell shall be considered detectable provided following conditions are fulfilled:</w:t>
      </w:r>
    </w:p>
    <w:p w14:paraId="5B11DFE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57C7BE9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9.1.3.1 and 9.1.3.2 are fulfilled for a corresponding Band,</w:t>
      </w:r>
    </w:p>
    <w:p w14:paraId="24E6A11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3EBF803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53A7B8E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646CF20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8.17.3.2.1.2-1.</w:t>
      </w:r>
    </w:p>
    <w:p w14:paraId="428D98E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8.17.3.2.1.2-1: Measurement period and measurement bandwidth</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3"/>
        <w:gridCol w:w="6501"/>
        <w:gridCol w:w="1651"/>
      </w:tblGrid>
      <w:tr w:rsidR="00673387" w:rsidRPr="00673387" w14:paraId="49444FA6"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4D30F0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Configuration</w:t>
            </w:r>
          </w:p>
        </w:tc>
        <w:tc>
          <w:tcPr>
            <w:tcW w:w="6500" w:type="dxa"/>
            <w:tcBorders>
              <w:top w:val="single" w:sz="4" w:space="0" w:color="auto"/>
              <w:left w:val="single" w:sz="4" w:space="0" w:color="auto"/>
              <w:bottom w:val="single" w:sz="4" w:space="0" w:color="auto"/>
              <w:right w:val="single" w:sz="4" w:space="0" w:color="auto"/>
            </w:tcBorders>
            <w:hideMark/>
          </w:tcPr>
          <w:p w14:paraId="69996CBA"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Physical Layer Measurement period: T</w:t>
            </w:r>
            <w:r w:rsidRPr="00673387">
              <w:rPr>
                <w:rFonts w:ascii="Arial" w:hAnsi="Arial" w:cs="Arial"/>
                <w:b/>
                <w:sz w:val="18"/>
                <w:szCs w:val="20"/>
                <w:vertAlign w:val="subscript"/>
                <w:lang w:val="en-US" w:eastAsia="ko-KR"/>
              </w:rPr>
              <w:t>Measurement_Period _Inter_FDD</w:t>
            </w:r>
            <w:r w:rsidRPr="00673387">
              <w:rPr>
                <w:rFonts w:ascii="Arial" w:hAnsi="Arial" w:cs="Arial"/>
                <w:b/>
                <w:sz w:val="18"/>
                <w:szCs w:val="20"/>
                <w:lang w:val="en-US" w:eastAsia="ko-KR"/>
              </w:rPr>
              <w:t xml:space="preserve"> [ms] </w:t>
            </w:r>
          </w:p>
        </w:tc>
        <w:tc>
          <w:tcPr>
            <w:tcW w:w="1651" w:type="dxa"/>
            <w:tcBorders>
              <w:top w:val="single" w:sz="4" w:space="0" w:color="auto"/>
              <w:left w:val="single" w:sz="4" w:space="0" w:color="auto"/>
              <w:bottom w:val="single" w:sz="4" w:space="0" w:color="auto"/>
              <w:right w:val="single" w:sz="4" w:space="0" w:color="auto"/>
            </w:tcBorders>
            <w:hideMark/>
          </w:tcPr>
          <w:p w14:paraId="3DED07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bandwidth [RB]</w:t>
            </w:r>
          </w:p>
        </w:tc>
      </w:tr>
      <w:tr w:rsidR="00673387" w:rsidRPr="00673387" w14:paraId="54973FAA"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hideMark/>
          </w:tcPr>
          <w:p w14:paraId="5CB070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6500" w:type="dxa"/>
            <w:tcBorders>
              <w:top w:val="single" w:sz="4" w:space="0" w:color="auto"/>
              <w:left w:val="single" w:sz="4" w:space="0" w:color="auto"/>
              <w:bottom w:val="single" w:sz="4" w:space="0" w:color="auto"/>
              <w:right w:val="single" w:sz="4" w:space="0" w:color="auto"/>
            </w:tcBorders>
            <w:hideMark/>
          </w:tcPr>
          <w:p w14:paraId="77EA8F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480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c>
          <w:tcPr>
            <w:tcW w:w="1651" w:type="dxa"/>
            <w:tcBorders>
              <w:top w:val="single" w:sz="4" w:space="0" w:color="auto"/>
              <w:left w:val="single" w:sz="4" w:space="0" w:color="auto"/>
              <w:bottom w:val="single" w:sz="4" w:space="0" w:color="auto"/>
              <w:right w:val="single" w:sz="4" w:space="0" w:color="auto"/>
            </w:tcBorders>
            <w:hideMark/>
          </w:tcPr>
          <w:p w14:paraId="7C90A8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5D034FB8"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497234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(Note 1)</w:t>
            </w:r>
          </w:p>
        </w:tc>
        <w:tc>
          <w:tcPr>
            <w:tcW w:w="6500" w:type="dxa"/>
            <w:tcBorders>
              <w:top w:val="single" w:sz="4" w:space="0" w:color="auto"/>
              <w:left w:val="single" w:sz="4" w:space="0" w:color="auto"/>
              <w:bottom w:val="single" w:sz="4" w:space="0" w:color="auto"/>
              <w:right w:val="single" w:sz="4" w:space="0" w:color="auto"/>
            </w:tcBorders>
            <w:hideMark/>
          </w:tcPr>
          <w:p w14:paraId="3D6060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240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c>
          <w:tcPr>
            <w:tcW w:w="1651" w:type="dxa"/>
            <w:tcBorders>
              <w:top w:val="single" w:sz="4" w:space="0" w:color="auto"/>
              <w:left w:val="single" w:sz="4" w:space="0" w:color="auto"/>
              <w:bottom w:val="single" w:sz="4" w:space="0" w:color="auto"/>
              <w:right w:val="single" w:sz="4" w:space="0" w:color="auto"/>
            </w:tcBorders>
            <w:hideMark/>
          </w:tcPr>
          <w:p w14:paraId="355D72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79896E4" w14:textId="77777777" w:rsidTr="00673387">
        <w:trPr>
          <w:cantSplit/>
          <w:trHeight w:val="153"/>
          <w:jc w:val="center"/>
        </w:trPr>
        <w:tc>
          <w:tcPr>
            <w:tcW w:w="9673" w:type="dxa"/>
            <w:gridSpan w:val="3"/>
            <w:tcBorders>
              <w:top w:val="single" w:sz="4" w:space="0" w:color="auto"/>
              <w:left w:val="single" w:sz="4" w:space="0" w:color="auto"/>
              <w:bottom w:val="single" w:sz="4" w:space="0" w:color="auto"/>
              <w:right w:val="single" w:sz="4" w:space="0" w:color="auto"/>
            </w:tcBorders>
            <w:hideMark/>
          </w:tcPr>
          <w:p w14:paraId="63163FC0"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w:t>
            </w:r>
          </w:p>
        </w:tc>
      </w:tr>
    </w:tbl>
    <w:p w14:paraId="63E1A97A" w14:textId="77777777" w:rsidR="00673387" w:rsidRPr="00673387" w:rsidRDefault="00673387" w:rsidP="00673387">
      <w:pPr>
        <w:overflowPunct w:val="0"/>
        <w:autoSpaceDE w:val="0"/>
        <w:autoSpaceDN w:val="0"/>
        <w:adjustRightInd w:val="0"/>
        <w:spacing w:after="180"/>
        <w:rPr>
          <w:sz w:val="20"/>
          <w:szCs w:val="20"/>
        </w:rPr>
      </w:pPr>
    </w:p>
    <w:p w14:paraId="632FA8C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RSRQ, and RS-SINR measurements of at least 4 inter-frequency cells per FDD inter-frequency for up to </w:t>
      </w:r>
      <w:del w:id="569" w:author="Ericsson" w:date="2020-05-13T10:54:00Z">
        <w:r w:rsidRPr="00673387">
          <w:rPr>
            <w:sz w:val="20"/>
            <w:szCs w:val="20"/>
          </w:rPr>
          <w:delText>[</w:delText>
        </w:r>
      </w:del>
      <w:r w:rsidRPr="00673387">
        <w:rPr>
          <w:sz w:val="20"/>
          <w:szCs w:val="20"/>
        </w:rPr>
        <w:t>6</w:t>
      </w:r>
      <w:del w:id="570" w:author="Ericsson" w:date="2020-05-13T10:54:00Z">
        <w:r w:rsidRPr="00673387">
          <w:rPr>
            <w:sz w:val="20"/>
            <w:szCs w:val="20"/>
          </w:rPr>
          <w:delText>]</w:delText>
        </w:r>
      </w:del>
      <w:r w:rsidRPr="00673387">
        <w:rPr>
          <w:sz w:val="20"/>
          <w:szCs w:val="20"/>
        </w:rPr>
        <w:t xml:space="preserve"> FDD inter-frequencies and the UE physical layer shall be capable of reporting RSRP, RSRQ, and RS-SINR measurements to higher layers with the measurement period defined in Table 8.17.3.2.2-1.</w:t>
      </w:r>
    </w:p>
    <w:p w14:paraId="366BA78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8.17.3.2</w:t>
      </w:r>
      <w:r w:rsidRPr="00673387">
        <w:rPr>
          <w:rFonts w:ascii="Arial" w:hAnsi="Arial" w:cs="Arial"/>
          <w:sz w:val="20"/>
          <w:szCs w:val="20"/>
          <w:lang w:eastAsia="zh-CN"/>
        </w:rPr>
        <w:t>.1.3</w:t>
      </w:r>
      <w:r w:rsidRPr="00673387">
        <w:rPr>
          <w:rFonts w:ascii="Arial" w:hAnsi="Arial" w:cs="Arial"/>
          <w:sz w:val="20"/>
          <w:szCs w:val="20"/>
          <w:lang w:eastAsia="zh-CN"/>
        </w:rPr>
        <w:tab/>
        <w:t>Measurement Reporting Requirements</w:t>
      </w:r>
    </w:p>
    <w:p w14:paraId="5B05A9F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w:t>
      </w:r>
      <w:r w:rsidRPr="00673387">
        <w:rPr>
          <w:rFonts w:ascii="Arial" w:hAnsi="Arial" w:cs="Arial"/>
          <w:sz w:val="20"/>
          <w:szCs w:val="20"/>
          <w:lang w:eastAsia="zh-CN"/>
        </w:rPr>
        <w:t>.1.3.1</w:t>
      </w:r>
      <w:r w:rsidRPr="00673387">
        <w:rPr>
          <w:rFonts w:ascii="Arial" w:hAnsi="Arial" w:cs="Arial"/>
          <w:sz w:val="20"/>
          <w:szCs w:val="20"/>
        </w:rPr>
        <w:tab/>
        <w:t>Periodic Reporting</w:t>
      </w:r>
    </w:p>
    <w:p w14:paraId="0356927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2B3CE2D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8.17.3.2</w:t>
      </w:r>
      <w:r w:rsidRPr="00673387">
        <w:rPr>
          <w:rFonts w:ascii="Arial" w:hAnsi="Arial" w:cs="Arial"/>
          <w:sz w:val="20"/>
          <w:szCs w:val="20"/>
          <w:lang w:eastAsia="zh-CN"/>
        </w:rPr>
        <w:t>.1.3.2</w:t>
      </w:r>
      <w:r w:rsidRPr="00673387">
        <w:rPr>
          <w:rFonts w:ascii="Arial" w:hAnsi="Arial" w:cs="Arial"/>
          <w:sz w:val="20"/>
          <w:szCs w:val="20"/>
        </w:rPr>
        <w:tab/>
        <w:t>Event-triggered Periodic Reporting</w:t>
      </w:r>
    </w:p>
    <w:p w14:paraId="59D78AF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w:t>
      </w:r>
      <w:r w:rsidRPr="00673387">
        <w:rPr>
          <w:sz w:val="20"/>
          <w:szCs w:val="20"/>
        </w:rPr>
        <w:t xml:space="preserve"> </w:t>
      </w:r>
      <w:r w:rsidRPr="00673387">
        <w:rPr>
          <w:rFonts w:cs="v4.2.0"/>
          <w:sz w:val="20"/>
          <w:szCs w:val="20"/>
        </w:rPr>
        <w:t>9.1.17.3.1 and 9.1.17.3.2, respectively.</w:t>
      </w:r>
    </w:p>
    <w:p w14:paraId="3CFA90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8.17.3</w:t>
      </w:r>
      <w:r w:rsidRPr="00673387">
        <w:rPr>
          <w:rFonts w:cs="v4.2.0"/>
          <w:sz w:val="20"/>
          <w:szCs w:val="20"/>
          <w:lang w:eastAsia="zh-CN"/>
        </w:rPr>
        <w:t>.2.1.3.3</w:t>
      </w:r>
      <w:r w:rsidRPr="00673387">
        <w:rPr>
          <w:rFonts w:cs="v4.2.0"/>
          <w:sz w:val="20"/>
          <w:szCs w:val="20"/>
        </w:rPr>
        <w:t>.</w:t>
      </w:r>
    </w:p>
    <w:p w14:paraId="738A353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8.17.3.2</w:t>
      </w:r>
      <w:r w:rsidRPr="00673387">
        <w:rPr>
          <w:rFonts w:ascii="Arial" w:hAnsi="Arial" w:cs="Arial"/>
          <w:sz w:val="20"/>
          <w:szCs w:val="20"/>
          <w:lang w:eastAsia="zh-CN"/>
        </w:rPr>
        <w:t>.1.3.3</w:t>
      </w:r>
      <w:r w:rsidRPr="00673387">
        <w:rPr>
          <w:rFonts w:ascii="Arial" w:hAnsi="Arial" w:cs="Arial"/>
          <w:sz w:val="20"/>
          <w:szCs w:val="20"/>
        </w:rPr>
        <w:tab/>
        <w:t>Event Triggered Reporting</w:t>
      </w:r>
    </w:p>
    <w:p w14:paraId="1829687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07984D2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8D4C16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150CB6B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Inter</w:t>
      </w:r>
      <w:r w:rsidRPr="00673387">
        <w:rPr>
          <w:rFonts w:cs="v4.2.0"/>
          <w:sz w:val="20"/>
          <w:szCs w:val="20"/>
        </w:rPr>
        <w:t xml:space="preserve"> defined in clause 8.17.3</w:t>
      </w:r>
      <w:r w:rsidRPr="00673387">
        <w:rPr>
          <w:rFonts w:cs="v4.2.0"/>
          <w:sz w:val="20"/>
          <w:szCs w:val="20"/>
          <w:lang w:eastAsia="zh-CN"/>
        </w:rPr>
        <w:t>.2.1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3CAF8D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 In</w:t>
      </w:r>
      <w:r w:rsidRPr="00673387">
        <w:rPr>
          <w:sz w:val="20"/>
          <w:szCs w:val="20"/>
          <w:vertAlign w:val="subscript"/>
          <w:lang w:eastAsia="zh-CN"/>
        </w:rPr>
        <w:t>t</w:t>
      </w:r>
      <w:r w:rsidRPr="00673387">
        <w:rPr>
          <w:rFonts w:ascii="SimSun" w:hAnsi="SimSun" w:hint="eastAsia"/>
          <w:sz w:val="20"/>
          <w:szCs w:val="20"/>
          <w:vertAlign w:val="subscript"/>
          <w:lang w:eastAsia="zh-CN"/>
        </w:rPr>
        <w:t>er</w:t>
      </w:r>
      <w:r w:rsidRPr="00673387">
        <w:rPr>
          <w:sz w:val="20"/>
          <w:szCs w:val="20"/>
        </w:rPr>
        <w:t xml:space="preserve"> </w:t>
      </w:r>
      <w:r w:rsidRPr="00673387">
        <w:rPr>
          <w:rFonts w:cs="v4.2.0"/>
          <w:sz w:val="20"/>
          <w:szCs w:val="20"/>
        </w:rPr>
        <w:t>defined in clause </w:t>
      </w:r>
      <w:r w:rsidRPr="00673387">
        <w:rPr>
          <w:sz w:val="20"/>
          <w:szCs w:val="20"/>
        </w:rPr>
        <w:t xml:space="preserve">8.17.3.2.1 and then </w:t>
      </w:r>
      <w:r w:rsidRPr="00673387">
        <w:rPr>
          <w:rFonts w:cs="v4.2.0"/>
          <w:sz w:val="20"/>
          <w:szCs w:val="20"/>
        </w:rPr>
        <w:t xml:space="preserve">triggers the measurement report as </w:t>
      </w:r>
      <w:r w:rsidRPr="00673387">
        <w:rPr>
          <w:rFonts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Measurement_Period_Inter_FDD</w:t>
      </w:r>
      <w:r w:rsidRPr="00673387">
        <w:rPr>
          <w:sz w:val="20"/>
          <w:szCs w:val="20"/>
        </w:rPr>
        <w:t xml:space="preserve"> </w:t>
      </w:r>
      <w:r w:rsidRPr="00673387">
        <w:rPr>
          <w:rFonts w:cs="v4.2.0"/>
          <w:sz w:val="20"/>
          <w:szCs w:val="20"/>
        </w:rPr>
        <w:t>defined in clause </w:t>
      </w:r>
      <w:r w:rsidRPr="00673387">
        <w:rPr>
          <w:sz w:val="20"/>
          <w:szCs w:val="20"/>
        </w:rPr>
        <w:t xml:space="preserve">8.17.3.2.1 provided the timing to that cell has not changed more than </w:t>
      </w:r>
      <w:r w:rsidRPr="00673387">
        <w:rPr>
          <w:sz w:val="20"/>
          <w:szCs w:val="20"/>
          <w:lang w:eastAsia="zh-CN"/>
        </w:rPr>
        <w:sym w:font="Symbol" w:char="F0B1"/>
      </w:r>
      <w:r w:rsidRPr="00673387">
        <w:rPr>
          <w:sz w:val="20"/>
          <w:szCs w:val="20"/>
          <w:lang w:eastAsia="zh-CN"/>
        </w:rPr>
        <w:t xml:space="preserve"> 50 Ts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CB8AF2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cs="v4.2.0"/>
          <w:sz w:val="22"/>
          <w:szCs w:val="20"/>
        </w:rPr>
        <w:t>8.17.3.2.2</w:t>
      </w:r>
      <w:r w:rsidRPr="00673387">
        <w:rPr>
          <w:rFonts w:ascii="Arial" w:hAnsi="Arial" w:cs="v4.2.0"/>
          <w:sz w:val="22"/>
          <w:szCs w:val="20"/>
        </w:rPr>
        <w:tab/>
      </w:r>
      <w:r w:rsidRPr="00673387">
        <w:rPr>
          <w:rFonts w:ascii="Arial" w:hAnsi="Arial"/>
          <w:sz w:val="22"/>
          <w:szCs w:val="20"/>
        </w:rPr>
        <w:t>E-UTRAN FDD inter frequency measurements when DRX is used</w:t>
      </w:r>
    </w:p>
    <w:p w14:paraId="1423AE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8.17.3.2.2.1</w:t>
      </w:r>
      <w:r w:rsidRPr="00673387">
        <w:rPr>
          <w:rFonts w:ascii="Arial" w:hAnsi="Arial" w:cs="Arial"/>
          <w:sz w:val="20"/>
          <w:szCs w:val="20"/>
        </w:rPr>
        <w:tab/>
        <w:t>Introduction</w:t>
      </w:r>
    </w:p>
    <w:p w14:paraId="37EC3316"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 xml:space="preserve">The requirements in this section shall apply for E-UTRAN FDD-FDD inter frequency measurements and for E-UTRAN TDD-FDD inter frequency measurements when the UE is operating in EN-DC mode. </w:t>
      </w:r>
    </w:p>
    <w:p w14:paraId="7B70A0F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8.17.3.2.2.2</w:t>
      </w:r>
      <w:r w:rsidRPr="00673387">
        <w:rPr>
          <w:rFonts w:ascii="Arial" w:hAnsi="Arial" w:cs="Arial"/>
          <w:sz w:val="20"/>
          <w:szCs w:val="20"/>
        </w:rPr>
        <w:tab/>
        <w:t>Requirements</w:t>
      </w:r>
    </w:p>
    <w:p w14:paraId="2ADD0D7C" w14:textId="77777777" w:rsidR="00673387" w:rsidRPr="00673387" w:rsidRDefault="00673387" w:rsidP="00673387">
      <w:pPr>
        <w:overflowPunct w:val="0"/>
        <w:autoSpaceDE w:val="0"/>
        <w:autoSpaceDN w:val="0"/>
        <w:adjustRightInd w:val="0"/>
        <w:spacing w:after="180"/>
        <w:rPr>
          <w:sz w:val="20"/>
          <w:szCs w:val="20"/>
        </w:rPr>
      </w:pPr>
      <w:r w:rsidRPr="00673387">
        <w:rPr>
          <w:noProof/>
          <w:sz w:val="20"/>
          <w:szCs w:val="20"/>
        </w:rPr>
        <w:t>Wh</w:t>
      </w:r>
      <w:r w:rsidRPr="00673387">
        <w:rPr>
          <w:sz w:val="20"/>
          <w:szCs w:val="20"/>
        </w:rPr>
        <w:t>en DRX or eDRX_CONN is in use</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sz w:val="20"/>
          <w:szCs w:val="20"/>
          <w:lang w:eastAsia="zh-CN"/>
        </w:rPr>
        <w:t>,</w:t>
      </w:r>
      <w:r w:rsidRPr="00673387">
        <w:rPr>
          <w:sz w:val="20"/>
          <w:szCs w:val="20"/>
        </w:rPr>
        <w:t xml:space="preserve"> the UE shall be able to identify a new detectable E-UTRAN FDD inter frequency cell within T</w:t>
      </w:r>
      <w:r w:rsidRPr="00673387">
        <w:rPr>
          <w:sz w:val="20"/>
          <w:szCs w:val="20"/>
          <w:vertAlign w:val="subscript"/>
        </w:rPr>
        <w:t>Identify Inter</w:t>
      </w:r>
      <w:r w:rsidRPr="00673387">
        <w:rPr>
          <w:sz w:val="20"/>
          <w:szCs w:val="20"/>
        </w:rPr>
        <w:t>. When DRX is in use, T</w:t>
      </w:r>
      <w:r w:rsidRPr="00673387">
        <w:rPr>
          <w:sz w:val="20"/>
          <w:szCs w:val="20"/>
          <w:vertAlign w:val="subscript"/>
        </w:rPr>
        <w:t>identify_inter</w:t>
      </w:r>
      <w:r w:rsidRPr="00673387">
        <w:rPr>
          <w:sz w:val="20"/>
          <w:szCs w:val="20"/>
        </w:rPr>
        <w:t xml:space="preserve"> is as defined in Table 8.17.3.2.2.2-1, and when eDRX_CONN is in use</w:t>
      </w:r>
      <w:r w:rsidRPr="00673387">
        <w:rPr>
          <w:sz w:val="20"/>
          <w:szCs w:val="20"/>
          <w:lang w:eastAsia="zh-CN"/>
        </w:rPr>
        <w:t xml:space="preserve">, </w:t>
      </w:r>
      <w:r w:rsidRPr="00673387">
        <w:rPr>
          <w:sz w:val="20"/>
          <w:szCs w:val="20"/>
        </w:rPr>
        <w:t>T</w:t>
      </w:r>
      <w:r w:rsidRPr="00673387">
        <w:rPr>
          <w:sz w:val="20"/>
          <w:szCs w:val="20"/>
          <w:vertAlign w:val="subscript"/>
        </w:rPr>
        <w:t>Identify Inter</w:t>
      </w:r>
      <w:r w:rsidRPr="00673387">
        <w:rPr>
          <w:sz w:val="20"/>
          <w:szCs w:val="20"/>
        </w:rPr>
        <w:t xml:space="preserve"> is as defined in Table 8.17.3.2.2.2-1A. When MCG DRX is in use the applicable DRX cycle is the MCG DRX cycle.</w:t>
      </w:r>
    </w:p>
    <w:p w14:paraId="7D5B266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8.17.3.2.2.2</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FDD interfrequency cell</w:t>
      </w:r>
    </w:p>
    <w:tbl>
      <w:tblPr>
        <w:tblW w:w="42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3198"/>
        <w:gridCol w:w="2759"/>
      </w:tblGrid>
      <w:tr w:rsidR="00673387" w:rsidRPr="00673387" w14:paraId="4246D6B8"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2CDC83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3675" w:type="pct"/>
            <w:gridSpan w:val="2"/>
            <w:tcBorders>
              <w:top w:val="single" w:sz="4" w:space="0" w:color="auto"/>
              <w:left w:val="single" w:sz="4" w:space="0" w:color="auto"/>
              <w:bottom w:val="single" w:sz="4" w:space="0" w:color="auto"/>
              <w:right w:val="single" w:sz="4" w:space="0" w:color="auto"/>
            </w:tcBorders>
            <w:hideMark/>
          </w:tcPr>
          <w:p w14:paraId="22B62F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(DRX cycles)</w:t>
            </w:r>
          </w:p>
        </w:tc>
      </w:tr>
      <w:tr w:rsidR="00673387" w:rsidRPr="00673387" w14:paraId="43CC8374"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tcPr>
          <w:p w14:paraId="32A834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973" w:type="pct"/>
            <w:tcBorders>
              <w:top w:val="single" w:sz="4" w:space="0" w:color="auto"/>
              <w:left w:val="single" w:sz="4" w:space="0" w:color="auto"/>
              <w:bottom w:val="single" w:sz="4" w:space="0" w:color="auto"/>
              <w:right w:val="single" w:sz="4" w:space="0" w:color="auto"/>
            </w:tcBorders>
            <w:hideMark/>
          </w:tcPr>
          <w:p w14:paraId="79EFFC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40 ms</w:t>
            </w:r>
            <w:r w:rsidRPr="00673387">
              <w:rPr>
                <w:rFonts w:ascii="Arial" w:eastAsia="SimSun" w:hAnsi="Arial" w:cs="Arial"/>
                <w:b/>
                <w:sz w:val="18"/>
                <w:szCs w:val="20"/>
                <w:lang w:val="en-US" w:eastAsia="zh-CN"/>
              </w:rPr>
              <w:t>, 20 ms</w:t>
            </w:r>
          </w:p>
        </w:tc>
        <w:tc>
          <w:tcPr>
            <w:tcW w:w="1701" w:type="pct"/>
            <w:tcBorders>
              <w:top w:val="single" w:sz="4" w:space="0" w:color="auto"/>
              <w:left w:val="single" w:sz="4" w:space="0" w:color="auto"/>
              <w:bottom w:val="single" w:sz="4" w:space="0" w:color="auto"/>
              <w:right w:val="single" w:sz="4" w:space="0" w:color="auto"/>
            </w:tcBorders>
            <w:hideMark/>
          </w:tcPr>
          <w:p w14:paraId="06B409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80 ms</w:t>
            </w:r>
          </w:p>
        </w:tc>
      </w:tr>
      <w:tr w:rsidR="00673387" w:rsidRPr="00673387" w14:paraId="69FE5622"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17DBCE6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 0.16</w:t>
            </w:r>
          </w:p>
        </w:tc>
        <w:tc>
          <w:tcPr>
            <w:tcW w:w="1973" w:type="pct"/>
            <w:tcBorders>
              <w:top w:val="single" w:sz="4" w:space="0" w:color="auto"/>
              <w:left w:val="single" w:sz="4" w:space="0" w:color="auto"/>
              <w:bottom w:val="single" w:sz="4" w:space="0" w:color="auto"/>
              <w:right w:val="single" w:sz="4" w:space="0" w:color="auto"/>
            </w:tcBorders>
            <w:hideMark/>
          </w:tcPr>
          <w:p w14:paraId="668A60B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8.17.3.1 are applicable</w:t>
            </w:r>
          </w:p>
        </w:tc>
        <w:tc>
          <w:tcPr>
            <w:tcW w:w="1701" w:type="pct"/>
            <w:tcBorders>
              <w:top w:val="single" w:sz="4" w:space="0" w:color="auto"/>
              <w:left w:val="single" w:sz="4" w:space="0" w:color="auto"/>
              <w:bottom w:val="single" w:sz="4" w:space="0" w:color="auto"/>
              <w:right w:val="single" w:sz="4" w:space="0" w:color="auto"/>
            </w:tcBorders>
            <w:hideMark/>
          </w:tcPr>
          <w:p w14:paraId="65AE479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8.17.3.1 are applicable</w:t>
            </w:r>
          </w:p>
        </w:tc>
      </w:tr>
      <w:tr w:rsidR="00673387" w:rsidRPr="00673387" w14:paraId="596E7A9C"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5D3B391B"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z w:val="18"/>
                <w:szCs w:val="20"/>
                <w:lang w:val="en-US" w:eastAsia="ko-KR"/>
              </w:rPr>
              <w:t>0.256</w:t>
            </w:r>
          </w:p>
        </w:tc>
        <w:tc>
          <w:tcPr>
            <w:tcW w:w="1973" w:type="pct"/>
            <w:tcBorders>
              <w:top w:val="single" w:sz="4" w:space="0" w:color="auto"/>
              <w:left w:val="single" w:sz="4" w:space="0" w:color="auto"/>
              <w:bottom w:val="single" w:sz="4" w:space="0" w:color="auto"/>
              <w:right w:val="single" w:sz="4" w:space="0" w:color="auto"/>
            </w:tcBorders>
            <w:hideMark/>
          </w:tcPr>
          <w:p w14:paraId="440AAA15" w14:textId="77777777" w:rsidR="00673387" w:rsidRPr="00673387" w:rsidRDefault="00673387" w:rsidP="00673387">
            <w:pPr>
              <w:keepNext/>
              <w:keepLines/>
              <w:overflowPunct w:val="0"/>
              <w:autoSpaceDE w:val="0"/>
              <w:autoSpaceDN w:val="0"/>
              <w:adjustRightInd w:val="0"/>
              <w:rPr>
                <w:rFonts w:ascii="Arial" w:hAnsi="Arial" w:cs="Arial"/>
                <w:sz w:val="18"/>
                <w:szCs w:val="20"/>
                <w:vertAlign w:val="subscript"/>
                <w:lang w:val="sv-FI" w:eastAsia="ko-KR"/>
              </w:rPr>
            </w:pPr>
            <w:r w:rsidRPr="00673387">
              <w:rPr>
                <w:rFonts w:ascii="Arial" w:hAnsi="Arial" w:cs="Arial"/>
                <w:snapToGrid w:val="0"/>
                <w:sz w:val="18"/>
                <w:szCs w:val="20"/>
                <w:lang w:val="sv-FI" w:eastAsia="ko-KR"/>
              </w:rPr>
              <w:t>5.12*</w:t>
            </w:r>
            <w:r w:rsidRPr="00673387">
              <w:rPr>
                <w:rFonts w:ascii="Arial" w:hAnsi="Arial" w:cs="Arial"/>
                <w:sz w:val="18"/>
                <w:szCs w:val="20"/>
                <w:lang w:val="sv-FI" w:eastAsia="ko-KR"/>
              </w:rPr>
              <w:t xml:space="preserve"> </w:t>
            </w:r>
            <w:r w:rsidRPr="00673387">
              <w:rPr>
                <w:rFonts w:ascii="Arial" w:eastAsia="MS Mincho" w:hAnsi="Arial" w:cs="Arial"/>
                <w:sz w:val="18"/>
                <w:szCs w:val="20"/>
                <w:lang w:val="sv-FI" w:eastAsia="ko-KR"/>
              </w:rPr>
              <w:t>CSSF</w:t>
            </w:r>
            <w:r w:rsidRPr="00673387">
              <w:rPr>
                <w:rFonts w:ascii="Arial" w:eastAsia="MS Mincho" w:hAnsi="Arial" w:cs="Arial"/>
                <w:sz w:val="18"/>
                <w:szCs w:val="20"/>
                <w:vertAlign w:val="subscript"/>
                <w:lang w:val="sv-FI" w:eastAsia="ko-KR"/>
              </w:rPr>
              <w:t>E-UTRA, NSA</w:t>
            </w:r>
          </w:p>
          <w:p w14:paraId="682BC955"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sv-FI" w:eastAsia="ko-KR"/>
              </w:rPr>
            </w:pPr>
            <w:r w:rsidRPr="00673387">
              <w:rPr>
                <w:rFonts w:ascii="Arial" w:hAnsi="Arial" w:cs="Arial"/>
                <w:snapToGrid w:val="0"/>
                <w:sz w:val="18"/>
                <w:szCs w:val="20"/>
                <w:lang w:val="sv-FI" w:eastAsia="ko-KR"/>
              </w:rPr>
              <w:t xml:space="preserve"> (20*</w:t>
            </w:r>
            <w:r w:rsidRPr="00673387">
              <w:rPr>
                <w:rFonts w:ascii="Arial" w:hAnsi="Arial" w:cs="Arial"/>
                <w:sz w:val="18"/>
                <w:szCs w:val="20"/>
                <w:lang w:val="sv-FI" w:eastAsia="ko-KR"/>
              </w:rPr>
              <w:t xml:space="preserve"> </w:t>
            </w:r>
            <w:r w:rsidRPr="00673387">
              <w:rPr>
                <w:rFonts w:ascii="Arial" w:eastAsia="MS Mincho" w:hAnsi="Arial" w:cs="Arial"/>
                <w:sz w:val="18"/>
                <w:szCs w:val="20"/>
                <w:lang w:val="sv-FI" w:eastAsia="ko-KR"/>
              </w:rPr>
              <w:t>CSSF</w:t>
            </w:r>
            <w:r w:rsidRPr="00673387">
              <w:rPr>
                <w:rFonts w:ascii="Arial" w:eastAsia="MS Mincho" w:hAnsi="Arial" w:cs="Arial"/>
                <w:sz w:val="18"/>
                <w:szCs w:val="20"/>
                <w:vertAlign w:val="subscript"/>
                <w:lang w:val="sv-FI" w:eastAsia="ko-KR"/>
              </w:rPr>
              <w:t>E-UTRA, NSA</w:t>
            </w:r>
            <w:r w:rsidRPr="00673387">
              <w:rPr>
                <w:rFonts w:ascii="Arial" w:hAnsi="Arial" w:cs="Arial"/>
                <w:snapToGrid w:val="0"/>
                <w:sz w:val="18"/>
                <w:szCs w:val="20"/>
                <w:lang w:val="sv-FI" w:eastAsia="ko-KR"/>
              </w:rPr>
              <w:t>)</w:t>
            </w:r>
          </w:p>
        </w:tc>
        <w:tc>
          <w:tcPr>
            <w:tcW w:w="1701" w:type="pct"/>
            <w:tcBorders>
              <w:top w:val="single" w:sz="4" w:space="0" w:color="auto"/>
              <w:left w:val="single" w:sz="4" w:space="0" w:color="auto"/>
              <w:bottom w:val="single" w:sz="4" w:space="0" w:color="auto"/>
              <w:right w:val="single" w:sz="4" w:space="0" w:color="auto"/>
            </w:tcBorders>
            <w:hideMark/>
          </w:tcPr>
          <w:p w14:paraId="72D7BCAF"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napToGrid w:val="0"/>
                <w:sz w:val="18"/>
                <w:szCs w:val="20"/>
                <w:lang w:val="en-US" w:eastAsia="ko-KR"/>
              </w:rPr>
              <w:t>7.68*</w:t>
            </w:r>
            <w:r w:rsidRPr="00673387">
              <w:rPr>
                <w:rFonts w:ascii="Arial" w:eastAsia="MS Mincho" w:hAnsi="Arial" w:cs="Arial"/>
                <w:sz w:val="18"/>
                <w:szCs w:val="20"/>
                <w:lang w:val="en-US" w:eastAsia="ko-KR"/>
              </w:rPr>
              <w:t xml:space="preserve"> 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 xml:space="preserve"> (30*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r>
      <w:tr w:rsidR="00673387" w:rsidRPr="00673387" w14:paraId="0AC39D55"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7E62A861"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z w:val="18"/>
                <w:szCs w:val="20"/>
                <w:lang w:val="en-US" w:eastAsia="ko-KR"/>
              </w:rPr>
              <w:t>0.32</w:t>
            </w:r>
          </w:p>
        </w:tc>
        <w:tc>
          <w:tcPr>
            <w:tcW w:w="1973" w:type="pct"/>
            <w:tcBorders>
              <w:top w:val="single" w:sz="4" w:space="0" w:color="auto"/>
              <w:left w:val="single" w:sz="4" w:space="0" w:color="auto"/>
              <w:bottom w:val="single" w:sz="4" w:space="0" w:color="auto"/>
              <w:right w:val="single" w:sz="4" w:space="0" w:color="auto"/>
            </w:tcBorders>
            <w:hideMark/>
          </w:tcPr>
          <w:p w14:paraId="29E29F27"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napToGrid w:val="0"/>
                <w:sz w:val="18"/>
                <w:szCs w:val="20"/>
                <w:lang w:val="en-US" w:eastAsia="ko-KR"/>
              </w:rPr>
              <w:t>6.4*</w:t>
            </w:r>
            <w:r w:rsidRPr="00673387">
              <w:rPr>
                <w:rFonts w:ascii="Arial" w:eastAsia="MS Mincho" w:hAnsi="Arial" w:cs="Arial"/>
                <w:sz w:val="18"/>
                <w:szCs w:val="20"/>
                <w:lang w:val="en-US" w:eastAsia="ko-KR"/>
              </w:rPr>
              <w:t xml:space="preserve"> 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 xml:space="preserv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c>
          <w:tcPr>
            <w:tcW w:w="1701" w:type="pct"/>
            <w:tcBorders>
              <w:top w:val="single" w:sz="4" w:space="0" w:color="auto"/>
              <w:left w:val="single" w:sz="4" w:space="0" w:color="auto"/>
              <w:bottom w:val="single" w:sz="4" w:space="0" w:color="auto"/>
              <w:right w:val="single" w:sz="4" w:space="0" w:color="auto"/>
            </w:tcBorders>
            <w:hideMark/>
          </w:tcPr>
          <w:p w14:paraId="76007634" w14:textId="77777777" w:rsidR="00673387" w:rsidRPr="00673387" w:rsidRDefault="00673387" w:rsidP="00673387">
            <w:pPr>
              <w:keepNext/>
              <w:keepLines/>
              <w:overflowPunct w:val="0"/>
              <w:autoSpaceDE w:val="0"/>
              <w:autoSpaceDN w:val="0"/>
              <w:adjustRightInd w:val="0"/>
              <w:rPr>
                <w:rFonts w:ascii="Arial" w:hAnsi="Arial" w:cs="Arial"/>
                <w:sz w:val="18"/>
                <w:szCs w:val="20"/>
                <w:vertAlign w:val="subscript"/>
                <w:lang w:val="sv-FI" w:eastAsia="ko-KR"/>
              </w:rPr>
            </w:pPr>
            <w:r w:rsidRPr="00673387">
              <w:rPr>
                <w:rFonts w:ascii="Arial" w:hAnsi="Arial" w:cs="Arial"/>
                <w:snapToGrid w:val="0"/>
                <w:sz w:val="18"/>
                <w:szCs w:val="20"/>
                <w:lang w:val="sv-FI" w:eastAsia="ko-KR"/>
              </w:rPr>
              <w:t>7.68*</w:t>
            </w:r>
            <w:r w:rsidRPr="00673387">
              <w:rPr>
                <w:rFonts w:ascii="Arial" w:hAnsi="Arial" w:cs="Arial"/>
                <w:sz w:val="18"/>
                <w:szCs w:val="20"/>
                <w:lang w:val="sv-FI"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z w:val="18"/>
                <w:szCs w:val="20"/>
                <w:vertAlign w:val="subscript"/>
                <w:lang w:val="sv-FI" w:eastAsia="ko-KR"/>
              </w:rPr>
              <w:t xml:space="preserve"> </w:t>
            </w:r>
            <w:r w:rsidRPr="00673387">
              <w:rPr>
                <w:rFonts w:ascii="Arial" w:hAnsi="Arial" w:cs="Arial"/>
                <w:snapToGrid w:val="0"/>
                <w:sz w:val="18"/>
                <w:szCs w:val="20"/>
                <w:lang w:val="sv-FI" w:eastAsia="ko-KR"/>
              </w:rPr>
              <w:t>(24*</w:t>
            </w:r>
            <w:r w:rsidRPr="00673387">
              <w:rPr>
                <w:rFonts w:ascii="Arial" w:hAnsi="Arial" w:cs="Arial"/>
                <w:sz w:val="18"/>
                <w:szCs w:val="20"/>
                <w:lang w:val="sv-FI" w:eastAsia="ko-KR"/>
              </w:rPr>
              <w:t xml:space="preserve"> </w:t>
            </w:r>
            <w:r w:rsidRPr="00673387">
              <w:rPr>
                <w:rFonts w:ascii="Arial" w:eastAsia="MS Mincho" w:hAnsi="Arial" w:cs="Arial"/>
                <w:sz w:val="18"/>
                <w:szCs w:val="20"/>
                <w:lang w:val="sv-FI" w:eastAsia="ko-KR"/>
              </w:rPr>
              <w:t>CSSF</w:t>
            </w:r>
            <w:r w:rsidRPr="00673387">
              <w:rPr>
                <w:rFonts w:ascii="Arial" w:eastAsia="MS Mincho" w:hAnsi="Arial" w:cs="Arial"/>
                <w:sz w:val="18"/>
                <w:szCs w:val="20"/>
                <w:vertAlign w:val="subscript"/>
                <w:lang w:val="sv-FI" w:eastAsia="ko-KR"/>
              </w:rPr>
              <w:t>E-UTRA, NSA</w:t>
            </w:r>
            <w:r w:rsidRPr="00673387">
              <w:rPr>
                <w:rFonts w:ascii="Arial" w:hAnsi="Arial" w:cs="Arial"/>
                <w:snapToGrid w:val="0"/>
                <w:sz w:val="18"/>
                <w:szCs w:val="20"/>
                <w:lang w:val="sv-FI" w:eastAsia="ko-KR"/>
              </w:rPr>
              <w:t>)</w:t>
            </w:r>
          </w:p>
        </w:tc>
      </w:tr>
      <w:tr w:rsidR="00673387" w:rsidRPr="00673387" w14:paraId="080E8EC5"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0D7783D9"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z w:val="18"/>
                <w:szCs w:val="20"/>
                <w:lang w:val="en-US" w:eastAsia="ko-KR"/>
              </w:rPr>
              <w:t>0.32</w:t>
            </w:r>
            <w:r w:rsidRPr="00673387">
              <w:rPr>
                <w:rFonts w:ascii="Arial" w:hAnsi="Arial" w:cs="Arial"/>
                <w:sz w:val="18"/>
                <w:szCs w:val="20"/>
                <w:lang w:val="en-US" w:eastAsia="zh-CN"/>
              </w:rPr>
              <w:t>&lt;</w:t>
            </w:r>
            <w:r w:rsidRPr="00673387">
              <w:rPr>
                <w:rFonts w:ascii="Arial" w:hAnsi="Arial" w:cs="Arial"/>
                <w:sz w:val="18"/>
                <w:szCs w:val="20"/>
                <w:lang w:val="en-US" w:eastAsia="ko-KR"/>
              </w:rPr>
              <w:t xml:space="preserve"> DRXcycle ≤2.56</w:t>
            </w:r>
          </w:p>
        </w:tc>
        <w:tc>
          <w:tcPr>
            <w:tcW w:w="1973" w:type="pct"/>
            <w:tcBorders>
              <w:top w:val="single" w:sz="4" w:space="0" w:color="auto"/>
              <w:left w:val="single" w:sz="4" w:space="0" w:color="auto"/>
              <w:bottom w:val="single" w:sz="4" w:space="0" w:color="auto"/>
              <w:right w:val="single" w:sz="4" w:space="0" w:color="auto"/>
            </w:tcBorders>
            <w:hideMark/>
          </w:tcPr>
          <w:p w14:paraId="3D09D7A0"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napToGrid w:val="0"/>
                <w:sz w:val="18"/>
                <w:szCs w:val="20"/>
                <w:lang w:val="en-US" w:eastAsia="ko-KR"/>
              </w:rPr>
              <w:t>Note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c>
          <w:tcPr>
            <w:tcW w:w="1701" w:type="pct"/>
            <w:tcBorders>
              <w:top w:val="single" w:sz="4" w:space="0" w:color="auto"/>
              <w:left w:val="single" w:sz="4" w:space="0" w:color="auto"/>
              <w:bottom w:val="single" w:sz="4" w:space="0" w:color="auto"/>
              <w:right w:val="single" w:sz="4" w:space="0" w:color="auto"/>
            </w:tcBorders>
            <w:hideMark/>
          </w:tcPr>
          <w:p w14:paraId="3DA1ED04"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napToGrid w:val="0"/>
                <w:sz w:val="18"/>
                <w:szCs w:val="20"/>
                <w:lang w:val="en-US" w:eastAsia="ko-KR"/>
              </w:rPr>
              <w:t>Note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r>
      <w:tr w:rsidR="00673387" w:rsidRPr="00673387" w14:paraId="40DCB927"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87C6A7"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DRX cycle in use</w:t>
            </w:r>
          </w:p>
        </w:tc>
      </w:tr>
    </w:tbl>
    <w:p w14:paraId="6EB7E7C1" w14:textId="77777777" w:rsidR="00673387" w:rsidRPr="00673387" w:rsidRDefault="00673387" w:rsidP="00673387">
      <w:pPr>
        <w:overflowPunct w:val="0"/>
        <w:autoSpaceDE w:val="0"/>
        <w:autoSpaceDN w:val="0"/>
        <w:adjustRightInd w:val="0"/>
        <w:spacing w:after="180"/>
        <w:rPr>
          <w:sz w:val="20"/>
          <w:szCs w:val="20"/>
        </w:rPr>
      </w:pPr>
    </w:p>
    <w:p w14:paraId="2042C81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8.17.3.2.2.2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when eDRX_CONN cycle is used</w:t>
      </w:r>
    </w:p>
    <w:tbl>
      <w:tblPr>
        <w:tblW w:w="44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078"/>
        <w:gridCol w:w="3593"/>
      </w:tblGrid>
      <w:tr w:rsidR="00673387" w:rsidRPr="00673387" w14:paraId="55F21F05" w14:textId="77777777" w:rsidTr="00673387">
        <w:trPr>
          <w:cantSplit/>
          <w:jc w:val="center"/>
        </w:trPr>
        <w:tc>
          <w:tcPr>
            <w:tcW w:w="1692" w:type="pct"/>
            <w:tcBorders>
              <w:top w:val="single" w:sz="4" w:space="0" w:color="auto"/>
              <w:left w:val="single" w:sz="4" w:space="0" w:color="auto"/>
              <w:bottom w:val="single" w:sz="4" w:space="0" w:color="auto"/>
              <w:right w:val="single" w:sz="4" w:space="0" w:color="auto"/>
            </w:tcBorders>
            <w:hideMark/>
          </w:tcPr>
          <w:p w14:paraId="3D038A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3308" w:type="pct"/>
            <w:gridSpan w:val="2"/>
            <w:tcBorders>
              <w:top w:val="single" w:sz="4" w:space="0" w:color="auto"/>
              <w:left w:val="single" w:sz="4" w:space="0" w:color="auto"/>
              <w:bottom w:val="single" w:sz="4" w:space="0" w:color="auto"/>
              <w:right w:val="single" w:sz="4" w:space="0" w:color="auto"/>
            </w:tcBorders>
            <w:hideMark/>
          </w:tcPr>
          <w:p w14:paraId="4BDF70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(eDRX_CONN cycles)</w:t>
            </w:r>
          </w:p>
        </w:tc>
      </w:tr>
      <w:tr w:rsidR="00673387" w:rsidRPr="00673387" w14:paraId="3BEFB6A9" w14:textId="77777777" w:rsidTr="00673387">
        <w:trPr>
          <w:cantSplit/>
          <w:jc w:val="center"/>
        </w:trPr>
        <w:tc>
          <w:tcPr>
            <w:tcW w:w="1692" w:type="pct"/>
            <w:tcBorders>
              <w:top w:val="single" w:sz="4" w:space="0" w:color="auto"/>
              <w:left w:val="single" w:sz="4" w:space="0" w:color="auto"/>
              <w:bottom w:val="single" w:sz="4" w:space="0" w:color="auto"/>
              <w:right w:val="single" w:sz="4" w:space="0" w:color="auto"/>
            </w:tcBorders>
          </w:tcPr>
          <w:p w14:paraId="449CE6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212" w:type="pct"/>
            <w:tcBorders>
              <w:top w:val="single" w:sz="4" w:space="0" w:color="auto"/>
              <w:left w:val="single" w:sz="4" w:space="0" w:color="auto"/>
              <w:bottom w:val="single" w:sz="4" w:space="0" w:color="auto"/>
              <w:right w:val="single" w:sz="4" w:space="0" w:color="auto"/>
            </w:tcBorders>
            <w:hideMark/>
          </w:tcPr>
          <w:p w14:paraId="5253B8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40 ms</w:t>
            </w:r>
            <w:r w:rsidRPr="00673387">
              <w:rPr>
                <w:rFonts w:ascii="Arial" w:eastAsia="SimSun" w:hAnsi="Arial" w:cs="Arial"/>
                <w:b/>
                <w:sz w:val="18"/>
                <w:szCs w:val="20"/>
                <w:lang w:val="en-US" w:eastAsia="zh-CN"/>
              </w:rPr>
              <w:t>, 20 ms</w:t>
            </w:r>
          </w:p>
        </w:tc>
        <w:tc>
          <w:tcPr>
            <w:tcW w:w="2096" w:type="pct"/>
            <w:tcBorders>
              <w:top w:val="single" w:sz="4" w:space="0" w:color="auto"/>
              <w:left w:val="single" w:sz="4" w:space="0" w:color="auto"/>
              <w:bottom w:val="single" w:sz="4" w:space="0" w:color="auto"/>
              <w:right w:val="single" w:sz="4" w:space="0" w:color="auto"/>
            </w:tcBorders>
            <w:hideMark/>
          </w:tcPr>
          <w:p w14:paraId="70EC7F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80 ms</w:t>
            </w:r>
          </w:p>
        </w:tc>
      </w:tr>
      <w:tr w:rsidR="00673387" w:rsidRPr="00673387" w14:paraId="4D95F9EE" w14:textId="77777777" w:rsidTr="00673387">
        <w:trPr>
          <w:cantSplit/>
          <w:jc w:val="center"/>
        </w:trPr>
        <w:tc>
          <w:tcPr>
            <w:tcW w:w="1692" w:type="pct"/>
            <w:tcBorders>
              <w:top w:val="single" w:sz="4" w:space="0" w:color="auto"/>
              <w:left w:val="single" w:sz="4" w:space="0" w:color="auto"/>
              <w:bottom w:val="single" w:sz="4" w:space="0" w:color="auto"/>
              <w:right w:val="single" w:sz="4" w:space="0" w:color="auto"/>
            </w:tcBorders>
            <w:hideMark/>
          </w:tcPr>
          <w:p w14:paraId="763F4D7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r w:rsidRPr="00673387">
              <w:rPr>
                <w:rFonts w:ascii="Arial" w:hAnsi="Arial" w:cs="Arial"/>
                <w:sz w:val="18"/>
                <w:szCs w:val="20"/>
                <w:lang w:val="en-US" w:eastAsia="zh-CN"/>
              </w:rPr>
              <w:t>&lt;</w:t>
            </w:r>
            <w:r w:rsidRPr="00673387">
              <w:rPr>
                <w:rFonts w:ascii="Arial" w:hAnsi="Arial" w:cs="Arial"/>
                <w:sz w:val="18"/>
                <w:szCs w:val="20"/>
                <w:lang w:val="en-US" w:eastAsia="ko-KR"/>
              </w:rPr>
              <w:t xml:space="preserve"> eDRX_CONN cycle≤10.24</w:t>
            </w:r>
          </w:p>
        </w:tc>
        <w:tc>
          <w:tcPr>
            <w:tcW w:w="1212" w:type="pct"/>
            <w:tcBorders>
              <w:top w:val="single" w:sz="4" w:space="0" w:color="auto"/>
              <w:left w:val="single" w:sz="4" w:space="0" w:color="auto"/>
              <w:bottom w:val="single" w:sz="4" w:space="0" w:color="auto"/>
              <w:right w:val="single" w:sz="4" w:space="0" w:color="auto"/>
            </w:tcBorders>
            <w:hideMark/>
          </w:tcPr>
          <w:p w14:paraId="758C4A9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c>
          <w:tcPr>
            <w:tcW w:w="2096" w:type="pct"/>
            <w:tcBorders>
              <w:top w:val="single" w:sz="4" w:space="0" w:color="auto"/>
              <w:left w:val="single" w:sz="4" w:space="0" w:color="auto"/>
              <w:bottom w:val="single" w:sz="4" w:space="0" w:color="auto"/>
              <w:right w:val="single" w:sz="4" w:space="0" w:color="auto"/>
            </w:tcBorders>
            <w:hideMark/>
          </w:tcPr>
          <w:p w14:paraId="221653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r>
      <w:tr w:rsidR="00673387" w:rsidRPr="00673387" w14:paraId="1A3EECA3"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A1FBA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7B08F5F0" w14:textId="77777777" w:rsidR="00673387" w:rsidRPr="00673387" w:rsidRDefault="00673387" w:rsidP="00673387">
      <w:pPr>
        <w:overflowPunct w:val="0"/>
        <w:autoSpaceDE w:val="0"/>
        <w:autoSpaceDN w:val="0"/>
        <w:adjustRightInd w:val="0"/>
        <w:spacing w:after="180"/>
        <w:rPr>
          <w:rFonts w:cs="v4.2.0"/>
          <w:sz w:val="20"/>
          <w:szCs w:val="20"/>
        </w:rPr>
      </w:pPr>
    </w:p>
    <w:p w14:paraId="21CFF8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A cell shall be considered detectable provided following conditions are fulfilled:</w:t>
      </w:r>
    </w:p>
    <w:p w14:paraId="4278E6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331F474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51FD9F7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09DAA48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23E730F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774DCCEA" w14:textId="77777777" w:rsidR="00673387" w:rsidRPr="00673387" w:rsidRDefault="00673387" w:rsidP="00673387">
      <w:pPr>
        <w:keepLines/>
        <w:tabs>
          <w:tab w:val="center" w:pos="4536"/>
          <w:tab w:val="right" w:pos="9072"/>
        </w:tabs>
        <w:overflowPunct w:val="0"/>
        <w:autoSpaceDE w:val="0"/>
        <w:autoSpaceDN w:val="0"/>
        <w:adjustRightInd w:val="0"/>
        <w:spacing w:after="180"/>
        <w:rPr>
          <w:sz w:val="20"/>
          <w:szCs w:val="20"/>
          <w:lang w:eastAsia="zh-CN"/>
        </w:rPr>
      </w:pPr>
      <w:r w:rsidRPr="00673387">
        <w:rPr>
          <w:sz w:val="20"/>
          <w:szCs w:val="20"/>
        </w:rPr>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8.17.3.2.2.2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8.17.3.2.2.2</w:t>
      </w:r>
      <w:r w:rsidRPr="00673387">
        <w:rPr>
          <w:snapToGrid w:val="0"/>
          <w:sz w:val="20"/>
          <w:szCs w:val="20"/>
        </w:rPr>
        <w:t>-3</w:t>
      </w:r>
      <w:r w:rsidRPr="00673387">
        <w:rPr>
          <w:sz w:val="20"/>
          <w:szCs w:val="20"/>
        </w:rPr>
        <w:t>.</w:t>
      </w:r>
      <w:r w:rsidRPr="00673387">
        <w:rPr>
          <w:rFonts w:cs="v4.2.0"/>
          <w:noProof/>
          <w:sz w:val="20"/>
          <w:szCs w:val="20"/>
        </w:rPr>
        <w:t xml:space="preserve"> </w:t>
      </w:r>
      <w:r w:rsidRPr="00673387">
        <w:rPr>
          <w:sz w:val="20"/>
          <w:szCs w:val="20"/>
        </w:rPr>
        <w:t>When MCG DRX is in use the applicable DRX cycle is the MCG DRX cycle.</w:t>
      </w:r>
    </w:p>
    <w:p w14:paraId="7EBB29C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8.17.3.2.2.2</w:t>
      </w:r>
      <w:r w:rsidRPr="00673387">
        <w:rPr>
          <w:rFonts w:ascii="Arial" w:hAnsi="Arial" w:cs="Arial"/>
          <w:b/>
          <w:snapToGrid w:val="0"/>
          <w:sz w:val="20"/>
          <w:szCs w:val="20"/>
        </w:rPr>
        <w:t xml:space="preserve">-2: </w:t>
      </w:r>
      <w:r w:rsidRPr="00673387">
        <w:rPr>
          <w:rFonts w:ascii="Arial" w:hAnsi="Arial" w:cs="Arial"/>
          <w:b/>
          <w:sz w:val="20"/>
          <w:szCs w:val="20"/>
        </w:rPr>
        <w:t>Requirement to measure FDD interfrequency cells</w:t>
      </w:r>
    </w:p>
    <w:tbl>
      <w:tblPr>
        <w:tblW w:w="3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4569"/>
      </w:tblGrid>
      <w:tr w:rsidR="00673387" w:rsidRPr="00673387" w14:paraId="2D3C2E2A" w14:textId="77777777" w:rsidTr="00673387">
        <w:trPr>
          <w:cantSplit/>
          <w:jc w:val="center"/>
        </w:trPr>
        <w:tc>
          <w:tcPr>
            <w:tcW w:w="1783" w:type="pct"/>
            <w:tcBorders>
              <w:top w:val="single" w:sz="4" w:space="0" w:color="auto"/>
              <w:left w:val="single" w:sz="4" w:space="0" w:color="auto"/>
              <w:bottom w:val="single" w:sz="4" w:space="0" w:color="auto"/>
              <w:right w:val="single" w:sz="4" w:space="0" w:color="auto"/>
            </w:tcBorders>
            <w:hideMark/>
          </w:tcPr>
          <w:p w14:paraId="6D3E08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3217" w:type="pct"/>
            <w:tcBorders>
              <w:top w:val="single" w:sz="4" w:space="0" w:color="auto"/>
              <w:left w:val="single" w:sz="4" w:space="0" w:color="auto"/>
              <w:bottom w:val="single" w:sz="4" w:space="0" w:color="auto"/>
              <w:right w:val="single" w:sz="4" w:space="0" w:color="auto"/>
            </w:tcBorders>
            <w:hideMark/>
          </w:tcPr>
          <w:p w14:paraId="7FD1C3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w:t>
            </w:r>
          </w:p>
        </w:tc>
      </w:tr>
      <w:tr w:rsidR="00673387" w:rsidRPr="00673387" w14:paraId="48C39FC8" w14:textId="77777777" w:rsidTr="00673387">
        <w:trPr>
          <w:cantSplit/>
          <w:jc w:val="center"/>
        </w:trPr>
        <w:tc>
          <w:tcPr>
            <w:tcW w:w="1783" w:type="pct"/>
            <w:tcBorders>
              <w:top w:val="single" w:sz="4" w:space="0" w:color="auto"/>
              <w:left w:val="single" w:sz="4" w:space="0" w:color="auto"/>
              <w:bottom w:val="single" w:sz="4" w:space="0" w:color="auto"/>
              <w:right w:val="single" w:sz="4" w:space="0" w:color="auto"/>
            </w:tcBorders>
            <w:hideMark/>
          </w:tcPr>
          <w:p w14:paraId="78C3D8D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 0.08</w:t>
            </w:r>
          </w:p>
        </w:tc>
        <w:tc>
          <w:tcPr>
            <w:tcW w:w="3217" w:type="pct"/>
            <w:tcBorders>
              <w:top w:val="single" w:sz="4" w:space="0" w:color="auto"/>
              <w:left w:val="single" w:sz="4" w:space="0" w:color="auto"/>
              <w:bottom w:val="single" w:sz="4" w:space="0" w:color="auto"/>
              <w:right w:val="single" w:sz="4" w:space="0" w:color="auto"/>
            </w:tcBorders>
            <w:hideMark/>
          </w:tcPr>
          <w:p w14:paraId="0C62E3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8.17.3.1 are applicable</w:t>
            </w:r>
          </w:p>
        </w:tc>
      </w:tr>
      <w:tr w:rsidR="00673387" w:rsidRPr="00673387" w14:paraId="47964FF5" w14:textId="77777777" w:rsidTr="00673387">
        <w:trPr>
          <w:cantSplit/>
          <w:jc w:val="center"/>
        </w:trPr>
        <w:tc>
          <w:tcPr>
            <w:tcW w:w="1783" w:type="pct"/>
            <w:tcBorders>
              <w:top w:val="single" w:sz="4" w:space="0" w:color="auto"/>
              <w:left w:val="single" w:sz="4" w:space="0" w:color="auto"/>
              <w:bottom w:val="single" w:sz="4" w:space="0" w:color="auto"/>
              <w:right w:val="single" w:sz="4" w:space="0" w:color="auto"/>
            </w:tcBorders>
            <w:hideMark/>
          </w:tcPr>
          <w:p w14:paraId="13D5A502"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z w:val="18"/>
                <w:szCs w:val="20"/>
                <w:lang w:val="en-US" w:eastAsia="ko-KR"/>
              </w:rPr>
              <w:t>0.08&lt;DRX-cycle≤</w:t>
            </w:r>
            <w:r w:rsidRPr="00673387">
              <w:rPr>
                <w:rFonts w:ascii="Arial" w:hAnsi="Arial" w:cs="Arial"/>
                <w:sz w:val="18"/>
                <w:szCs w:val="20"/>
                <w:lang w:val="en-US" w:eastAsia="zh-CN"/>
              </w:rPr>
              <w:t>2.56</w:t>
            </w:r>
          </w:p>
        </w:tc>
        <w:tc>
          <w:tcPr>
            <w:tcW w:w="3217" w:type="pct"/>
            <w:tcBorders>
              <w:top w:val="single" w:sz="4" w:space="0" w:color="auto"/>
              <w:left w:val="single" w:sz="4" w:space="0" w:color="auto"/>
              <w:bottom w:val="single" w:sz="4" w:space="0" w:color="auto"/>
              <w:right w:val="single" w:sz="4" w:space="0" w:color="auto"/>
            </w:tcBorders>
            <w:hideMark/>
          </w:tcPr>
          <w:p w14:paraId="062800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(5*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z w:val="18"/>
                <w:szCs w:val="20"/>
                <w:lang w:val="en-US" w:eastAsia="ko-KR"/>
              </w:rPr>
              <w:t>)</w:t>
            </w:r>
          </w:p>
        </w:tc>
      </w:tr>
      <w:tr w:rsidR="00673387" w:rsidRPr="00673387" w14:paraId="744799C3"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639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DRX cycle in use</w:t>
            </w:r>
          </w:p>
        </w:tc>
      </w:tr>
    </w:tbl>
    <w:p w14:paraId="79E2B95C" w14:textId="77777777" w:rsidR="00673387" w:rsidRPr="00673387" w:rsidRDefault="00673387" w:rsidP="00673387">
      <w:pPr>
        <w:overflowPunct w:val="0"/>
        <w:autoSpaceDE w:val="0"/>
        <w:autoSpaceDN w:val="0"/>
        <w:adjustRightInd w:val="0"/>
        <w:spacing w:after="180"/>
        <w:rPr>
          <w:rFonts w:cs="v4.2.0"/>
          <w:sz w:val="20"/>
          <w:szCs w:val="20"/>
        </w:rPr>
      </w:pPr>
    </w:p>
    <w:p w14:paraId="09EDF17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8.17.3.2.2.2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4370"/>
      </w:tblGrid>
      <w:tr w:rsidR="00673387" w:rsidRPr="00673387" w14:paraId="7E6F7AED"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5428A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3020" w:type="pct"/>
            <w:tcBorders>
              <w:top w:val="single" w:sz="4" w:space="0" w:color="auto"/>
              <w:left w:val="single" w:sz="4" w:space="0" w:color="auto"/>
              <w:bottom w:val="single" w:sz="4" w:space="0" w:color="auto"/>
              <w:right w:val="single" w:sz="4" w:space="0" w:color="auto"/>
            </w:tcBorders>
            <w:hideMark/>
          </w:tcPr>
          <w:p w14:paraId="1FA7AB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w:t>
            </w:r>
          </w:p>
        </w:tc>
      </w:tr>
      <w:tr w:rsidR="00673387" w:rsidRPr="00673387" w14:paraId="76350D97"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5CBCE9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w:t>
            </w:r>
            <w:r w:rsidRPr="00673387">
              <w:rPr>
                <w:rFonts w:ascii="Arial" w:hAnsi="Arial" w:cs="Arial"/>
                <w:sz w:val="18"/>
                <w:szCs w:val="20"/>
                <w:lang w:val="en-US" w:eastAsia="zh-CN"/>
              </w:rPr>
              <w:t>10.24</w:t>
            </w:r>
          </w:p>
        </w:tc>
        <w:tc>
          <w:tcPr>
            <w:tcW w:w="3020" w:type="pct"/>
            <w:tcBorders>
              <w:top w:val="single" w:sz="4" w:space="0" w:color="auto"/>
              <w:left w:val="single" w:sz="4" w:space="0" w:color="auto"/>
              <w:bottom w:val="single" w:sz="4" w:space="0" w:color="auto"/>
              <w:right w:val="single" w:sz="4" w:space="0" w:color="auto"/>
            </w:tcBorders>
            <w:hideMark/>
          </w:tcPr>
          <w:p w14:paraId="46C106F7"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 xml:space="preserve">Note (5*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z w:val="18"/>
                <w:szCs w:val="20"/>
                <w:lang w:val="en-US" w:eastAsia="ko-KR"/>
              </w:rPr>
              <w:t>)</w:t>
            </w:r>
          </w:p>
        </w:tc>
      </w:tr>
      <w:tr w:rsidR="00673387" w:rsidRPr="00673387" w14:paraId="6C6097A1"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574E3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50A5DADF" w14:textId="77777777" w:rsidR="00673387" w:rsidRPr="00673387" w:rsidRDefault="00673387" w:rsidP="00673387">
      <w:pPr>
        <w:overflowPunct w:val="0"/>
        <w:autoSpaceDE w:val="0"/>
        <w:autoSpaceDN w:val="0"/>
        <w:adjustRightInd w:val="0"/>
        <w:spacing w:after="180"/>
        <w:rPr>
          <w:rFonts w:cs="v4.2.0"/>
          <w:sz w:val="20"/>
          <w:szCs w:val="20"/>
        </w:rPr>
      </w:pPr>
    </w:p>
    <w:p w14:paraId="05CA7FB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44918B9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8.17.3.</w:t>
      </w:r>
      <w:r w:rsidRPr="00673387">
        <w:rPr>
          <w:rFonts w:ascii="Arial" w:hAnsi="Arial" w:cs="Arial"/>
          <w:sz w:val="20"/>
          <w:szCs w:val="20"/>
          <w:lang w:eastAsia="zh-CN"/>
        </w:rPr>
        <w:t>3.2.3</w:t>
      </w:r>
      <w:r w:rsidRPr="00673387">
        <w:rPr>
          <w:rFonts w:ascii="Arial" w:hAnsi="Arial" w:cs="Arial"/>
          <w:sz w:val="20"/>
          <w:szCs w:val="20"/>
          <w:lang w:eastAsia="zh-CN"/>
        </w:rPr>
        <w:tab/>
        <w:t>Measurement Reporting Requirements</w:t>
      </w:r>
    </w:p>
    <w:p w14:paraId="1EA59F2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8.17.3.3</w:t>
      </w:r>
      <w:r w:rsidRPr="00673387">
        <w:rPr>
          <w:rFonts w:ascii="Arial" w:hAnsi="Arial" w:cs="Arial"/>
          <w:sz w:val="20"/>
          <w:szCs w:val="20"/>
          <w:lang w:eastAsia="zh-CN"/>
        </w:rPr>
        <w:t>.2.3.1</w:t>
      </w:r>
      <w:r w:rsidRPr="00673387">
        <w:rPr>
          <w:rFonts w:ascii="Arial" w:hAnsi="Arial" w:cs="Arial"/>
          <w:sz w:val="20"/>
          <w:szCs w:val="20"/>
        </w:rPr>
        <w:tab/>
        <w:t>Periodic Reporting</w:t>
      </w:r>
    </w:p>
    <w:p w14:paraId="52D6D5C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16D4523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8.17.3.3</w:t>
      </w:r>
      <w:r w:rsidRPr="00673387">
        <w:rPr>
          <w:rFonts w:ascii="Arial" w:hAnsi="Arial" w:cs="Arial"/>
          <w:sz w:val="20"/>
          <w:szCs w:val="20"/>
          <w:lang w:eastAsia="zh-CN"/>
        </w:rPr>
        <w:t>.2.3.2</w:t>
      </w:r>
      <w:r w:rsidRPr="00673387">
        <w:rPr>
          <w:rFonts w:ascii="Arial" w:hAnsi="Arial" w:cs="Arial"/>
          <w:sz w:val="20"/>
          <w:szCs w:val="20"/>
        </w:rPr>
        <w:tab/>
        <w:t>Event-triggered Periodic Reporting</w:t>
      </w:r>
    </w:p>
    <w:p w14:paraId="6A62EBC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 9.1.17.3.1 and 9.1.17.3.2, respectively.</w:t>
      </w:r>
    </w:p>
    <w:p w14:paraId="6FFC55C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8.17.3</w:t>
      </w:r>
      <w:r w:rsidRPr="00673387">
        <w:rPr>
          <w:sz w:val="20"/>
          <w:szCs w:val="20"/>
        </w:rPr>
        <w:t>.3.2.3.3</w:t>
      </w:r>
      <w:r w:rsidRPr="00673387">
        <w:rPr>
          <w:rFonts w:cs="v4.2.0"/>
          <w:sz w:val="20"/>
          <w:szCs w:val="20"/>
        </w:rPr>
        <w:t>.</w:t>
      </w:r>
    </w:p>
    <w:p w14:paraId="3E72E83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w:t>
      </w:r>
      <w:r w:rsidRPr="00673387">
        <w:rPr>
          <w:rFonts w:ascii="Arial" w:hAnsi="Arial" w:cs="Arial"/>
          <w:sz w:val="20"/>
          <w:szCs w:val="20"/>
          <w:lang w:eastAsia="zh-CN"/>
        </w:rPr>
        <w:t>3.2.3.3</w:t>
      </w:r>
      <w:r w:rsidRPr="00673387">
        <w:rPr>
          <w:rFonts w:ascii="Arial" w:hAnsi="Arial" w:cs="Arial"/>
          <w:sz w:val="20"/>
          <w:szCs w:val="20"/>
        </w:rPr>
        <w:tab/>
        <w:t>Event Triggered Reporting</w:t>
      </w:r>
    </w:p>
    <w:p w14:paraId="59435F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08BFCCF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126D2C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09702AB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identify_inter</w:t>
      </w:r>
      <w:r w:rsidRPr="00673387">
        <w:rPr>
          <w:rFonts w:cs="v4.2.0"/>
          <w:sz w:val="20"/>
          <w:szCs w:val="20"/>
        </w:rPr>
        <w:t xml:space="preserve"> defined in clause 8.17.3</w:t>
      </w:r>
      <w:r w:rsidRPr="00673387">
        <w:rPr>
          <w:rFonts w:cs="v4.2.0"/>
          <w:sz w:val="20"/>
          <w:szCs w:val="20"/>
          <w:lang w:eastAsia="zh-CN"/>
        </w:rPr>
        <w:t>.2.2.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F230725" w14:textId="77777777" w:rsidR="00673387" w:rsidRPr="00673387" w:rsidRDefault="00673387" w:rsidP="00673387">
      <w:pPr>
        <w:overflowPunct w:val="0"/>
        <w:autoSpaceDE w:val="0"/>
        <w:autoSpaceDN w:val="0"/>
        <w:adjustRightInd w:val="0"/>
        <w:spacing w:after="120"/>
        <w:rPr>
          <w:sz w:val="20"/>
          <w:szCs w:val="20"/>
        </w:rPr>
      </w:pPr>
      <w:r w:rsidRPr="00673387">
        <w:rPr>
          <w:sz w:val="20"/>
          <w:szCs w:val="20"/>
        </w:rPr>
        <w:t>If a cell which has been detectable at least for the time period T</w:t>
      </w:r>
      <w:r w:rsidRPr="00673387">
        <w:rPr>
          <w:sz w:val="20"/>
          <w:szCs w:val="20"/>
          <w:vertAlign w:val="subscript"/>
        </w:rPr>
        <w:t>Identify Inter</w:t>
      </w:r>
      <w:r w:rsidRPr="00673387">
        <w:rPr>
          <w:sz w:val="20"/>
          <w:szCs w:val="20"/>
        </w:rPr>
        <w:t xml:space="preserve"> </w:t>
      </w:r>
      <w:r w:rsidRPr="00673387">
        <w:rPr>
          <w:rFonts w:cs="v4.2.0"/>
          <w:sz w:val="20"/>
          <w:szCs w:val="20"/>
        </w:rPr>
        <w:t>defined in clause </w:t>
      </w:r>
      <w:r w:rsidRPr="00673387">
        <w:rPr>
          <w:sz w:val="20"/>
          <w:szCs w:val="20"/>
        </w:rPr>
        <w:t xml:space="preserve">8.17.3.2.2 and then </w:t>
      </w:r>
      <w:r w:rsidRPr="00673387">
        <w:rPr>
          <w:rFonts w:cs="v4.2.0"/>
          <w:sz w:val="20"/>
          <w:szCs w:val="20"/>
        </w:rPr>
        <w:t>triggers the measurement report as</w:t>
      </w:r>
      <w:r w:rsidRPr="00673387">
        <w:rPr>
          <w:rFonts w:cs="v4.2.0"/>
          <w:sz w:val="20"/>
          <w:szCs w:val="20"/>
          <w:lang w:eastAsia="zh-CN"/>
        </w:rPr>
        <w:t xml:space="preserve"> per</w:t>
      </w:r>
      <w:r w:rsidRPr="00673387">
        <w:rPr>
          <w:rFonts w:cs="v4.2.0"/>
          <w:sz w:val="20"/>
          <w:szCs w:val="20"/>
        </w:rPr>
        <w:t xml:space="preserve"> </w:t>
      </w:r>
      <w:r w:rsidRPr="00673387">
        <w:rPr>
          <w:sz w:val="20"/>
          <w:szCs w:val="20"/>
        </w:rPr>
        <w:t>TS 36.331 [2], the event triggered measurement reporting delay shall be less than T</w:t>
      </w:r>
      <w:r w:rsidRPr="00673387">
        <w:rPr>
          <w:sz w:val="20"/>
          <w:szCs w:val="20"/>
          <w:vertAlign w:val="subscript"/>
        </w:rPr>
        <w:t>Measure_Inter</w:t>
      </w:r>
      <w:r w:rsidRPr="00673387">
        <w:rPr>
          <w:rFonts w:cs="v4.2.0"/>
          <w:sz w:val="20"/>
          <w:szCs w:val="20"/>
        </w:rPr>
        <w:t xml:space="preserve"> defined in clause </w:t>
      </w:r>
      <w:r w:rsidRPr="00673387">
        <w:rPr>
          <w:sz w:val="20"/>
          <w:szCs w:val="20"/>
        </w:rPr>
        <w:t xml:space="preserve">8.17.3.2.2 provided the timing to that cell has not changed more than </w:t>
      </w:r>
      <w:r w:rsidRPr="00673387">
        <w:rPr>
          <w:sz w:val="20"/>
          <w:szCs w:val="20"/>
          <w:lang w:eastAsia="zh-CN"/>
        </w:rPr>
        <w:sym w:font="Symbol" w:char="F0B1"/>
      </w:r>
      <w:r w:rsidRPr="00673387">
        <w:rPr>
          <w:sz w:val="20"/>
          <w:szCs w:val="20"/>
          <w:lang w:eastAsia="zh-CN"/>
        </w:rPr>
        <w:t xml:space="preserve"> 50 Ts</w:t>
      </w:r>
      <w:r w:rsidRPr="00673387">
        <w:rPr>
          <w:sz w:val="20"/>
          <w:szCs w:val="20"/>
        </w:rPr>
        <w:t xml:space="preserve"> while measurement gap has not been available and the L3 filter has not been used. </w:t>
      </w:r>
      <w:r w:rsidRPr="00673387">
        <w:rPr>
          <w:rFonts w:cs="v4.2.0"/>
          <w:sz w:val="20"/>
          <w:szCs w:val="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673387">
        <w:rPr>
          <w:sz w:val="20"/>
          <w:szCs w:val="20"/>
        </w:rPr>
        <w:t>delay can be expected.</w:t>
      </w:r>
    </w:p>
    <w:p w14:paraId="6DD5E26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cs="v4.2.0"/>
          <w:szCs w:val="20"/>
        </w:rPr>
        <w:t>8.17.3.3</w:t>
      </w:r>
      <w:r w:rsidRPr="00673387">
        <w:rPr>
          <w:rFonts w:ascii="Arial" w:hAnsi="Arial" w:cs="v4.2.0"/>
          <w:szCs w:val="20"/>
        </w:rPr>
        <w:tab/>
      </w:r>
      <w:r w:rsidRPr="00673387">
        <w:rPr>
          <w:rFonts w:ascii="Arial" w:hAnsi="Arial"/>
          <w:szCs w:val="20"/>
        </w:rPr>
        <w:t>E-UTRAN TDD inter frequency measurements</w:t>
      </w:r>
    </w:p>
    <w:p w14:paraId="415C03C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cs="v4.2.0"/>
          <w:sz w:val="22"/>
          <w:szCs w:val="20"/>
        </w:rPr>
        <w:t>8.17.3.3.1</w:t>
      </w:r>
      <w:r w:rsidRPr="00673387">
        <w:rPr>
          <w:rFonts w:ascii="Arial" w:hAnsi="Arial" w:cs="v4.2.0"/>
          <w:sz w:val="22"/>
          <w:szCs w:val="20"/>
        </w:rPr>
        <w:tab/>
      </w:r>
      <w:r w:rsidRPr="00673387">
        <w:rPr>
          <w:rFonts w:ascii="Arial" w:hAnsi="Arial"/>
          <w:sz w:val="22"/>
          <w:szCs w:val="20"/>
        </w:rPr>
        <w:t>E-UTRAN TDD inter frequency measurements when no DRX is used</w:t>
      </w:r>
    </w:p>
    <w:p w14:paraId="0208D7B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8.17.3.3.1.1</w:t>
      </w:r>
      <w:r w:rsidRPr="00673387">
        <w:rPr>
          <w:rFonts w:ascii="Arial" w:hAnsi="Arial" w:cs="Arial"/>
          <w:sz w:val="20"/>
          <w:szCs w:val="20"/>
        </w:rPr>
        <w:tab/>
        <w:t>Introduction</w:t>
      </w:r>
    </w:p>
    <w:p w14:paraId="2848175E"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 xml:space="preserve">The requirements in this section shall apply for E-UTRAN TDD-TDD inter frequency measurements and for E-UTRAN FDD-TDD inter frequency measurements when the UE is operating in EN-DCmode. </w:t>
      </w:r>
    </w:p>
    <w:p w14:paraId="70B5381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8.17.3.3.1.2</w:t>
      </w:r>
      <w:r w:rsidRPr="00673387">
        <w:rPr>
          <w:rFonts w:ascii="Arial" w:hAnsi="Arial" w:cs="Arial"/>
          <w:sz w:val="20"/>
          <w:szCs w:val="20"/>
        </w:rPr>
        <w:tab/>
        <w:t>Requirements</w:t>
      </w:r>
    </w:p>
    <w:p w14:paraId="7336552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or the UE supports capability of conducting such measurements without gaps, then the UE shall be able to identify a new TDD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066E7272"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30"/>
          <w:sz w:val="20"/>
          <w:szCs w:val="20"/>
        </w:rPr>
        <w:object w:dxaOrig="5250" w:dyaOrig="720" w14:anchorId="7A65B844">
          <v:shape id="_x0000_i1891" type="#_x0000_t75" style="width:262.5pt;height:36pt" o:ole="">
            <v:imagedata r:id="rId1070" o:title=""/>
          </v:shape>
          <o:OLEObject Type="Embed" ProgID="Equation.DSMT4" ShapeID="_x0000_i1891" DrawAspect="Content" ObjectID="_1651059277" r:id="rId1072"/>
        </w:object>
      </w:r>
    </w:p>
    <w:p w14:paraId="562943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81BC94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TDD inter-frequency cell is defined.</w:t>
      </w:r>
    </w:p>
    <w:p w14:paraId="2D0551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inter1</w:t>
      </w:r>
      <w:r w:rsidRPr="00673387">
        <w:rPr>
          <w:sz w:val="20"/>
          <w:szCs w:val="20"/>
        </w:rPr>
        <w:t xml:space="preserve"> is defined in clause 8.1.2.1.</w:t>
      </w:r>
    </w:p>
    <w:p w14:paraId="400827E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A cell shall be considered detectable provided following conditions are fulfilled:</w:t>
      </w:r>
    </w:p>
    <w:p w14:paraId="13EEB83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481E92F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9.1.3.1 and 9.1.3.2 are fulfilled for a corresponding Band,</w:t>
      </w:r>
    </w:p>
    <w:p w14:paraId="57F7E3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5BDC5EB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302B042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7D4A117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for TDD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8.17.3.3.1.2-1.</w:t>
      </w:r>
    </w:p>
    <w:p w14:paraId="1D8C29BE"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8.17.3.3.1.2-1: T</w:t>
      </w:r>
      <w:r w:rsidRPr="00673387">
        <w:rPr>
          <w:rFonts w:ascii="Arial" w:hAnsi="Arial" w:cs="Arial"/>
          <w:b/>
          <w:sz w:val="20"/>
          <w:szCs w:val="20"/>
          <w:vertAlign w:val="subscript"/>
        </w:rPr>
        <w:t>Measurement_Period_TDD_Inter</w:t>
      </w:r>
      <w:r w:rsidRPr="00673387">
        <w:rPr>
          <w:rFonts w:ascii="Arial" w:hAnsi="Arial" w:cs="Arial"/>
          <w:b/>
          <w:sz w:val="20"/>
          <w:szCs w:val="20"/>
        </w:rPr>
        <w:t xml:space="preserve"> for different configurations</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1418"/>
        <w:gridCol w:w="1311"/>
        <w:gridCol w:w="1253"/>
        <w:gridCol w:w="1125"/>
        <w:gridCol w:w="993"/>
        <w:gridCol w:w="2369"/>
      </w:tblGrid>
      <w:tr w:rsidR="00673387" w:rsidRPr="00673387" w14:paraId="58F9A1D6" w14:textId="77777777" w:rsidTr="00673387">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52A24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Configuration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CB70D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bandwidth [RB]</w:t>
            </w:r>
          </w:p>
        </w:tc>
        <w:tc>
          <w:tcPr>
            <w:tcW w:w="2562" w:type="dxa"/>
            <w:gridSpan w:val="2"/>
            <w:tcBorders>
              <w:top w:val="single" w:sz="4" w:space="0" w:color="auto"/>
              <w:left w:val="single" w:sz="4" w:space="0" w:color="auto"/>
              <w:bottom w:val="single" w:sz="4" w:space="0" w:color="auto"/>
              <w:right w:val="single" w:sz="4" w:space="0" w:color="auto"/>
            </w:tcBorders>
            <w:hideMark/>
          </w:tcPr>
          <w:p w14:paraId="757E5F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Number of UL/DL sub-frames per half frame (5 ms)</w:t>
            </w:r>
          </w:p>
        </w:tc>
        <w:tc>
          <w:tcPr>
            <w:tcW w:w="2116" w:type="dxa"/>
            <w:gridSpan w:val="2"/>
            <w:tcBorders>
              <w:top w:val="single" w:sz="4" w:space="0" w:color="auto"/>
              <w:left w:val="single" w:sz="4" w:space="0" w:color="auto"/>
              <w:bottom w:val="single" w:sz="4" w:space="0" w:color="auto"/>
              <w:right w:val="single" w:sz="4" w:space="0" w:color="auto"/>
            </w:tcBorders>
          </w:tcPr>
          <w:p w14:paraId="0C1945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DwPTS</w:t>
            </w:r>
          </w:p>
          <w:p w14:paraId="4087BB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368" w:type="dxa"/>
            <w:vMerge w:val="restart"/>
            <w:tcBorders>
              <w:top w:val="single" w:sz="4" w:space="0" w:color="auto"/>
              <w:left w:val="single" w:sz="4" w:space="0" w:color="auto"/>
              <w:bottom w:val="single" w:sz="4" w:space="0" w:color="auto"/>
              <w:right w:val="single" w:sz="4" w:space="0" w:color="auto"/>
            </w:tcBorders>
          </w:tcPr>
          <w:p w14:paraId="3238F9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Measurement_Period_TDD_Inter</w:t>
            </w:r>
            <w:r w:rsidRPr="00673387">
              <w:rPr>
                <w:rFonts w:ascii="Arial" w:hAnsi="Arial" w:cs="Arial"/>
                <w:b/>
                <w:sz w:val="18"/>
                <w:szCs w:val="20"/>
                <w:lang w:val="en-US" w:eastAsia="ko-KR"/>
              </w:rPr>
              <w:t xml:space="preserve"> [ms] </w:t>
            </w:r>
          </w:p>
          <w:p w14:paraId="4EC0E40D"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p>
        </w:tc>
      </w:tr>
      <w:tr w:rsidR="00673387" w:rsidRPr="00673387" w14:paraId="56BA9275" w14:textId="77777777" w:rsidTr="00673387">
        <w:trPr>
          <w:cantSplit/>
          <w:jc w:val="center"/>
        </w:trPr>
        <w:tc>
          <w:tcPr>
            <w:tcW w:w="1356" w:type="dxa"/>
            <w:tcBorders>
              <w:top w:val="single" w:sz="4" w:space="0" w:color="auto"/>
              <w:left w:val="single" w:sz="4" w:space="0" w:color="auto"/>
              <w:bottom w:val="single" w:sz="4" w:space="0" w:color="auto"/>
              <w:right w:val="single" w:sz="4" w:space="0" w:color="auto"/>
            </w:tcBorders>
            <w:vAlign w:val="center"/>
          </w:tcPr>
          <w:p w14:paraId="7BC263C8"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7AF613" w14:textId="77777777" w:rsidR="00673387" w:rsidRPr="00673387" w:rsidRDefault="00673387" w:rsidP="00673387">
            <w:pPr>
              <w:rPr>
                <w:rFonts w:ascii="Arial" w:hAnsi="Arial" w:cs="Arial"/>
                <w:b/>
                <w:sz w:val="18"/>
                <w:szCs w:val="20"/>
                <w:lang w:val="en-US" w:eastAsia="ko-KR"/>
              </w:rPr>
            </w:pPr>
          </w:p>
        </w:tc>
        <w:tc>
          <w:tcPr>
            <w:tcW w:w="1310" w:type="dxa"/>
            <w:tcBorders>
              <w:top w:val="single" w:sz="4" w:space="0" w:color="auto"/>
              <w:left w:val="single" w:sz="4" w:space="0" w:color="auto"/>
              <w:bottom w:val="single" w:sz="4" w:space="0" w:color="auto"/>
              <w:right w:val="single" w:sz="4" w:space="0" w:color="auto"/>
            </w:tcBorders>
            <w:hideMark/>
          </w:tcPr>
          <w:p w14:paraId="673F3202"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DL</w:t>
            </w:r>
          </w:p>
        </w:tc>
        <w:tc>
          <w:tcPr>
            <w:tcW w:w="1252" w:type="dxa"/>
            <w:tcBorders>
              <w:top w:val="single" w:sz="4" w:space="0" w:color="auto"/>
              <w:left w:val="single" w:sz="4" w:space="0" w:color="auto"/>
              <w:bottom w:val="single" w:sz="4" w:space="0" w:color="auto"/>
              <w:right w:val="single" w:sz="4" w:space="0" w:color="auto"/>
            </w:tcBorders>
            <w:hideMark/>
          </w:tcPr>
          <w:p w14:paraId="7E6E6159"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UL</w:t>
            </w:r>
          </w:p>
        </w:tc>
        <w:tc>
          <w:tcPr>
            <w:tcW w:w="1124" w:type="dxa"/>
            <w:tcBorders>
              <w:top w:val="single" w:sz="4" w:space="0" w:color="auto"/>
              <w:left w:val="single" w:sz="4" w:space="0" w:color="auto"/>
              <w:bottom w:val="single" w:sz="4" w:space="0" w:color="auto"/>
              <w:right w:val="single" w:sz="4" w:space="0" w:color="auto"/>
            </w:tcBorders>
            <w:hideMark/>
          </w:tcPr>
          <w:p w14:paraId="6B997F6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Normal CP</w:t>
            </w:r>
          </w:p>
        </w:tc>
        <w:tc>
          <w:tcPr>
            <w:tcW w:w="992" w:type="dxa"/>
            <w:tcBorders>
              <w:top w:val="single" w:sz="4" w:space="0" w:color="auto"/>
              <w:left w:val="single" w:sz="4" w:space="0" w:color="auto"/>
              <w:bottom w:val="single" w:sz="4" w:space="0" w:color="auto"/>
              <w:right w:val="single" w:sz="4" w:space="0" w:color="auto"/>
            </w:tcBorders>
            <w:hideMark/>
          </w:tcPr>
          <w:p w14:paraId="7AB8836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Extended CP</w:t>
            </w:r>
          </w:p>
        </w:tc>
        <w:tc>
          <w:tcPr>
            <w:tcW w:w="2368" w:type="dxa"/>
            <w:vMerge/>
            <w:tcBorders>
              <w:top w:val="single" w:sz="4" w:space="0" w:color="auto"/>
              <w:left w:val="single" w:sz="4" w:space="0" w:color="auto"/>
              <w:bottom w:val="single" w:sz="4" w:space="0" w:color="auto"/>
              <w:right w:val="single" w:sz="4" w:space="0" w:color="auto"/>
            </w:tcBorders>
            <w:vAlign w:val="center"/>
            <w:hideMark/>
          </w:tcPr>
          <w:p w14:paraId="139503AC" w14:textId="77777777" w:rsidR="00673387" w:rsidRPr="00673387" w:rsidRDefault="00673387" w:rsidP="00673387">
            <w:pPr>
              <w:rPr>
                <w:rFonts w:ascii="Arial" w:hAnsi="Arial"/>
                <w:b/>
                <w:sz w:val="18"/>
                <w:szCs w:val="20"/>
                <w:lang w:val="en-US" w:eastAsia="ko-KR"/>
              </w:rPr>
            </w:pPr>
          </w:p>
        </w:tc>
      </w:tr>
      <w:tr w:rsidR="00673387" w:rsidRPr="00673387" w14:paraId="7A777317" w14:textId="77777777" w:rsidTr="00673387">
        <w:trPr>
          <w:cantSplit/>
          <w:trHeight w:val="268"/>
          <w:jc w:val="center"/>
        </w:trPr>
        <w:tc>
          <w:tcPr>
            <w:tcW w:w="1356" w:type="dxa"/>
            <w:tcBorders>
              <w:top w:val="single" w:sz="4" w:space="0" w:color="auto"/>
              <w:left w:val="single" w:sz="4" w:space="0" w:color="auto"/>
              <w:bottom w:val="single" w:sz="4" w:space="0" w:color="auto"/>
              <w:right w:val="single" w:sz="4" w:space="0" w:color="auto"/>
            </w:tcBorders>
            <w:hideMark/>
          </w:tcPr>
          <w:p w14:paraId="4E917C74"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0</w:t>
            </w:r>
          </w:p>
        </w:tc>
        <w:tc>
          <w:tcPr>
            <w:tcW w:w="1417" w:type="dxa"/>
            <w:tcBorders>
              <w:top w:val="single" w:sz="4" w:space="0" w:color="auto"/>
              <w:left w:val="single" w:sz="4" w:space="0" w:color="auto"/>
              <w:bottom w:val="single" w:sz="4" w:space="0" w:color="auto"/>
              <w:right w:val="single" w:sz="4" w:space="0" w:color="auto"/>
            </w:tcBorders>
            <w:hideMark/>
          </w:tcPr>
          <w:p w14:paraId="3E6041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310" w:type="dxa"/>
            <w:tcBorders>
              <w:top w:val="single" w:sz="4" w:space="0" w:color="auto"/>
              <w:left w:val="single" w:sz="4" w:space="0" w:color="auto"/>
              <w:bottom w:val="single" w:sz="4" w:space="0" w:color="auto"/>
              <w:right w:val="single" w:sz="4" w:space="0" w:color="auto"/>
            </w:tcBorders>
            <w:hideMark/>
          </w:tcPr>
          <w:p w14:paraId="0DCA84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252" w:type="dxa"/>
            <w:tcBorders>
              <w:top w:val="single" w:sz="4" w:space="0" w:color="auto"/>
              <w:left w:val="single" w:sz="4" w:space="0" w:color="auto"/>
              <w:bottom w:val="single" w:sz="4" w:space="0" w:color="auto"/>
              <w:right w:val="single" w:sz="4" w:space="0" w:color="auto"/>
            </w:tcBorders>
            <w:hideMark/>
          </w:tcPr>
          <w:p w14:paraId="2D4874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124" w:type="dxa"/>
            <w:tcBorders>
              <w:top w:val="single" w:sz="4" w:space="0" w:color="auto"/>
              <w:left w:val="single" w:sz="4" w:space="0" w:color="auto"/>
              <w:bottom w:val="single" w:sz="4" w:space="0" w:color="auto"/>
              <w:right w:val="single" w:sz="4" w:space="0" w:color="auto"/>
            </w:tcBorders>
            <w:hideMark/>
          </w:tcPr>
          <w:p w14:paraId="4FBA0A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720" w:dyaOrig="315" w14:anchorId="2B5B10A0">
                <v:shape id="_x0000_i1892" type="#_x0000_t75" style="width:36pt;height:15.75pt" o:ole="">
                  <v:imagedata r:id="rId80" o:title=""/>
                </v:shape>
                <o:OLEObject Type="Embed" ProgID="Equation.3" ShapeID="_x0000_i1892" DrawAspect="Content" ObjectID="_1651059278" r:id="rId1073"/>
              </w:object>
            </w:r>
          </w:p>
        </w:tc>
        <w:tc>
          <w:tcPr>
            <w:tcW w:w="992" w:type="dxa"/>
            <w:tcBorders>
              <w:top w:val="single" w:sz="4" w:space="0" w:color="auto"/>
              <w:left w:val="single" w:sz="4" w:space="0" w:color="auto"/>
              <w:bottom w:val="single" w:sz="4" w:space="0" w:color="auto"/>
              <w:right w:val="single" w:sz="4" w:space="0" w:color="auto"/>
            </w:tcBorders>
            <w:hideMark/>
          </w:tcPr>
          <w:p w14:paraId="2F4013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825" w:dyaOrig="315" w14:anchorId="5F9990C8">
                <v:shape id="_x0000_i1893" type="#_x0000_t75" style="width:41.25pt;height:15.75pt" o:ole="">
                  <v:imagedata r:id="rId82" o:title=""/>
                </v:shape>
                <o:OLEObject Type="Embed" ProgID="Equation.3" ShapeID="_x0000_i1893" DrawAspect="Content" ObjectID="_1651059279" r:id="rId1074"/>
              </w:object>
            </w:r>
          </w:p>
        </w:tc>
        <w:tc>
          <w:tcPr>
            <w:tcW w:w="2368" w:type="dxa"/>
            <w:tcBorders>
              <w:top w:val="single" w:sz="4" w:space="0" w:color="auto"/>
              <w:left w:val="single" w:sz="4" w:space="0" w:color="auto"/>
              <w:bottom w:val="single" w:sz="4" w:space="0" w:color="auto"/>
              <w:right w:val="single" w:sz="4" w:space="0" w:color="auto"/>
            </w:tcBorders>
            <w:hideMark/>
          </w:tcPr>
          <w:p w14:paraId="48337E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480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r>
      <w:tr w:rsidR="00673387" w:rsidRPr="00673387" w14:paraId="2D41DC33" w14:textId="77777777" w:rsidTr="00673387">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38726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(Note 1)</w:t>
            </w:r>
          </w:p>
        </w:tc>
        <w:tc>
          <w:tcPr>
            <w:tcW w:w="1417" w:type="dxa"/>
            <w:tcBorders>
              <w:top w:val="single" w:sz="4" w:space="0" w:color="auto"/>
              <w:left w:val="single" w:sz="4" w:space="0" w:color="auto"/>
              <w:bottom w:val="single" w:sz="4" w:space="0" w:color="auto"/>
              <w:right w:val="single" w:sz="4" w:space="0" w:color="auto"/>
            </w:tcBorders>
            <w:hideMark/>
          </w:tcPr>
          <w:p w14:paraId="02D536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c>
          <w:tcPr>
            <w:tcW w:w="1310" w:type="dxa"/>
            <w:tcBorders>
              <w:top w:val="single" w:sz="4" w:space="0" w:color="auto"/>
              <w:left w:val="single" w:sz="4" w:space="0" w:color="auto"/>
              <w:bottom w:val="single" w:sz="4" w:space="0" w:color="auto"/>
              <w:right w:val="single" w:sz="4" w:space="0" w:color="auto"/>
            </w:tcBorders>
            <w:hideMark/>
          </w:tcPr>
          <w:p w14:paraId="4885C2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252" w:type="dxa"/>
            <w:tcBorders>
              <w:top w:val="single" w:sz="4" w:space="0" w:color="auto"/>
              <w:left w:val="single" w:sz="4" w:space="0" w:color="auto"/>
              <w:bottom w:val="single" w:sz="4" w:space="0" w:color="auto"/>
              <w:right w:val="single" w:sz="4" w:space="0" w:color="auto"/>
            </w:tcBorders>
            <w:hideMark/>
          </w:tcPr>
          <w:p w14:paraId="4E9663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124" w:type="dxa"/>
            <w:tcBorders>
              <w:top w:val="single" w:sz="4" w:space="0" w:color="auto"/>
              <w:left w:val="single" w:sz="4" w:space="0" w:color="auto"/>
              <w:bottom w:val="single" w:sz="4" w:space="0" w:color="auto"/>
              <w:right w:val="single" w:sz="4" w:space="0" w:color="auto"/>
            </w:tcBorders>
            <w:hideMark/>
          </w:tcPr>
          <w:p w14:paraId="7A6357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720" w:dyaOrig="315" w14:anchorId="21542D83">
                <v:shape id="_x0000_i1894" type="#_x0000_t75" style="width:36pt;height:15.75pt" o:ole="">
                  <v:imagedata r:id="rId80" o:title=""/>
                </v:shape>
                <o:OLEObject Type="Embed" ProgID="Equation.3" ShapeID="_x0000_i1894" DrawAspect="Content" ObjectID="_1651059280" r:id="rId1075"/>
              </w:object>
            </w:r>
          </w:p>
        </w:tc>
        <w:tc>
          <w:tcPr>
            <w:tcW w:w="992" w:type="dxa"/>
            <w:tcBorders>
              <w:top w:val="single" w:sz="4" w:space="0" w:color="auto"/>
              <w:left w:val="single" w:sz="4" w:space="0" w:color="auto"/>
              <w:bottom w:val="single" w:sz="4" w:space="0" w:color="auto"/>
              <w:right w:val="single" w:sz="4" w:space="0" w:color="auto"/>
            </w:tcBorders>
            <w:hideMark/>
          </w:tcPr>
          <w:p w14:paraId="500E3E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825" w:dyaOrig="315" w14:anchorId="3562C0CC">
                <v:shape id="_x0000_i1895" type="#_x0000_t75" style="width:41.25pt;height:15.75pt" o:ole="">
                  <v:imagedata r:id="rId82" o:title=""/>
                </v:shape>
                <o:OLEObject Type="Embed" ProgID="Equation.3" ShapeID="_x0000_i1895" DrawAspect="Content" ObjectID="_1651059281" r:id="rId1076"/>
              </w:object>
            </w:r>
          </w:p>
        </w:tc>
        <w:tc>
          <w:tcPr>
            <w:tcW w:w="2368" w:type="dxa"/>
            <w:tcBorders>
              <w:top w:val="single" w:sz="4" w:space="0" w:color="auto"/>
              <w:left w:val="single" w:sz="4" w:space="0" w:color="auto"/>
              <w:bottom w:val="single" w:sz="4" w:space="0" w:color="auto"/>
              <w:right w:val="single" w:sz="4" w:space="0" w:color="auto"/>
            </w:tcBorders>
            <w:hideMark/>
          </w:tcPr>
          <w:p w14:paraId="4D7F71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240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r>
      <w:tr w:rsidR="00673387" w:rsidRPr="00673387" w14:paraId="67C920FA" w14:textId="77777777" w:rsidTr="00673387">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2A961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703B9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74F400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w:t>
            </w:r>
          </w:p>
        </w:tc>
        <w:tc>
          <w:tcPr>
            <w:tcW w:w="1252" w:type="dxa"/>
            <w:tcBorders>
              <w:top w:val="single" w:sz="4" w:space="0" w:color="auto"/>
              <w:left w:val="single" w:sz="4" w:space="0" w:color="auto"/>
              <w:bottom w:val="single" w:sz="4" w:space="0" w:color="auto"/>
              <w:right w:val="single" w:sz="4" w:space="0" w:color="auto"/>
            </w:tcBorders>
            <w:hideMark/>
          </w:tcPr>
          <w:p w14:paraId="4FB186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w:t>
            </w:r>
          </w:p>
        </w:tc>
        <w:tc>
          <w:tcPr>
            <w:tcW w:w="1124" w:type="dxa"/>
            <w:tcBorders>
              <w:top w:val="single" w:sz="4" w:space="0" w:color="auto"/>
              <w:left w:val="single" w:sz="4" w:space="0" w:color="auto"/>
              <w:bottom w:val="single" w:sz="4" w:space="0" w:color="auto"/>
              <w:right w:val="single" w:sz="4" w:space="0" w:color="auto"/>
            </w:tcBorders>
            <w:hideMark/>
          </w:tcPr>
          <w:p w14:paraId="688954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720" w:dyaOrig="315" w14:anchorId="288B3385">
                <v:shape id="_x0000_i1896" type="#_x0000_t75" style="width:36pt;height:15.75pt" o:ole="">
                  <v:imagedata r:id="rId80" o:title=""/>
                </v:shape>
                <o:OLEObject Type="Embed" ProgID="Equation.3" ShapeID="_x0000_i1896" DrawAspect="Content" ObjectID="_1651059282" r:id="rId1077"/>
              </w:object>
            </w:r>
          </w:p>
        </w:tc>
        <w:tc>
          <w:tcPr>
            <w:tcW w:w="992" w:type="dxa"/>
            <w:tcBorders>
              <w:top w:val="single" w:sz="4" w:space="0" w:color="auto"/>
              <w:left w:val="single" w:sz="4" w:space="0" w:color="auto"/>
              <w:bottom w:val="single" w:sz="4" w:space="0" w:color="auto"/>
              <w:right w:val="single" w:sz="4" w:space="0" w:color="auto"/>
            </w:tcBorders>
            <w:hideMark/>
          </w:tcPr>
          <w:p w14:paraId="777E53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825" w:dyaOrig="315" w14:anchorId="7F442DE2">
                <v:shape id="_x0000_i1897" type="#_x0000_t75" style="width:41.25pt;height:15.75pt" o:ole="">
                  <v:imagedata r:id="rId82" o:title=""/>
                </v:shape>
                <o:OLEObject Type="Embed" ProgID="Equation.3" ShapeID="_x0000_i1897" DrawAspect="Content" ObjectID="_1651059283" r:id="rId1078"/>
              </w:object>
            </w:r>
          </w:p>
        </w:tc>
        <w:tc>
          <w:tcPr>
            <w:tcW w:w="2368" w:type="dxa"/>
            <w:tcBorders>
              <w:top w:val="single" w:sz="4" w:space="0" w:color="auto"/>
              <w:left w:val="single" w:sz="4" w:space="0" w:color="auto"/>
              <w:bottom w:val="single" w:sz="4" w:space="0" w:color="auto"/>
              <w:right w:val="single" w:sz="4" w:space="0" w:color="auto"/>
            </w:tcBorders>
            <w:hideMark/>
          </w:tcPr>
          <w:p w14:paraId="444A0C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720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r>
      <w:tr w:rsidR="00673387" w:rsidRPr="00673387" w14:paraId="796AC6BB" w14:textId="77777777" w:rsidTr="00673387">
        <w:trPr>
          <w:cantSplit/>
          <w:trHeight w:val="387"/>
          <w:jc w:val="center"/>
        </w:trPr>
        <w:tc>
          <w:tcPr>
            <w:tcW w:w="1356" w:type="dxa"/>
            <w:tcBorders>
              <w:top w:val="single" w:sz="4" w:space="0" w:color="auto"/>
              <w:left w:val="single" w:sz="4" w:space="0" w:color="auto"/>
              <w:bottom w:val="single" w:sz="4" w:space="0" w:color="auto"/>
              <w:right w:val="single" w:sz="4" w:space="0" w:color="auto"/>
            </w:tcBorders>
            <w:hideMark/>
          </w:tcPr>
          <w:p w14:paraId="2A0304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50DC92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38E48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w:t>
            </w:r>
          </w:p>
        </w:tc>
        <w:tc>
          <w:tcPr>
            <w:tcW w:w="1252" w:type="dxa"/>
            <w:tcBorders>
              <w:top w:val="single" w:sz="4" w:space="0" w:color="auto"/>
              <w:left w:val="single" w:sz="4" w:space="0" w:color="auto"/>
              <w:bottom w:val="single" w:sz="4" w:space="0" w:color="auto"/>
              <w:right w:val="single" w:sz="4" w:space="0" w:color="auto"/>
            </w:tcBorders>
            <w:hideMark/>
          </w:tcPr>
          <w:p w14:paraId="32BB3D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w:t>
            </w:r>
          </w:p>
        </w:tc>
        <w:tc>
          <w:tcPr>
            <w:tcW w:w="1124" w:type="dxa"/>
            <w:tcBorders>
              <w:top w:val="single" w:sz="4" w:space="0" w:color="auto"/>
              <w:left w:val="single" w:sz="4" w:space="0" w:color="auto"/>
              <w:bottom w:val="single" w:sz="4" w:space="0" w:color="auto"/>
              <w:right w:val="single" w:sz="4" w:space="0" w:color="auto"/>
            </w:tcBorders>
            <w:hideMark/>
          </w:tcPr>
          <w:p w14:paraId="543115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720" w:dyaOrig="315" w14:anchorId="75A13C9F">
                <v:shape id="_x0000_i1898" type="#_x0000_t75" style="width:36pt;height:15.75pt" o:ole="">
                  <v:imagedata r:id="rId80" o:title=""/>
                </v:shape>
                <o:OLEObject Type="Embed" ProgID="Equation.3" ShapeID="_x0000_i1898" DrawAspect="Content" ObjectID="_1651059284" r:id="rId1079"/>
              </w:object>
            </w:r>
          </w:p>
        </w:tc>
        <w:tc>
          <w:tcPr>
            <w:tcW w:w="992" w:type="dxa"/>
            <w:tcBorders>
              <w:top w:val="single" w:sz="4" w:space="0" w:color="auto"/>
              <w:left w:val="single" w:sz="4" w:space="0" w:color="auto"/>
              <w:bottom w:val="single" w:sz="4" w:space="0" w:color="auto"/>
              <w:right w:val="single" w:sz="4" w:space="0" w:color="auto"/>
            </w:tcBorders>
            <w:hideMark/>
          </w:tcPr>
          <w:p w14:paraId="7A232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825" w:dyaOrig="315" w14:anchorId="459F93FA">
                <v:shape id="_x0000_i1899" type="#_x0000_t75" style="width:41.25pt;height:15.75pt" o:ole="">
                  <v:imagedata r:id="rId82" o:title=""/>
                </v:shape>
                <o:OLEObject Type="Embed" ProgID="Equation.3" ShapeID="_x0000_i1899" DrawAspect="Content" ObjectID="_1651059285" r:id="rId1080"/>
              </w:object>
            </w:r>
          </w:p>
        </w:tc>
        <w:tc>
          <w:tcPr>
            <w:tcW w:w="2368" w:type="dxa"/>
            <w:tcBorders>
              <w:top w:val="single" w:sz="4" w:space="0" w:color="auto"/>
              <w:left w:val="single" w:sz="4" w:space="0" w:color="auto"/>
              <w:bottom w:val="single" w:sz="4" w:space="0" w:color="auto"/>
              <w:right w:val="single" w:sz="4" w:space="0" w:color="auto"/>
            </w:tcBorders>
            <w:hideMark/>
          </w:tcPr>
          <w:p w14:paraId="3240C2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480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r>
      <w:tr w:rsidR="00673387" w:rsidRPr="00673387" w14:paraId="4D3351F4" w14:textId="77777777" w:rsidTr="00673387">
        <w:trPr>
          <w:cantSplit/>
          <w:jc w:val="center"/>
        </w:trPr>
        <w:tc>
          <w:tcPr>
            <w:tcW w:w="9819" w:type="dxa"/>
            <w:gridSpan w:val="7"/>
            <w:tcBorders>
              <w:top w:val="single" w:sz="4" w:space="0" w:color="auto"/>
              <w:left w:val="single" w:sz="4" w:space="0" w:color="auto"/>
              <w:bottom w:val="single" w:sz="4" w:space="0" w:color="auto"/>
              <w:right w:val="single" w:sz="4" w:space="0" w:color="auto"/>
            </w:tcBorders>
            <w:hideMark/>
          </w:tcPr>
          <w:p w14:paraId="1056EE1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This configuration is optional</w:t>
            </w:r>
          </w:p>
          <w:p w14:paraId="71F7DF0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i/>
                <w:iCs/>
                <w:sz w:val="18"/>
                <w:szCs w:val="20"/>
                <w:lang w:val="en-US" w:eastAsia="ko-KR"/>
              </w:rPr>
              <w:t>T</w:t>
            </w:r>
            <w:r w:rsidRPr="00673387">
              <w:rPr>
                <w:rFonts w:ascii="Arial" w:hAnsi="Arial" w:cs="Arial"/>
                <w:sz w:val="18"/>
                <w:szCs w:val="20"/>
                <w:vertAlign w:val="subscript"/>
                <w:lang w:val="en-US" w:eastAsia="ko-KR"/>
              </w:rPr>
              <w:t>s</w:t>
            </w:r>
            <w:r w:rsidRPr="00673387">
              <w:rPr>
                <w:rFonts w:ascii="Arial" w:hAnsi="Arial" w:cs="Arial"/>
                <w:sz w:val="18"/>
                <w:szCs w:val="20"/>
                <w:lang w:val="en-US" w:eastAsia="ko-KR"/>
              </w:rPr>
              <w:t xml:space="preserve"> is defined in TS 36.211 [16]</w:t>
            </w:r>
          </w:p>
        </w:tc>
      </w:tr>
    </w:tbl>
    <w:p w14:paraId="44DBCBCA" w14:textId="77777777" w:rsidR="00673387" w:rsidRPr="00673387" w:rsidRDefault="00673387" w:rsidP="00673387">
      <w:pPr>
        <w:overflowPunct w:val="0"/>
        <w:autoSpaceDE w:val="0"/>
        <w:autoSpaceDN w:val="0"/>
        <w:adjustRightInd w:val="0"/>
        <w:spacing w:before="240" w:after="180"/>
        <w:rPr>
          <w:sz w:val="20"/>
          <w:szCs w:val="20"/>
        </w:rPr>
      </w:pPr>
      <w:r w:rsidRPr="00673387">
        <w:rPr>
          <w:sz w:val="20"/>
          <w:szCs w:val="20"/>
        </w:rPr>
        <w:t xml:space="preserve">The UE shall be capable of performing RSRP, RSRQ, and RS-SINR measurements of at least 4 inter-frequency cells per TDD inter-frequency for up to </w:t>
      </w:r>
      <w:del w:id="571" w:author="Ericsson" w:date="2020-05-13T10:54:00Z">
        <w:r w:rsidRPr="00673387">
          <w:rPr>
            <w:sz w:val="20"/>
            <w:szCs w:val="20"/>
          </w:rPr>
          <w:delText>[</w:delText>
        </w:r>
      </w:del>
      <w:r w:rsidRPr="00673387">
        <w:rPr>
          <w:sz w:val="20"/>
          <w:szCs w:val="20"/>
        </w:rPr>
        <w:t>6</w:t>
      </w:r>
      <w:del w:id="572" w:author="Ericsson" w:date="2020-05-13T10:54:00Z">
        <w:r w:rsidRPr="00673387">
          <w:rPr>
            <w:sz w:val="20"/>
            <w:szCs w:val="20"/>
          </w:rPr>
          <w:delText>]</w:delText>
        </w:r>
      </w:del>
      <w:r w:rsidRPr="00673387">
        <w:rPr>
          <w:sz w:val="20"/>
          <w:szCs w:val="20"/>
        </w:rPr>
        <w:t xml:space="preserve"> TDD inter-frequencies and the UE physical layer shall be capable of reporting RSRP, RSRQ, and RS-SINR measurements to higher layers with the measurement period defined in Table 8.17.3.3.1.2-1.</w:t>
      </w:r>
    </w:p>
    <w:p w14:paraId="3F25EF8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8.17.3.3</w:t>
      </w:r>
      <w:r w:rsidRPr="00673387">
        <w:rPr>
          <w:rFonts w:ascii="Arial" w:hAnsi="Arial" w:cs="Arial"/>
          <w:sz w:val="20"/>
          <w:szCs w:val="20"/>
          <w:lang w:eastAsia="zh-CN"/>
        </w:rPr>
        <w:t>.1.3</w:t>
      </w:r>
      <w:r w:rsidRPr="00673387">
        <w:rPr>
          <w:rFonts w:ascii="Arial" w:hAnsi="Arial" w:cs="Arial"/>
          <w:sz w:val="20"/>
          <w:szCs w:val="20"/>
          <w:lang w:eastAsia="zh-CN"/>
        </w:rPr>
        <w:tab/>
        <w:t>Measurement Reporting Requirements</w:t>
      </w:r>
    </w:p>
    <w:p w14:paraId="2D63048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8.17.3.3.1</w:t>
      </w:r>
      <w:r w:rsidRPr="00673387">
        <w:rPr>
          <w:rFonts w:ascii="Arial" w:hAnsi="Arial" w:cs="Arial"/>
          <w:sz w:val="20"/>
          <w:szCs w:val="20"/>
          <w:lang w:eastAsia="zh-CN"/>
        </w:rPr>
        <w:t>.3.1</w:t>
      </w:r>
      <w:r w:rsidRPr="00673387">
        <w:rPr>
          <w:rFonts w:ascii="Arial" w:hAnsi="Arial" w:cs="Arial"/>
          <w:sz w:val="20"/>
          <w:szCs w:val="20"/>
        </w:rPr>
        <w:tab/>
        <w:t>Periodic Reporting</w:t>
      </w:r>
    </w:p>
    <w:p w14:paraId="4AB0A9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765E798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8.17.3.3</w:t>
      </w:r>
      <w:r w:rsidRPr="00673387">
        <w:rPr>
          <w:rFonts w:ascii="Arial" w:hAnsi="Arial" w:cs="Arial"/>
          <w:sz w:val="20"/>
          <w:szCs w:val="20"/>
          <w:lang w:eastAsia="zh-CN"/>
        </w:rPr>
        <w:t>.1.3.2</w:t>
      </w:r>
      <w:r w:rsidRPr="00673387">
        <w:rPr>
          <w:rFonts w:ascii="Arial" w:hAnsi="Arial" w:cs="Arial"/>
          <w:sz w:val="20"/>
          <w:szCs w:val="20"/>
        </w:rPr>
        <w:tab/>
        <w:t>Event-triggered Periodic Reporting</w:t>
      </w:r>
    </w:p>
    <w:p w14:paraId="216A007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w:t>
      </w:r>
      <w:r w:rsidRPr="00673387">
        <w:rPr>
          <w:sz w:val="20"/>
          <w:szCs w:val="20"/>
        </w:rPr>
        <w:t xml:space="preserve"> </w:t>
      </w:r>
      <w:r w:rsidRPr="00673387">
        <w:rPr>
          <w:rFonts w:cs="v4.2.0"/>
          <w:sz w:val="20"/>
          <w:szCs w:val="20"/>
        </w:rPr>
        <w:t>9.1.17.3.1 and 9.1.17.3.2, respectively.</w:t>
      </w:r>
    </w:p>
    <w:p w14:paraId="7AA0EB4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8.17.3.3.1</w:t>
      </w:r>
      <w:r w:rsidRPr="00673387">
        <w:rPr>
          <w:rFonts w:cs="v4.2.0"/>
          <w:sz w:val="20"/>
          <w:szCs w:val="20"/>
          <w:lang w:eastAsia="zh-CN"/>
        </w:rPr>
        <w:t>.3.3</w:t>
      </w:r>
      <w:r w:rsidRPr="00673387">
        <w:rPr>
          <w:rFonts w:cs="v4.2.0"/>
          <w:sz w:val="20"/>
          <w:szCs w:val="20"/>
        </w:rPr>
        <w:t>.</w:t>
      </w:r>
    </w:p>
    <w:p w14:paraId="0A702F3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8.17.3.3</w:t>
      </w:r>
      <w:r w:rsidRPr="00673387">
        <w:rPr>
          <w:rFonts w:ascii="Arial" w:hAnsi="Arial" w:cs="Arial"/>
          <w:sz w:val="20"/>
          <w:szCs w:val="20"/>
          <w:lang w:eastAsia="zh-CN"/>
        </w:rPr>
        <w:t>.1.3.3</w:t>
      </w:r>
      <w:r w:rsidRPr="00673387">
        <w:rPr>
          <w:rFonts w:ascii="Arial" w:hAnsi="Arial" w:cs="Arial"/>
          <w:sz w:val="20"/>
          <w:szCs w:val="20"/>
        </w:rPr>
        <w:tab/>
        <w:t>Event Triggered Reporting</w:t>
      </w:r>
    </w:p>
    <w:p w14:paraId="0CD0DC4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439E59B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CE4B2D9"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5CAE01D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Inter</w:t>
      </w:r>
      <w:r w:rsidRPr="00673387">
        <w:rPr>
          <w:rFonts w:cs="v4.2.0"/>
          <w:sz w:val="20"/>
          <w:szCs w:val="20"/>
        </w:rPr>
        <w:t xml:space="preserve"> defined in clause 8.17.3.3.1</w:t>
      </w:r>
      <w:r w:rsidRPr="00673387">
        <w:rPr>
          <w:rFonts w:cs="v4.2.0"/>
          <w:sz w:val="20"/>
          <w:szCs w:val="20"/>
          <w:lang w:eastAsia="zh-CN"/>
        </w:rPr>
        <w:t>.</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A89EBE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 In</w:t>
      </w:r>
      <w:r w:rsidRPr="00673387">
        <w:rPr>
          <w:sz w:val="20"/>
          <w:szCs w:val="20"/>
          <w:vertAlign w:val="subscript"/>
          <w:lang w:eastAsia="zh-CN"/>
        </w:rPr>
        <w:t>t</w:t>
      </w:r>
      <w:r w:rsidRPr="00673387">
        <w:rPr>
          <w:rFonts w:ascii="SimSun" w:hAnsi="SimSun" w:hint="eastAsia"/>
          <w:sz w:val="20"/>
          <w:szCs w:val="20"/>
          <w:vertAlign w:val="subscript"/>
          <w:lang w:eastAsia="zh-CN"/>
        </w:rPr>
        <w:t>er</w:t>
      </w:r>
      <w:r w:rsidRPr="00673387">
        <w:rPr>
          <w:sz w:val="20"/>
          <w:szCs w:val="20"/>
        </w:rPr>
        <w:t xml:space="preserve"> </w:t>
      </w:r>
      <w:r w:rsidRPr="00673387">
        <w:rPr>
          <w:rFonts w:cs="v4.2.0"/>
          <w:sz w:val="20"/>
          <w:szCs w:val="20"/>
        </w:rPr>
        <w:t>defined in clause </w:t>
      </w:r>
      <w:r w:rsidRPr="00673387">
        <w:rPr>
          <w:sz w:val="20"/>
          <w:szCs w:val="20"/>
        </w:rPr>
        <w:t xml:space="preserve">8.17.3.3.1 and then </w:t>
      </w:r>
      <w:r w:rsidRPr="00673387">
        <w:rPr>
          <w:rFonts w:cs="v4.2.0"/>
          <w:sz w:val="20"/>
          <w:szCs w:val="20"/>
        </w:rPr>
        <w:t xml:space="preserve">triggers the measurement report as </w:t>
      </w:r>
      <w:r w:rsidRPr="00673387">
        <w:rPr>
          <w:rFonts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Measurement_Period_Inter_TDD</w:t>
      </w:r>
      <w:r w:rsidRPr="00673387">
        <w:rPr>
          <w:sz w:val="20"/>
          <w:szCs w:val="20"/>
        </w:rPr>
        <w:t xml:space="preserve"> </w:t>
      </w:r>
      <w:r w:rsidRPr="00673387">
        <w:rPr>
          <w:rFonts w:cs="v4.2.0"/>
          <w:sz w:val="20"/>
          <w:szCs w:val="20"/>
        </w:rPr>
        <w:t>defined in clause </w:t>
      </w:r>
      <w:r w:rsidRPr="00673387">
        <w:rPr>
          <w:sz w:val="20"/>
          <w:szCs w:val="20"/>
        </w:rPr>
        <w:t xml:space="preserve">8.17.3.3.1 provided the timing to that cell has not changed more than </w:t>
      </w:r>
      <w:r w:rsidRPr="00673387">
        <w:rPr>
          <w:sz w:val="20"/>
          <w:szCs w:val="20"/>
          <w:lang w:eastAsia="zh-CN"/>
        </w:rPr>
        <w:sym w:font="Symbol" w:char="F0B1"/>
      </w:r>
      <w:r w:rsidRPr="00673387">
        <w:rPr>
          <w:sz w:val="20"/>
          <w:szCs w:val="20"/>
          <w:lang w:eastAsia="zh-CN"/>
        </w:rPr>
        <w:t xml:space="preserve"> 50 Ts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82CB3DF" w14:textId="0FCDBC23"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2</w:t>
      </w:r>
      <w:r w:rsidR="004B67E1">
        <w:rPr>
          <w:i/>
          <w:iCs/>
          <w:color w:val="4F81BD"/>
          <w:sz w:val="20"/>
          <w:szCs w:val="20"/>
        </w:rPr>
        <w:t>6</w:t>
      </w:r>
    </w:p>
    <w:p w14:paraId="25FD4482"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bookmarkStart w:id="573" w:name="_Toc368028707"/>
      <w:r w:rsidRPr="00673387">
        <w:rPr>
          <w:rFonts w:ascii="Arial" w:hAnsi="Arial"/>
          <w:sz w:val="28"/>
          <w:szCs w:val="20"/>
        </w:rPr>
        <w:t>9.1.6</w:t>
      </w:r>
      <w:r w:rsidRPr="00673387">
        <w:rPr>
          <w:rFonts w:ascii="Arial" w:hAnsi="Arial"/>
          <w:sz w:val="28"/>
          <w:szCs w:val="20"/>
          <w:lang w:eastAsia="zh-CN"/>
        </w:rPr>
        <w:t>A</w:t>
      </w:r>
      <w:r w:rsidRPr="00673387">
        <w:rPr>
          <w:rFonts w:ascii="Arial" w:hAnsi="Arial"/>
          <w:sz w:val="28"/>
          <w:szCs w:val="20"/>
        </w:rPr>
        <w:tab/>
        <w:t>Inter-frequency RSRQ Accuracy Requirements</w:t>
      </w:r>
      <w:r w:rsidRPr="00673387">
        <w:rPr>
          <w:rFonts w:ascii="Arial" w:hAnsi="Arial"/>
          <w:sz w:val="28"/>
          <w:szCs w:val="20"/>
          <w:lang w:eastAsia="zh-CN"/>
        </w:rPr>
        <w:t xml:space="preserve"> in High Doppler Conditions</w:t>
      </w:r>
    </w:p>
    <w:p w14:paraId="003A088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The </w:t>
      </w:r>
      <w:r w:rsidRPr="00673387">
        <w:rPr>
          <w:sz w:val="20"/>
          <w:szCs w:val="20"/>
        </w:rPr>
        <w:t xml:space="preserve">accuracy requirements in this clause are applicable for </w:t>
      </w:r>
      <w:del w:id="574" w:author="Ericsson" w:date="2020-05-13T10:57:00Z">
        <w:r w:rsidRPr="00673387">
          <w:rPr>
            <w:sz w:val="20"/>
            <w:szCs w:val="20"/>
            <w:lang w:eastAsia="zh-CN"/>
          </w:rPr>
          <w:delText>[</w:delText>
        </w:r>
      </w:del>
      <w:r w:rsidRPr="00673387">
        <w:rPr>
          <w:sz w:val="20"/>
          <w:szCs w:val="20"/>
          <w:lang w:eastAsia="zh-CN"/>
        </w:rPr>
        <w:t>EVA300 and EVA600</w:t>
      </w:r>
      <w:del w:id="575" w:author="Ericsson" w:date="2020-05-13T10:57:00Z">
        <w:r w:rsidRPr="00673387">
          <w:rPr>
            <w:sz w:val="20"/>
            <w:szCs w:val="20"/>
            <w:lang w:eastAsia="zh-CN"/>
          </w:rPr>
          <w:delText>]</w:delText>
        </w:r>
      </w:del>
      <w:r w:rsidRPr="00673387">
        <w:rPr>
          <w:sz w:val="20"/>
          <w:szCs w:val="20"/>
          <w:lang w:eastAsia="zh-CN"/>
        </w:rPr>
        <w:t xml:space="preserve"> p</w:t>
      </w:r>
      <w:r w:rsidRPr="00673387">
        <w:rPr>
          <w:sz w:val="20"/>
          <w:szCs w:val="20"/>
        </w:rPr>
        <w:t>ropagation conditions and assume independent interference (noise) at each receiver antenna port.</w:t>
      </w:r>
    </w:p>
    <w:p w14:paraId="4D6683C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9.1.6A.1</w:t>
      </w:r>
      <w:r w:rsidRPr="00673387">
        <w:rPr>
          <w:rFonts w:ascii="Arial" w:hAnsi="Arial"/>
          <w:szCs w:val="20"/>
        </w:rPr>
        <w:tab/>
        <w:t>Absolute RSRQ Accuracy</w:t>
      </w:r>
      <w:bookmarkEnd w:id="573"/>
      <w:r w:rsidRPr="00673387">
        <w:rPr>
          <w:rFonts w:ascii="Arial" w:hAnsi="Arial"/>
          <w:szCs w:val="20"/>
        </w:rPr>
        <w:t xml:space="preserve"> in high Doppler conditions</w:t>
      </w:r>
    </w:p>
    <w:p w14:paraId="70D952FC"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that has different carrier frequency from the serving cell.</w:t>
      </w:r>
    </w:p>
    <w:p w14:paraId="5C518DE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9.1.6A.1-1 are valid under the following conditions:</w:t>
      </w:r>
    </w:p>
    <w:p w14:paraId="3FBD90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66534C4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24A20AA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RSRP|dBm according to Annex B.3.3 for a corresponding Band</w:t>
      </w:r>
    </w:p>
    <w:p w14:paraId="777F476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9.1.6A.1-1: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673387" w:rsidRPr="00673387" w14:paraId="48960807"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68E28C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5645A3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2D5009DA"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EBECC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8BB5A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68704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04C24E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2B79054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96B7F9"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1CCC1D"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CF235E" w14:textId="77777777" w:rsidR="00673387" w:rsidRPr="00673387" w:rsidRDefault="00673387" w:rsidP="00673387">
            <w:pPr>
              <w:rPr>
                <w:rFonts w:ascii="Arial" w:hAnsi="Arial" w:cs="Arial"/>
                <w:b/>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78C94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73489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78EF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7350731C"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5CCBFF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1918D6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94" w:type="dxa"/>
            <w:tcBorders>
              <w:top w:val="single" w:sz="6" w:space="0" w:color="auto"/>
              <w:left w:val="single" w:sz="6" w:space="0" w:color="auto"/>
              <w:bottom w:val="single" w:sz="6" w:space="0" w:color="auto"/>
              <w:right w:val="single" w:sz="6" w:space="0" w:color="auto"/>
            </w:tcBorders>
            <w:hideMark/>
          </w:tcPr>
          <w:p w14:paraId="68FB81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14:paraId="13A0CE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1B2C20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EDFE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2B270401"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05CFC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4</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A5BE3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5.5</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23A20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-3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3AF0CD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FDD_A, TDD_A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30AF3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1E80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7FD26D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2D157CF"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25195"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A06924"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hideMark/>
          </w:tcPr>
          <w:p w14:paraId="2BEE63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FDD_B</w:t>
            </w:r>
            <w:r w:rsidRPr="00673387">
              <w:rPr>
                <w:rFonts w:ascii="Arial" w:eastAsia="MS Mincho" w:hAnsi="Arial" w:cs="Arial"/>
                <w:sz w:val="18"/>
                <w:szCs w:val="20"/>
                <w:lang w:val="en-US" w:eastAsia="ja-JP"/>
              </w:rPr>
              <w:t>1, FDD_B2</w:t>
            </w:r>
          </w:p>
        </w:tc>
        <w:tc>
          <w:tcPr>
            <w:tcW w:w="1754" w:type="dxa"/>
            <w:tcBorders>
              <w:top w:val="single" w:sz="6" w:space="0" w:color="auto"/>
              <w:left w:val="single" w:sz="6" w:space="0" w:color="auto"/>
              <w:bottom w:val="single" w:sz="6" w:space="0" w:color="auto"/>
              <w:right w:val="single" w:sz="6" w:space="0" w:color="auto"/>
            </w:tcBorders>
            <w:hideMark/>
          </w:tcPr>
          <w:p w14:paraId="737640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hideMark/>
          </w:tcPr>
          <w:p w14:paraId="1A8DAB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-50</w:t>
            </w:r>
          </w:p>
        </w:tc>
      </w:tr>
      <w:tr w:rsidR="00673387" w:rsidRPr="00673387" w14:paraId="7773523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5C89FAF"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A2EDA5"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838A16"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E5562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FDD_C, TDD_C</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CA55A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r w:rsidRPr="00673387">
              <w:rPr>
                <w:rFonts w:ascii="Arial" w:hAnsi="Arial" w:cs="Arial"/>
                <w:sz w:val="18"/>
                <w:szCs w:val="20"/>
                <w:lang w:val="en-US" w:eastAsia="zh-CN"/>
              </w:rPr>
              <w:t>120</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E8ECD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F6A026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E25A86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BB2A1A"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4AEC62"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D5B23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C650C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BA4E1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A4F02A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0EBB68F"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C7772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33AA21"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11270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FDD_E, TDD_E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B8521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D622C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8535D3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4267FB6"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FE5372"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E63A"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23400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FF7DE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332A0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A333D7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2CC428"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6DE196"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741407"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F3142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FCD09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8002F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2F50981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C920A5"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F638CC"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EDE8AA"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20393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FDD_H</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E445B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17.5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88D4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56B1CD3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1E7B87F"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9DA990"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7EF9D0"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A428E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65570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6DAE5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8E391FE"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E1AA7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F8853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5.5</w:t>
            </w:r>
          </w:p>
        </w:tc>
        <w:tc>
          <w:tcPr>
            <w:tcW w:w="1094" w:type="dxa"/>
            <w:tcBorders>
              <w:top w:val="single" w:sz="6" w:space="0" w:color="auto"/>
              <w:left w:val="single" w:sz="6" w:space="0" w:color="auto"/>
              <w:bottom w:val="single" w:sz="6" w:space="0" w:color="auto"/>
              <w:right w:val="single" w:sz="6" w:space="0" w:color="auto"/>
            </w:tcBorders>
            <w:vAlign w:val="center"/>
            <w:hideMark/>
          </w:tcPr>
          <w:p w14:paraId="0BFA25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16780B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6694E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0FA2E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p>
        </w:tc>
      </w:tr>
      <w:tr w:rsidR="00673387" w:rsidRPr="00673387" w14:paraId="4E8A3BD0"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4D64BD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1:</w:t>
            </w:r>
            <w:r w:rsidRPr="00673387">
              <w:rPr>
                <w:rFonts w:ascii="Arial" w:hAnsi="Arial" w:cs="Arial"/>
                <w:sz w:val="18"/>
                <w:szCs w:val="20"/>
                <w:lang w:val="en-US" w:eastAsia="en-US"/>
              </w:rPr>
              <w:tab/>
              <w:t>Io is assumed to have constant EPRE across the bandwidth.</w:t>
            </w:r>
          </w:p>
          <w:p w14:paraId="2CCE62C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2:</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04AF611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condition level is increased by ∆&gt;0, when applicable, as described in Sections B.4.2 and B.4.3.</w:t>
            </w:r>
          </w:p>
          <w:p w14:paraId="572C035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E-UTRA operating band groups are as defined in Section 3.5.</w:t>
            </w:r>
          </w:p>
        </w:tc>
      </w:tr>
    </w:tbl>
    <w:p w14:paraId="28256E69" w14:textId="77777777" w:rsidR="00673387" w:rsidRPr="00673387" w:rsidRDefault="00673387" w:rsidP="00673387">
      <w:pPr>
        <w:overflowPunct w:val="0"/>
        <w:autoSpaceDE w:val="0"/>
        <w:autoSpaceDN w:val="0"/>
        <w:adjustRightInd w:val="0"/>
        <w:spacing w:after="180"/>
        <w:rPr>
          <w:sz w:val="20"/>
          <w:szCs w:val="20"/>
        </w:rPr>
      </w:pPr>
    </w:p>
    <w:p w14:paraId="3F096F7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576" w:name="_Toc368028708"/>
      <w:r w:rsidRPr="00673387">
        <w:rPr>
          <w:rFonts w:ascii="Arial" w:hAnsi="Arial"/>
          <w:szCs w:val="20"/>
        </w:rPr>
        <w:t>9.1.6A.2</w:t>
      </w:r>
      <w:r w:rsidRPr="00673387">
        <w:rPr>
          <w:rFonts w:ascii="Arial" w:hAnsi="Arial"/>
          <w:szCs w:val="20"/>
        </w:rPr>
        <w:tab/>
        <w:t>Relative Accuracy of RSRQ</w:t>
      </w:r>
      <w:bookmarkEnd w:id="576"/>
      <w:r w:rsidRPr="00673387">
        <w:rPr>
          <w:rFonts w:ascii="Arial" w:hAnsi="Arial"/>
          <w:szCs w:val="20"/>
        </w:rPr>
        <w:t xml:space="preserve"> in high Doppler conditions</w:t>
      </w:r>
    </w:p>
    <w:p w14:paraId="6804E57D"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RSRQ in inter frequency case is defined as the RSRQ measured from one cell compared to the RSRQ measured from another cell on a different frequency.</w:t>
      </w:r>
    </w:p>
    <w:p w14:paraId="1EE4E96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9.1.6A.</w:t>
      </w:r>
      <w:r w:rsidRPr="00673387">
        <w:rPr>
          <w:rFonts w:cs="v4.2.0"/>
          <w:sz w:val="20"/>
          <w:szCs w:val="20"/>
          <w:lang w:eastAsia="zh-CN"/>
        </w:rPr>
        <w:t>2</w:t>
      </w:r>
      <w:r w:rsidRPr="00673387">
        <w:rPr>
          <w:rFonts w:cs="v4.2.0"/>
          <w:sz w:val="20"/>
          <w:szCs w:val="20"/>
        </w:rPr>
        <w:t>-1 are valid under the following conditions:</w:t>
      </w:r>
    </w:p>
    <w:p w14:paraId="4EDA7A4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2E9173D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1D1609F3" w14:textId="77777777" w:rsidR="00673387" w:rsidRPr="00673387" w:rsidRDefault="00673387" w:rsidP="00673387">
      <w:pPr>
        <w:overflowPunct w:val="0"/>
        <w:autoSpaceDE w:val="0"/>
        <w:autoSpaceDN w:val="0"/>
        <w:adjustRightInd w:val="0"/>
        <w:spacing w:after="180"/>
        <w:ind w:left="568" w:hanging="284"/>
        <w:rPr>
          <w:rFonts w:cs="v5.0.0"/>
          <w:sz w:val="20"/>
          <w:szCs w:val="20"/>
        </w:rPr>
      </w:pPr>
      <w:r w:rsidRPr="00673387">
        <w:rPr>
          <w:sz w:val="20"/>
          <w:szCs w:val="20"/>
        </w:rPr>
        <w:t>RSRP1,2|</w:t>
      </w:r>
      <w:r w:rsidRPr="00673387">
        <w:rPr>
          <w:sz w:val="20"/>
          <w:szCs w:val="20"/>
          <w:vertAlign w:val="subscript"/>
        </w:rPr>
        <w:t>dBm</w:t>
      </w:r>
      <w:r w:rsidRPr="00673387">
        <w:rPr>
          <w:sz w:val="20"/>
          <w:szCs w:val="20"/>
        </w:rPr>
        <w:t xml:space="preserve"> according to Annex B.3.4 for a corresponding Band</w:t>
      </w:r>
    </w:p>
    <w:p w14:paraId="7188790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16"/>
          <w:sz w:val="20"/>
          <w:szCs w:val="20"/>
        </w:rPr>
        <w:object w:dxaOrig="3180" w:dyaOrig="405" w14:anchorId="15FCAD2C">
          <v:shape id="_x0000_i1900" type="#_x0000_t75" style="width:159.75pt;height:20.25pt" o:ole="" fillcolor="window">
            <v:imagedata r:id="rId1081" o:title=""/>
          </v:shape>
          <o:OLEObject Type="Embed" ProgID="Equation.3" ShapeID="_x0000_i1900" DrawAspect="Content" ObjectID="_1651059286" r:id="rId1082"/>
        </w:object>
      </w:r>
    </w:p>
    <w:p w14:paraId="1B97116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sz w:val="20"/>
          <w:szCs w:val="20"/>
        </w:rPr>
        <w:t xml:space="preserve">| Channel 1_Io </w:t>
      </w:r>
      <w:r w:rsidRPr="00673387">
        <w:rPr>
          <w:noProof/>
          <w:sz w:val="20"/>
          <w:szCs w:val="20"/>
        </w:rPr>
        <w:noBreakHyphen/>
        <w:t xml:space="preserve">Channel 2_Io | </w:t>
      </w:r>
      <w:r w:rsidRPr="00673387">
        <w:rPr>
          <w:noProof/>
          <w:sz w:val="20"/>
          <w:szCs w:val="20"/>
        </w:rPr>
        <w:sym w:font="Symbol" w:char="F0A3"/>
      </w:r>
      <w:r w:rsidRPr="00673387">
        <w:rPr>
          <w:noProof/>
          <w:sz w:val="20"/>
          <w:szCs w:val="20"/>
        </w:rPr>
        <w:t xml:space="preserve"> 20 dB</w:t>
      </w:r>
    </w:p>
    <w:p w14:paraId="0D826D0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9.1.6A.2-1: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43430D19"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5F9CDD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FE8DB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6C64FB66"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E5A42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7AFB7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B1812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4579CA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0675A09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90D605A"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3656E8"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B0BFA5" w14:textId="77777777" w:rsidR="00673387" w:rsidRPr="00673387" w:rsidRDefault="00673387" w:rsidP="00673387">
            <w:pPr>
              <w:rPr>
                <w:rFonts w:ascii="Arial" w:hAnsi="Arial" w:cs="Arial"/>
                <w:b/>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3B5141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4D015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E572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1E00E539"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99DD1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6812B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0467A3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14:paraId="170AC1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129D0D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E08AD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75B98CBA"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3667B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3.5</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D95DA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5.0</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8F78E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-3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7C11E0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FDD_A, TDD_A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4D946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E7FBE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05B51E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58A4B1"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B31482"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26A2E2"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hideMark/>
          </w:tcPr>
          <w:p w14:paraId="3F4381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FDD_B</w:t>
            </w:r>
            <w:r w:rsidRPr="00673387">
              <w:rPr>
                <w:rFonts w:ascii="Arial" w:eastAsia="MS Mincho" w:hAnsi="Arial" w:cs="Arial"/>
                <w:sz w:val="18"/>
                <w:szCs w:val="20"/>
                <w:lang w:val="en-US" w:eastAsia="ja-JP"/>
              </w:rPr>
              <w:t>1, FDD_B2</w:t>
            </w:r>
          </w:p>
        </w:tc>
        <w:tc>
          <w:tcPr>
            <w:tcW w:w="1754" w:type="dxa"/>
            <w:tcBorders>
              <w:top w:val="single" w:sz="6" w:space="0" w:color="auto"/>
              <w:left w:val="single" w:sz="6" w:space="0" w:color="auto"/>
              <w:bottom w:val="single" w:sz="6" w:space="0" w:color="auto"/>
              <w:right w:val="single" w:sz="6" w:space="0" w:color="auto"/>
            </w:tcBorders>
            <w:hideMark/>
          </w:tcPr>
          <w:p w14:paraId="1BDB77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hideMark/>
          </w:tcPr>
          <w:p w14:paraId="4D938B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-50</w:t>
            </w:r>
          </w:p>
        </w:tc>
      </w:tr>
      <w:tr w:rsidR="00673387" w:rsidRPr="00673387" w14:paraId="1F59D29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A62627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691F23"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DC77BA"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6E9F7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FDD_C, TDD_C</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8D0AC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r w:rsidRPr="00673387">
              <w:rPr>
                <w:rFonts w:ascii="Arial" w:hAnsi="Arial" w:cs="Arial"/>
                <w:sz w:val="18"/>
                <w:szCs w:val="20"/>
                <w:lang w:val="en-US" w:eastAsia="zh-CN"/>
              </w:rPr>
              <w:t>120</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8682B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5FC6610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3F01BA8"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61D618"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5F3D4B"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9BF59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CDE91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8328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6CBBEAC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85C560"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F1E0AC"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44F66F"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0AED2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FDD_E, TDD_E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DDD7B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D6BA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EA3147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029B646"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B424BE8"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66F121"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D3D4B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39165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E3D6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E63C6E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154BD93"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F9678C"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065A13"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7BA5A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32530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4CE03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287249E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D33829"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1E2A01"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3E292D"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1BE81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FDD_H</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484C4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17.5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46882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E9BD2C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38A2465"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A30BB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060B5A"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1EE76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44AC1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2E88D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D70E438"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AF26B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4.5</w:t>
            </w:r>
          </w:p>
        </w:tc>
        <w:tc>
          <w:tcPr>
            <w:tcW w:w="1082" w:type="dxa"/>
            <w:tcBorders>
              <w:top w:val="single" w:sz="6" w:space="0" w:color="auto"/>
              <w:left w:val="single" w:sz="6" w:space="0" w:color="auto"/>
              <w:bottom w:val="single" w:sz="6" w:space="0" w:color="auto"/>
              <w:right w:val="single" w:sz="6" w:space="0" w:color="auto"/>
            </w:tcBorders>
            <w:vAlign w:val="center"/>
            <w:hideMark/>
          </w:tcPr>
          <w:p w14:paraId="11201C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5.0</w:t>
            </w:r>
          </w:p>
        </w:tc>
        <w:tc>
          <w:tcPr>
            <w:tcW w:w="1094" w:type="dxa"/>
            <w:tcBorders>
              <w:top w:val="single" w:sz="6" w:space="0" w:color="auto"/>
              <w:left w:val="single" w:sz="6" w:space="0" w:color="auto"/>
              <w:bottom w:val="single" w:sz="6" w:space="0" w:color="auto"/>
              <w:right w:val="single" w:sz="6" w:space="0" w:color="auto"/>
            </w:tcBorders>
            <w:vAlign w:val="center"/>
            <w:hideMark/>
          </w:tcPr>
          <w:p w14:paraId="17FFB9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4887C8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C2F97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8C660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605E203F"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EF00A6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1:</w:t>
            </w:r>
            <w:r w:rsidRPr="00673387">
              <w:rPr>
                <w:rFonts w:ascii="Arial" w:hAnsi="Arial" w:cs="Arial"/>
                <w:sz w:val="18"/>
                <w:szCs w:val="20"/>
                <w:lang w:val="en-US" w:eastAsia="en-US"/>
              </w:rPr>
              <w:tab/>
              <w:t>Io is assumed to have constant EPRE across the bandwidth.</w:t>
            </w:r>
          </w:p>
          <w:p w14:paraId="29CB743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7D35822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08CEB96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7DAC91B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1607EEED" w14:textId="77777777" w:rsidR="00673387" w:rsidRPr="00673387" w:rsidRDefault="00673387" w:rsidP="00673387">
      <w:pPr>
        <w:overflowPunct w:val="0"/>
        <w:autoSpaceDE w:val="0"/>
        <w:autoSpaceDN w:val="0"/>
        <w:adjustRightInd w:val="0"/>
        <w:spacing w:after="180"/>
        <w:rPr>
          <w:sz w:val="20"/>
          <w:szCs w:val="20"/>
        </w:rPr>
      </w:pPr>
    </w:p>
    <w:p w14:paraId="4965AC00" w14:textId="2CA2BAE9"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lang w:eastAsia="zh-CN"/>
        </w:rPr>
      </w:pPr>
      <w:r w:rsidRPr="00673387">
        <w:rPr>
          <w:i/>
          <w:iCs/>
          <w:color w:val="4F81BD"/>
          <w:sz w:val="20"/>
          <w:szCs w:val="20"/>
          <w:lang w:eastAsia="zh-CN"/>
        </w:rPr>
        <w:t>Change 2</w:t>
      </w:r>
      <w:r w:rsidR="004B67E1">
        <w:rPr>
          <w:i/>
          <w:iCs/>
          <w:color w:val="4F81BD"/>
          <w:sz w:val="20"/>
          <w:szCs w:val="20"/>
          <w:lang w:eastAsia="zh-CN"/>
        </w:rPr>
        <w:t>7</w:t>
      </w:r>
    </w:p>
    <w:p w14:paraId="5C8454C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9.1.20.2</w:t>
      </w:r>
      <w:r w:rsidRPr="00673387">
        <w:rPr>
          <w:rFonts w:ascii="Arial" w:hAnsi="Arial"/>
          <w:szCs w:val="20"/>
          <w:lang w:eastAsia="zh-CN"/>
        </w:rPr>
        <w:tab/>
        <w:t>SSTD Measurement Report Mapping</w:t>
      </w:r>
    </w:p>
    <w:p w14:paraId="5BB5AC96" w14:textId="77777777" w:rsidR="00673387" w:rsidRPr="00673387" w:rsidRDefault="00673387" w:rsidP="00673387">
      <w:pPr>
        <w:overflowPunct w:val="0"/>
        <w:autoSpaceDE w:val="0"/>
        <w:autoSpaceDN w:val="0"/>
        <w:adjustRightInd w:val="0"/>
        <w:spacing w:after="120"/>
        <w:rPr>
          <w:sz w:val="20"/>
          <w:szCs w:val="20"/>
          <w:lang w:eastAsia="zh-CN"/>
        </w:rPr>
      </w:pPr>
      <w:r w:rsidRPr="00673387">
        <w:rPr>
          <w:sz w:val="20"/>
          <w:szCs w:val="20"/>
        </w:rPr>
        <w:t>SFN and subframe timing difference (SSTD) measurement report comprises 3 elements:</w:t>
      </w:r>
    </w:p>
    <w:p w14:paraId="63AAE33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SFN offset between MeNB and SeNB (</w:t>
      </w:r>
      <w:r w:rsidRPr="00673387">
        <w:rPr>
          <w:sz w:val="20"/>
          <w:szCs w:val="20"/>
        </w:rPr>
        <w:sym w:font="Symbol" w:char="F044"/>
      </w:r>
      <w:r w:rsidRPr="00673387">
        <w:rPr>
          <w:sz w:val="20"/>
          <w:szCs w:val="20"/>
        </w:rPr>
        <w:t>X)</w:t>
      </w:r>
    </w:p>
    <w:p w14:paraId="2DDB7DF6"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 xml:space="preserve">Reporting range of </w:t>
      </w:r>
      <w:r w:rsidRPr="00673387">
        <w:rPr>
          <w:sz w:val="20"/>
          <w:szCs w:val="20"/>
        </w:rPr>
        <w:sym w:font="Symbol" w:char="F044"/>
      </w:r>
      <w:r w:rsidRPr="00673387">
        <w:rPr>
          <w:sz w:val="20"/>
          <w:szCs w:val="20"/>
        </w:rPr>
        <w:t>X</w:t>
      </w:r>
      <w:r w:rsidRPr="00673387">
        <w:rPr>
          <w:sz w:val="20"/>
          <w:szCs w:val="20"/>
          <w:lang w:eastAsia="zh-CN"/>
        </w:rPr>
        <w:t xml:space="preserve"> is between frame number # 0 to frame number # 1023 as defined in TS 36.331 [2].</w:t>
      </w:r>
    </w:p>
    <w:p w14:paraId="587C1D0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Frame boundary offset between MeNB and SeNB (</w:t>
      </w:r>
      <w:r w:rsidRPr="00673387">
        <w:rPr>
          <w:sz w:val="20"/>
          <w:szCs w:val="20"/>
        </w:rPr>
        <w:sym w:font="Symbol" w:char="F044"/>
      </w:r>
      <w:r w:rsidRPr="00673387">
        <w:rPr>
          <w:sz w:val="20"/>
          <w:szCs w:val="20"/>
        </w:rPr>
        <w:t>Y)</w:t>
      </w:r>
    </w:p>
    <w:p w14:paraId="2C73A85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eastAsia="zh-CN"/>
        </w:rPr>
        <w:t xml:space="preserve">Reporting range of </w:t>
      </w:r>
      <w:r w:rsidRPr="00673387">
        <w:rPr>
          <w:sz w:val="20"/>
          <w:szCs w:val="20"/>
        </w:rPr>
        <w:sym w:font="Symbol" w:char="F044"/>
      </w:r>
      <w:r w:rsidRPr="00673387">
        <w:rPr>
          <w:sz w:val="20"/>
          <w:szCs w:val="20"/>
        </w:rPr>
        <w:t>Y is between subfrane number #</w:t>
      </w:r>
      <w:r w:rsidRPr="00673387">
        <w:rPr>
          <w:sz w:val="20"/>
          <w:szCs w:val="20"/>
          <w:lang w:eastAsia="zh-CN"/>
        </w:rPr>
        <w:t>-5 and subframe number# 4 as defined in TS 36.331 [2].</w:t>
      </w:r>
    </w:p>
    <w:p w14:paraId="6C0E981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Subframe boundary offset between MeNB and SeNB (</w:t>
      </w:r>
      <w:r w:rsidRPr="00673387">
        <w:rPr>
          <w:sz w:val="20"/>
          <w:szCs w:val="20"/>
        </w:rPr>
        <w:sym w:font="Symbol" w:char="F044"/>
      </w:r>
      <w:r w:rsidRPr="00673387">
        <w:rPr>
          <w:sz w:val="20"/>
          <w:szCs w:val="20"/>
        </w:rPr>
        <w:t>Z)</w:t>
      </w:r>
    </w:p>
    <w:p w14:paraId="06ED1C1F"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eastAsia="zh-CN"/>
        </w:rPr>
        <w:t xml:space="preserve">The reporting range of value of </w:t>
      </w:r>
      <w:r w:rsidRPr="00673387">
        <w:rPr>
          <w:sz w:val="20"/>
          <w:szCs w:val="20"/>
        </w:rPr>
        <w:sym w:font="Symbol" w:char="F044"/>
      </w:r>
      <w:r w:rsidRPr="00673387">
        <w:rPr>
          <w:sz w:val="20"/>
          <w:szCs w:val="20"/>
        </w:rPr>
        <w:t>Z</w:t>
      </w:r>
      <w:r w:rsidRPr="00673387">
        <w:rPr>
          <w:sz w:val="20"/>
          <w:szCs w:val="20"/>
          <w:lang w:eastAsia="zh-CN"/>
        </w:rPr>
        <w:t xml:space="preserve"> is within </w:t>
      </w:r>
      <w:del w:id="577" w:author="Ericsson" w:date="2020-05-13T10:58:00Z">
        <w:r w:rsidRPr="00673387">
          <w:rPr>
            <w:rFonts w:cs="Arial"/>
            <w:sz w:val="20"/>
            <w:szCs w:val="20"/>
          </w:rPr>
          <w:delText>[</w:delText>
        </w:r>
      </w:del>
      <w:r w:rsidRPr="00673387">
        <w:rPr>
          <w:sz w:val="20"/>
          <w:szCs w:val="20"/>
        </w:rPr>
        <w:t>-1320Ts</w:t>
      </w:r>
      <w:r w:rsidRPr="00673387">
        <w:rPr>
          <w:sz w:val="20"/>
          <w:szCs w:val="20"/>
          <w:lang w:eastAsia="zh-CN"/>
        </w:rPr>
        <w:t>,</w:t>
      </w:r>
      <w:r w:rsidRPr="00673387">
        <w:rPr>
          <w:sz w:val="20"/>
          <w:szCs w:val="20"/>
        </w:rPr>
        <w:t xml:space="preserve"> -700T</w:t>
      </w:r>
      <w:del w:id="578" w:author="Ericsson" w:date="2020-05-13T10:58:00Z">
        <w:r w:rsidRPr="00673387">
          <w:rPr>
            <w:sz w:val="20"/>
            <w:szCs w:val="20"/>
          </w:rPr>
          <w:delText>s</w:delText>
        </w:r>
      </w:del>
      <w:r w:rsidRPr="00673387">
        <w:rPr>
          <w:sz w:val="20"/>
          <w:szCs w:val="20"/>
        </w:rPr>
        <w:t xml:space="preserve">] and </w:t>
      </w:r>
      <w:del w:id="579" w:author="Ericsson" w:date="2020-05-13T10:58:00Z">
        <w:r w:rsidRPr="00673387">
          <w:rPr>
            <w:sz w:val="20"/>
            <w:szCs w:val="20"/>
          </w:rPr>
          <w:delText>[</w:delText>
        </w:r>
      </w:del>
      <w:r w:rsidRPr="00673387">
        <w:rPr>
          <w:sz w:val="20"/>
          <w:szCs w:val="20"/>
        </w:rPr>
        <w:t>700Ts</w:t>
      </w:r>
      <w:r w:rsidRPr="00673387">
        <w:rPr>
          <w:sz w:val="20"/>
          <w:szCs w:val="20"/>
          <w:lang w:eastAsia="zh-CN"/>
        </w:rPr>
        <w:t>,</w:t>
      </w:r>
      <w:r w:rsidRPr="00673387">
        <w:rPr>
          <w:sz w:val="20"/>
          <w:szCs w:val="20"/>
        </w:rPr>
        <w:t xml:space="preserve"> 1320Ts</w:t>
      </w:r>
      <w:del w:id="580" w:author="Ericsson" w:date="2020-05-13T10:58:00Z">
        <w:r w:rsidRPr="00673387">
          <w:rPr>
            <w:sz w:val="20"/>
            <w:szCs w:val="20"/>
          </w:rPr>
          <w:delText>]</w:delText>
        </w:r>
      </w:del>
      <w:r w:rsidRPr="00673387">
        <w:rPr>
          <w:sz w:val="20"/>
          <w:szCs w:val="20"/>
        </w:rPr>
        <w:t xml:space="preserve"> </w:t>
      </w:r>
      <w:r w:rsidRPr="00673387">
        <w:rPr>
          <w:sz w:val="20"/>
          <w:szCs w:val="20"/>
          <w:lang w:eastAsia="zh-CN"/>
        </w:rPr>
        <w:t>with reporting granularity of 10Ts.</w:t>
      </w:r>
    </w:p>
    <w:p w14:paraId="515C979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mapping of measured Subframe boundary offset </w:t>
      </w:r>
      <w:r w:rsidRPr="00673387">
        <w:rPr>
          <w:sz w:val="20"/>
          <w:szCs w:val="20"/>
          <w:lang w:eastAsia="zh-CN"/>
        </w:rPr>
        <w:t>(</w:t>
      </w:r>
      <w:r w:rsidRPr="00673387">
        <w:rPr>
          <w:sz w:val="20"/>
          <w:szCs w:val="20"/>
        </w:rPr>
        <w:sym w:font="Symbol" w:char="F044"/>
      </w:r>
      <w:r w:rsidRPr="00673387">
        <w:rPr>
          <w:sz w:val="20"/>
          <w:szCs w:val="20"/>
        </w:rPr>
        <w:t>Z</w:t>
      </w:r>
      <w:r w:rsidRPr="00673387">
        <w:rPr>
          <w:sz w:val="20"/>
          <w:szCs w:val="20"/>
          <w:lang w:eastAsia="zh-CN"/>
        </w:rPr>
        <w:t xml:space="preserve">) </w:t>
      </w:r>
      <w:r w:rsidRPr="00673387">
        <w:rPr>
          <w:sz w:val="20"/>
          <w:szCs w:val="20"/>
        </w:rPr>
        <w:t>is defined in Table 9.1.20.</w:t>
      </w:r>
      <w:r w:rsidRPr="00673387">
        <w:rPr>
          <w:sz w:val="20"/>
          <w:szCs w:val="20"/>
          <w:lang w:eastAsia="zh-CN"/>
        </w:rPr>
        <w:t>2</w:t>
      </w:r>
      <w:r w:rsidRPr="00673387">
        <w:rPr>
          <w:sz w:val="20"/>
          <w:szCs w:val="20"/>
        </w:rPr>
        <w:t>-1.</w:t>
      </w:r>
    </w:p>
    <w:p w14:paraId="683177B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9.1.20.2-1: SSTD report mapping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7"/>
        <w:gridCol w:w="2835"/>
        <w:gridCol w:w="1985"/>
      </w:tblGrid>
      <w:tr w:rsidR="00673387" w:rsidRPr="00673387" w14:paraId="1B9D8067"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4CCB8A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v3.7.0"/>
                <w:b/>
                <w:sz w:val="18"/>
                <w:szCs w:val="20"/>
                <w:lang w:val="en-US" w:eastAsia="ja-JP"/>
              </w:rPr>
              <w:t>Reported Value</w:t>
            </w:r>
          </w:p>
        </w:tc>
        <w:tc>
          <w:tcPr>
            <w:tcW w:w="2835" w:type="dxa"/>
            <w:tcBorders>
              <w:top w:val="single" w:sz="4" w:space="0" w:color="auto"/>
              <w:left w:val="single" w:sz="4" w:space="0" w:color="auto"/>
              <w:bottom w:val="single" w:sz="4" w:space="0" w:color="auto"/>
              <w:right w:val="single" w:sz="4" w:space="0" w:color="auto"/>
            </w:tcBorders>
            <w:hideMark/>
          </w:tcPr>
          <w:p w14:paraId="37956E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v3.7.0"/>
                <w:b/>
                <w:sz w:val="18"/>
                <w:szCs w:val="20"/>
                <w:lang w:val="en-US" w:eastAsia="ja-JP"/>
              </w:rPr>
              <w:t>Measured Quantity Value</w:t>
            </w:r>
          </w:p>
        </w:tc>
        <w:tc>
          <w:tcPr>
            <w:tcW w:w="1985" w:type="dxa"/>
            <w:tcBorders>
              <w:top w:val="single" w:sz="4" w:space="0" w:color="auto"/>
              <w:left w:val="single" w:sz="4" w:space="0" w:color="auto"/>
              <w:bottom w:val="single" w:sz="4" w:space="0" w:color="auto"/>
              <w:right w:val="single" w:sz="4" w:space="0" w:color="auto"/>
            </w:tcBorders>
            <w:hideMark/>
          </w:tcPr>
          <w:p w14:paraId="7AB8B8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v3.7.0"/>
                <w:b/>
                <w:sz w:val="18"/>
                <w:szCs w:val="20"/>
                <w:lang w:val="en-US" w:eastAsia="ja-JP"/>
              </w:rPr>
              <w:t>Unit</w:t>
            </w:r>
          </w:p>
        </w:tc>
      </w:tr>
      <w:tr w:rsidR="00673387" w:rsidRPr="00673387" w14:paraId="00F0452D"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0453B5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SUBFRAME_BOUNDARY_OFFSET</w:t>
            </w:r>
            <w:r w:rsidRPr="00673387">
              <w:rPr>
                <w:rFonts w:cs="Arial"/>
                <w:sz w:val="18"/>
                <w:szCs w:val="20"/>
                <w:lang w:val="en-US" w:eastAsia="zh-CN"/>
              </w:rPr>
              <w:t>_00</w:t>
            </w:r>
          </w:p>
        </w:tc>
        <w:tc>
          <w:tcPr>
            <w:tcW w:w="2835" w:type="dxa"/>
            <w:tcBorders>
              <w:top w:val="single" w:sz="4" w:space="0" w:color="auto"/>
              <w:left w:val="single" w:sz="4" w:space="0" w:color="auto"/>
              <w:bottom w:val="single" w:sz="4" w:space="0" w:color="auto"/>
              <w:right w:val="single" w:sz="4" w:space="0" w:color="auto"/>
            </w:tcBorders>
            <w:hideMark/>
          </w:tcPr>
          <w:p w14:paraId="1A715C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-1320</w:t>
            </w:r>
          </w:p>
        </w:tc>
        <w:tc>
          <w:tcPr>
            <w:tcW w:w="1985" w:type="dxa"/>
            <w:tcBorders>
              <w:top w:val="single" w:sz="4" w:space="0" w:color="auto"/>
              <w:left w:val="single" w:sz="4" w:space="0" w:color="auto"/>
              <w:bottom w:val="single" w:sz="4" w:space="0" w:color="auto"/>
              <w:right w:val="single" w:sz="4" w:space="0" w:color="auto"/>
            </w:tcBorders>
            <w:hideMark/>
          </w:tcPr>
          <w:p w14:paraId="09EDC020"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T</w:t>
            </w:r>
            <w:r w:rsidRPr="00673387">
              <w:rPr>
                <w:sz w:val="20"/>
                <w:szCs w:val="18"/>
                <w:vertAlign w:val="subscript"/>
                <w:lang w:val="en-US" w:eastAsia="ko-KR"/>
              </w:rPr>
              <w:t>s</w:t>
            </w:r>
          </w:p>
        </w:tc>
      </w:tr>
      <w:tr w:rsidR="00673387" w:rsidRPr="00673387" w14:paraId="08B8AA14"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1C9A6F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_01</w:t>
            </w:r>
          </w:p>
        </w:tc>
        <w:tc>
          <w:tcPr>
            <w:tcW w:w="2835" w:type="dxa"/>
            <w:tcBorders>
              <w:top w:val="single" w:sz="4" w:space="0" w:color="auto"/>
              <w:left w:val="single" w:sz="4" w:space="0" w:color="auto"/>
              <w:bottom w:val="single" w:sz="4" w:space="0" w:color="auto"/>
              <w:right w:val="single" w:sz="4" w:space="0" w:color="auto"/>
            </w:tcBorders>
            <w:hideMark/>
          </w:tcPr>
          <w:p w14:paraId="6BB9CB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-1320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-1310</w:t>
            </w:r>
          </w:p>
        </w:tc>
        <w:tc>
          <w:tcPr>
            <w:tcW w:w="1985" w:type="dxa"/>
            <w:tcBorders>
              <w:top w:val="single" w:sz="4" w:space="0" w:color="auto"/>
              <w:left w:val="single" w:sz="4" w:space="0" w:color="auto"/>
              <w:bottom w:val="single" w:sz="4" w:space="0" w:color="auto"/>
              <w:right w:val="single" w:sz="4" w:space="0" w:color="auto"/>
            </w:tcBorders>
            <w:hideMark/>
          </w:tcPr>
          <w:p w14:paraId="51BE3308"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T</w:t>
            </w:r>
            <w:r w:rsidRPr="00673387">
              <w:rPr>
                <w:sz w:val="20"/>
                <w:szCs w:val="18"/>
                <w:vertAlign w:val="subscript"/>
                <w:lang w:val="en-US" w:eastAsia="ko-KR"/>
              </w:rPr>
              <w:t>s</w:t>
            </w:r>
          </w:p>
        </w:tc>
      </w:tr>
      <w:tr w:rsidR="00673387" w:rsidRPr="00673387" w14:paraId="79117A97"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2F6171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_02</w:t>
            </w:r>
          </w:p>
        </w:tc>
        <w:tc>
          <w:tcPr>
            <w:tcW w:w="2835" w:type="dxa"/>
            <w:tcBorders>
              <w:top w:val="single" w:sz="4" w:space="0" w:color="auto"/>
              <w:left w:val="single" w:sz="4" w:space="0" w:color="auto"/>
              <w:bottom w:val="single" w:sz="4" w:space="0" w:color="auto"/>
              <w:right w:val="single" w:sz="4" w:space="0" w:color="auto"/>
            </w:tcBorders>
            <w:hideMark/>
          </w:tcPr>
          <w:p w14:paraId="484CD4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-1310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-1300</w:t>
            </w:r>
          </w:p>
        </w:tc>
        <w:tc>
          <w:tcPr>
            <w:tcW w:w="1985" w:type="dxa"/>
            <w:tcBorders>
              <w:top w:val="single" w:sz="4" w:space="0" w:color="auto"/>
              <w:left w:val="single" w:sz="4" w:space="0" w:color="auto"/>
              <w:bottom w:val="single" w:sz="4" w:space="0" w:color="auto"/>
              <w:right w:val="single" w:sz="4" w:space="0" w:color="auto"/>
            </w:tcBorders>
            <w:hideMark/>
          </w:tcPr>
          <w:p w14:paraId="4677B2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0153574D"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2E98E2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sym w:font="Symbol" w:char="F0BC"/>
            </w:r>
          </w:p>
        </w:tc>
        <w:tc>
          <w:tcPr>
            <w:tcW w:w="2835" w:type="dxa"/>
            <w:tcBorders>
              <w:top w:val="single" w:sz="4" w:space="0" w:color="auto"/>
              <w:left w:val="single" w:sz="4" w:space="0" w:color="auto"/>
              <w:bottom w:val="single" w:sz="4" w:space="0" w:color="auto"/>
              <w:right w:val="single" w:sz="4" w:space="0" w:color="auto"/>
            </w:tcBorders>
            <w:hideMark/>
          </w:tcPr>
          <w:p w14:paraId="3A4753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sym w:font="Symbol" w:char="F0BC"/>
            </w:r>
          </w:p>
        </w:tc>
        <w:tc>
          <w:tcPr>
            <w:tcW w:w="1985" w:type="dxa"/>
            <w:tcBorders>
              <w:top w:val="single" w:sz="4" w:space="0" w:color="auto"/>
              <w:left w:val="single" w:sz="4" w:space="0" w:color="auto"/>
              <w:bottom w:val="single" w:sz="4" w:space="0" w:color="auto"/>
              <w:right w:val="single" w:sz="4" w:space="0" w:color="auto"/>
            </w:tcBorders>
            <w:hideMark/>
          </w:tcPr>
          <w:p w14:paraId="5D6B88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w:t>
            </w:r>
          </w:p>
        </w:tc>
      </w:tr>
      <w:tr w:rsidR="00673387" w:rsidRPr="00673387" w14:paraId="45911020"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7548E6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_62</w:t>
            </w:r>
          </w:p>
        </w:tc>
        <w:tc>
          <w:tcPr>
            <w:tcW w:w="2835" w:type="dxa"/>
            <w:tcBorders>
              <w:top w:val="single" w:sz="4" w:space="0" w:color="auto"/>
              <w:left w:val="single" w:sz="4" w:space="0" w:color="auto"/>
              <w:bottom w:val="single" w:sz="4" w:space="0" w:color="auto"/>
              <w:right w:val="single" w:sz="4" w:space="0" w:color="auto"/>
            </w:tcBorders>
            <w:hideMark/>
          </w:tcPr>
          <w:p w14:paraId="08C3CD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-710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-700</w:t>
            </w:r>
          </w:p>
        </w:tc>
        <w:tc>
          <w:tcPr>
            <w:tcW w:w="1985" w:type="dxa"/>
            <w:tcBorders>
              <w:top w:val="single" w:sz="4" w:space="0" w:color="auto"/>
              <w:left w:val="single" w:sz="4" w:space="0" w:color="auto"/>
              <w:bottom w:val="single" w:sz="4" w:space="0" w:color="auto"/>
              <w:right w:val="single" w:sz="4" w:space="0" w:color="auto"/>
            </w:tcBorders>
            <w:hideMark/>
          </w:tcPr>
          <w:p w14:paraId="5A9C9F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58B298CE"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692467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_63</w:t>
            </w:r>
          </w:p>
        </w:tc>
        <w:tc>
          <w:tcPr>
            <w:tcW w:w="2835" w:type="dxa"/>
            <w:tcBorders>
              <w:top w:val="single" w:sz="4" w:space="0" w:color="auto"/>
              <w:left w:val="single" w:sz="4" w:space="0" w:color="auto"/>
              <w:bottom w:val="single" w:sz="4" w:space="0" w:color="auto"/>
              <w:right w:val="single" w:sz="4" w:space="0" w:color="auto"/>
            </w:tcBorders>
            <w:hideMark/>
          </w:tcPr>
          <w:p w14:paraId="349EC0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-700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0</w:t>
            </w:r>
          </w:p>
        </w:tc>
        <w:tc>
          <w:tcPr>
            <w:tcW w:w="1985" w:type="dxa"/>
            <w:tcBorders>
              <w:top w:val="single" w:sz="4" w:space="0" w:color="auto"/>
              <w:left w:val="single" w:sz="4" w:space="0" w:color="auto"/>
              <w:bottom w:val="single" w:sz="4" w:space="0" w:color="auto"/>
              <w:right w:val="single" w:sz="4" w:space="0" w:color="auto"/>
            </w:tcBorders>
            <w:hideMark/>
          </w:tcPr>
          <w:p w14:paraId="4940DE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652A8B9F"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569CEC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_6</w:t>
            </w:r>
            <w:r w:rsidRPr="00673387">
              <w:rPr>
                <w:rFonts w:cs="Arial"/>
                <w:sz w:val="18"/>
                <w:szCs w:val="20"/>
                <w:lang w:val="en-US" w:eastAsia="ja-JP"/>
              </w:rPr>
              <w:t>4</w:t>
            </w:r>
          </w:p>
        </w:tc>
        <w:tc>
          <w:tcPr>
            <w:tcW w:w="2835" w:type="dxa"/>
            <w:tcBorders>
              <w:top w:val="single" w:sz="4" w:space="0" w:color="auto"/>
              <w:left w:val="single" w:sz="4" w:space="0" w:color="auto"/>
              <w:bottom w:val="single" w:sz="4" w:space="0" w:color="auto"/>
              <w:right w:val="single" w:sz="4" w:space="0" w:color="auto"/>
            </w:tcBorders>
            <w:hideMark/>
          </w:tcPr>
          <w:p w14:paraId="5D28F5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700</w:t>
            </w:r>
          </w:p>
        </w:tc>
        <w:tc>
          <w:tcPr>
            <w:tcW w:w="1985" w:type="dxa"/>
            <w:tcBorders>
              <w:top w:val="single" w:sz="4" w:space="0" w:color="auto"/>
              <w:left w:val="single" w:sz="4" w:space="0" w:color="auto"/>
              <w:bottom w:val="single" w:sz="4" w:space="0" w:color="auto"/>
              <w:right w:val="single" w:sz="4" w:space="0" w:color="auto"/>
            </w:tcBorders>
            <w:hideMark/>
          </w:tcPr>
          <w:p w14:paraId="076913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03277AFB"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2C3B4A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ja-JP"/>
              </w:rPr>
              <w:t>_65</w:t>
            </w:r>
          </w:p>
        </w:tc>
        <w:tc>
          <w:tcPr>
            <w:tcW w:w="2835" w:type="dxa"/>
            <w:tcBorders>
              <w:top w:val="single" w:sz="4" w:space="0" w:color="auto"/>
              <w:left w:val="single" w:sz="4" w:space="0" w:color="auto"/>
              <w:bottom w:val="single" w:sz="4" w:space="0" w:color="auto"/>
              <w:right w:val="single" w:sz="4" w:space="0" w:color="auto"/>
            </w:tcBorders>
            <w:hideMark/>
          </w:tcPr>
          <w:p w14:paraId="799D2E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700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710</w:t>
            </w:r>
          </w:p>
        </w:tc>
        <w:tc>
          <w:tcPr>
            <w:tcW w:w="1985" w:type="dxa"/>
            <w:tcBorders>
              <w:top w:val="single" w:sz="4" w:space="0" w:color="auto"/>
              <w:left w:val="single" w:sz="4" w:space="0" w:color="auto"/>
              <w:bottom w:val="single" w:sz="4" w:space="0" w:color="auto"/>
              <w:right w:val="single" w:sz="4" w:space="0" w:color="auto"/>
            </w:tcBorders>
            <w:hideMark/>
          </w:tcPr>
          <w:p w14:paraId="1E0A10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5AE12941"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1CA5B4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w:t>
            </w:r>
          </w:p>
        </w:tc>
        <w:tc>
          <w:tcPr>
            <w:tcW w:w="2835" w:type="dxa"/>
            <w:tcBorders>
              <w:top w:val="single" w:sz="4" w:space="0" w:color="auto"/>
              <w:left w:val="single" w:sz="4" w:space="0" w:color="auto"/>
              <w:bottom w:val="single" w:sz="4" w:space="0" w:color="auto"/>
              <w:right w:val="single" w:sz="4" w:space="0" w:color="auto"/>
            </w:tcBorders>
            <w:hideMark/>
          </w:tcPr>
          <w:p w14:paraId="1C0740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w:t>
            </w:r>
          </w:p>
        </w:tc>
        <w:tc>
          <w:tcPr>
            <w:tcW w:w="1985" w:type="dxa"/>
            <w:tcBorders>
              <w:top w:val="single" w:sz="4" w:space="0" w:color="auto"/>
              <w:left w:val="single" w:sz="4" w:space="0" w:color="auto"/>
              <w:bottom w:val="single" w:sz="4" w:space="0" w:color="auto"/>
              <w:right w:val="single" w:sz="4" w:space="0" w:color="auto"/>
            </w:tcBorders>
            <w:hideMark/>
          </w:tcPr>
          <w:p w14:paraId="5D3F27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w:t>
            </w:r>
          </w:p>
        </w:tc>
      </w:tr>
      <w:tr w:rsidR="00673387" w:rsidRPr="00673387" w14:paraId="065DFF67"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0AF878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w:t>
            </w:r>
            <w:r w:rsidRPr="00673387">
              <w:rPr>
                <w:rFonts w:cs="Arial"/>
                <w:sz w:val="18"/>
                <w:szCs w:val="20"/>
                <w:lang w:val="en-US" w:eastAsia="ja-JP"/>
              </w:rPr>
              <w:t>125</w:t>
            </w:r>
          </w:p>
        </w:tc>
        <w:tc>
          <w:tcPr>
            <w:tcW w:w="2835" w:type="dxa"/>
            <w:tcBorders>
              <w:top w:val="single" w:sz="4" w:space="0" w:color="auto"/>
              <w:left w:val="single" w:sz="4" w:space="0" w:color="auto"/>
              <w:bottom w:val="single" w:sz="4" w:space="0" w:color="auto"/>
              <w:right w:val="single" w:sz="4" w:space="0" w:color="auto"/>
            </w:tcBorders>
            <w:hideMark/>
          </w:tcPr>
          <w:p w14:paraId="7935C6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1300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1310</w:t>
            </w:r>
          </w:p>
        </w:tc>
        <w:tc>
          <w:tcPr>
            <w:tcW w:w="1985" w:type="dxa"/>
            <w:tcBorders>
              <w:top w:val="single" w:sz="4" w:space="0" w:color="auto"/>
              <w:left w:val="single" w:sz="4" w:space="0" w:color="auto"/>
              <w:bottom w:val="single" w:sz="4" w:space="0" w:color="auto"/>
              <w:right w:val="single" w:sz="4" w:space="0" w:color="auto"/>
            </w:tcBorders>
            <w:hideMark/>
          </w:tcPr>
          <w:p w14:paraId="1F0E65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042BE64B"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5F1BB6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ja-JP"/>
              </w:rPr>
              <w:t>_126</w:t>
            </w:r>
          </w:p>
        </w:tc>
        <w:tc>
          <w:tcPr>
            <w:tcW w:w="2835" w:type="dxa"/>
            <w:tcBorders>
              <w:top w:val="single" w:sz="4" w:space="0" w:color="auto"/>
              <w:left w:val="single" w:sz="4" w:space="0" w:color="auto"/>
              <w:bottom w:val="single" w:sz="4" w:space="0" w:color="auto"/>
              <w:right w:val="single" w:sz="4" w:space="0" w:color="auto"/>
            </w:tcBorders>
            <w:hideMark/>
          </w:tcPr>
          <w:p w14:paraId="45252F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1310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1320</w:t>
            </w:r>
          </w:p>
        </w:tc>
        <w:tc>
          <w:tcPr>
            <w:tcW w:w="1985" w:type="dxa"/>
            <w:tcBorders>
              <w:top w:val="single" w:sz="4" w:space="0" w:color="auto"/>
              <w:left w:val="single" w:sz="4" w:space="0" w:color="auto"/>
              <w:bottom w:val="single" w:sz="4" w:space="0" w:color="auto"/>
              <w:right w:val="single" w:sz="4" w:space="0" w:color="auto"/>
            </w:tcBorders>
            <w:hideMark/>
          </w:tcPr>
          <w:p w14:paraId="3E8EB7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7ADD8D6A"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232E7E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ja-JP"/>
              </w:rPr>
              <w:t>_127</w:t>
            </w:r>
          </w:p>
        </w:tc>
        <w:tc>
          <w:tcPr>
            <w:tcW w:w="2835" w:type="dxa"/>
            <w:tcBorders>
              <w:top w:val="single" w:sz="4" w:space="0" w:color="auto"/>
              <w:left w:val="single" w:sz="4" w:space="0" w:color="auto"/>
              <w:bottom w:val="single" w:sz="4" w:space="0" w:color="auto"/>
              <w:right w:val="single" w:sz="4" w:space="0" w:color="auto"/>
            </w:tcBorders>
            <w:hideMark/>
          </w:tcPr>
          <w:p w14:paraId="49C330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1320 </w:t>
            </w:r>
            <w:r w:rsidRPr="00673387">
              <w:rPr>
                <w:rFonts w:ascii="Arial" w:hAnsi="Arial" w:cs="Arial"/>
                <w:sz w:val="18"/>
                <w:szCs w:val="20"/>
                <w:lang w:val="en-US" w:eastAsia="zh-CN"/>
              </w:rPr>
              <w:t xml:space="preserve">&lt;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hideMark/>
          </w:tcPr>
          <w:p w14:paraId="60320B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bl>
    <w:p w14:paraId="20870A1B" w14:textId="77777777" w:rsidR="00673387" w:rsidRPr="00673387" w:rsidRDefault="00673387" w:rsidP="00673387">
      <w:pPr>
        <w:overflowPunct w:val="0"/>
        <w:autoSpaceDE w:val="0"/>
        <w:autoSpaceDN w:val="0"/>
        <w:adjustRightInd w:val="0"/>
        <w:spacing w:after="180"/>
        <w:rPr>
          <w:sz w:val="20"/>
          <w:szCs w:val="20"/>
        </w:rPr>
      </w:pPr>
    </w:p>
    <w:p w14:paraId="779B652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9.1.21</w:t>
      </w:r>
      <w:r w:rsidRPr="00673387">
        <w:rPr>
          <w:rFonts w:ascii="Arial" w:hAnsi="Arial"/>
          <w:sz w:val="28"/>
          <w:szCs w:val="20"/>
        </w:rPr>
        <w:tab/>
      </w:r>
      <w:r w:rsidRPr="00673387">
        <w:rPr>
          <w:rFonts w:ascii="Arial" w:hAnsi="Arial"/>
          <w:sz w:val="28"/>
          <w:szCs w:val="20"/>
          <w:lang w:eastAsia="zh-CN"/>
        </w:rPr>
        <w:t>Measurement accuracy for UE category M1</w:t>
      </w:r>
    </w:p>
    <w:p w14:paraId="1F857878"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The requirements in this clause are applicable for UE category M1. The requirements in clause 9.1.21.1, 9.1.21.2, 9.1.21.6, 9.1.21.9, 9.1.21.10, 9.1.21.13 and 9.1.21.14 are also applicable for </w:t>
      </w:r>
      <w:r w:rsidRPr="00673387">
        <w:rPr>
          <w:sz w:val="20"/>
          <w:szCs w:val="20"/>
          <w:lang w:eastAsia="zh-CN"/>
        </w:rPr>
        <w:t>ETU220 p</w:t>
      </w:r>
      <w:r w:rsidRPr="00673387">
        <w:rPr>
          <w:sz w:val="20"/>
          <w:szCs w:val="20"/>
        </w:rPr>
        <w:t xml:space="preserve">ropagation condition when </w:t>
      </w:r>
      <w:r w:rsidRPr="00673387">
        <w:rPr>
          <w:i/>
          <w:sz w:val="20"/>
          <w:szCs w:val="20"/>
        </w:rPr>
        <w:t>highSpeedMeasGapCE-ModeA</w:t>
      </w:r>
      <w:r w:rsidRPr="00673387">
        <w:rPr>
          <w:sz w:val="20"/>
          <w:szCs w:val="20"/>
        </w:rPr>
        <w:t xml:space="preserve"> is configured.</w:t>
      </w:r>
    </w:p>
    <w:p w14:paraId="5E6B56A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9.1.21</w:t>
      </w:r>
      <w:r w:rsidRPr="00673387">
        <w:rPr>
          <w:rFonts w:ascii="Arial" w:hAnsi="Arial"/>
          <w:szCs w:val="20"/>
          <w:lang w:eastAsia="zh-CN"/>
        </w:rPr>
        <w:t>.1</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RSRP Accuracy</w:t>
      </w:r>
      <w:r w:rsidRPr="00673387">
        <w:rPr>
          <w:rFonts w:ascii="Arial" w:hAnsi="Arial"/>
          <w:szCs w:val="20"/>
          <w:lang w:eastAsia="zh-CN"/>
        </w:rPr>
        <w:t xml:space="preserve"> for UE category M1 with CE mode A</w:t>
      </w:r>
    </w:p>
    <w:p w14:paraId="56E8344F"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the same frequency as that of the serving cell</w:t>
      </w:r>
      <w:r w:rsidRPr="00673387">
        <w:rPr>
          <w:rFonts w:cs="v4.2.0"/>
          <w:sz w:val="20"/>
          <w:szCs w:val="20"/>
          <w:lang w:eastAsia="zh-CN"/>
        </w:rPr>
        <w:t xml:space="preserve"> for UE category M1</w:t>
      </w:r>
      <w:r w:rsidRPr="00673387">
        <w:rPr>
          <w:rFonts w:cs="v4.2.0"/>
          <w:sz w:val="20"/>
          <w:szCs w:val="20"/>
        </w:rPr>
        <w:t>.</w:t>
      </w:r>
    </w:p>
    <w:p w14:paraId="252BAD4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w:t>
      </w:r>
      <w:r w:rsidRPr="00673387">
        <w:rPr>
          <w:rFonts w:cs="v4.2.0"/>
          <w:sz w:val="20"/>
          <w:szCs w:val="20"/>
          <w:lang w:eastAsia="zh-CN"/>
        </w:rPr>
        <w:t>1</w:t>
      </w:r>
      <w:r w:rsidRPr="00673387">
        <w:rPr>
          <w:rFonts w:cs="v4.2.0"/>
          <w:sz w:val="20"/>
          <w:szCs w:val="20"/>
        </w:rPr>
        <w:t>-1 and Table 9.1.21.</w:t>
      </w:r>
      <w:r w:rsidRPr="00673387">
        <w:rPr>
          <w:rFonts w:cs="v4.2.0"/>
          <w:sz w:val="20"/>
          <w:szCs w:val="20"/>
          <w:lang w:eastAsia="zh-CN"/>
        </w:rPr>
        <w:t>1</w:t>
      </w:r>
      <w:r w:rsidRPr="00673387">
        <w:rPr>
          <w:rFonts w:cs="v4.2.0"/>
          <w:sz w:val="20"/>
          <w:szCs w:val="20"/>
        </w:rPr>
        <w:t>-2 are valid under the following conditions:</w:t>
      </w:r>
    </w:p>
    <w:p w14:paraId="17A2D92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5D708F25"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42305535"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RSRP|dBm according to Annex B.3.1 for a corresponding Band</w:t>
      </w:r>
    </w:p>
    <w:p w14:paraId="5341B921"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1B680FE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1</w:t>
      </w:r>
      <w:r w:rsidRPr="00673387">
        <w:rPr>
          <w:rFonts w:ascii="Arial" w:hAnsi="Arial" w:cs="Arial"/>
          <w:b/>
          <w:sz w:val="20"/>
          <w:szCs w:val="20"/>
        </w:rPr>
        <w:t>-1: RSRP Intra frequency absolute accuracy</w:t>
      </w:r>
      <w:r w:rsidRPr="00673387">
        <w:rPr>
          <w:rFonts w:ascii="Arial" w:hAnsi="Arial" w:cs="Arial"/>
          <w:b/>
          <w:sz w:val="20"/>
          <w:szCs w:val="20"/>
          <w:lang w:eastAsia="zh-CN"/>
        </w:rPr>
        <w:t xml:space="preserve"> for UE category M1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5581D880"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02365CB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7A8EDB5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5139B12E"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715B77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5D1569C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198738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73925E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7C902A7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4F0482"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6CBE0D"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C3D5DC" w14:textId="77777777" w:rsidR="00673387" w:rsidRPr="00673387" w:rsidRDefault="00673387" w:rsidP="00673387">
            <w:pPr>
              <w:rPr>
                <w:rFonts w:ascii="Arial" w:hAnsi="Arial" w:cs="Arial"/>
                <w:b/>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4F02A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6C9363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D4EA1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2CB7BAC3"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41BB24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436B7F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888" w:type="dxa"/>
            <w:tcBorders>
              <w:top w:val="single" w:sz="6" w:space="0" w:color="auto"/>
              <w:left w:val="single" w:sz="6" w:space="0" w:color="auto"/>
              <w:bottom w:val="single" w:sz="6" w:space="0" w:color="auto"/>
              <w:right w:val="single" w:sz="6" w:space="0" w:color="auto"/>
            </w:tcBorders>
            <w:hideMark/>
          </w:tcPr>
          <w:p w14:paraId="0DF5E5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14:paraId="2D75EA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1FA5F1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2DBE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EFEF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74E6FAE7"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1F8498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7</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3CE56D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48A48A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B7092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8BAFF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8D8A3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1724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D69C69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C346BF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00E0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C7B83B"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2F369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F120B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2583C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E235B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-70</w:t>
            </w:r>
          </w:p>
        </w:tc>
      </w:tr>
      <w:tr w:rsidR="00673387" w:rsidRPr="00673387" w14:paraId="55AA45C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F53F4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89D3F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94D17E"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6359B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1A6D6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88C1D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2619B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A53625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043A95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C4B52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66F370"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795D6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en-US"/>
              </w:rPr>
            </w:pPr>
            <w:r w:rsidRPr="00673387">
              <w:rPr>
                <w:rFonts w:ascii="Arial" w:hAnsi="Arial" w:cs="Arial"/>
                <w:sz w:val="18"/>
                <w:szCs w:val="20"/>
                <w:lang w:val="sv-FI" w:eastAsia="en-US"/>
              </w:rPr>
              <w:t>FDD</w:t>
            </w:r>
            <w:r w:rsidRPr="00673387">
              <w:rPr>
                <w:rFonts w:ascii="Arial" w:hAnsi="Arial" w:cs="Arial"/>
                <w:sz w:val="18"/>
                <w:szCs w:val="20"/>
                <w:lang w:val="sv-FI" w:eastAsia="ko-KR"/>
              </w:rPr>
              <w:t>-M1</w:t>
            </w:r>
            <w:r w:rsidRPr="00673387">
              <w:rPr>
                <w:rFonts w:ascii="Arial" w:hAnsi="Arial" w:cs="Arial"/>
                <w:sz w:val="18"/>
                <w:szCs w:val="20"/>
                <w:lang w:val="sv-FI" w:eastAsia="en-US"/>
              </w:rPr>
              <w:t>_E, TDD</w:t>
            </w:r>
            <w:r w:rsidRPr="00673387">
              <w:rPr>
                <w:rFonts w:ascii="Arial" w:hAnsi="Arial" w:cs="Arial"/>
                <w:sz w:val="18"/>
                <w:szCs w:val="20"/>
                <w:lang w:val="sv-FI" w:eastAsia="ko-KR"/>
              </w:rPr>
              <w:t>-M1</w:t>
            </w:r>
            <w:r w:rsidRPr="00673387">
              <w:rPr>
                <w:rFonts w:ascii="Arial" w:hAnsi="Arial" w:cs="Arial"/>
                <w:sz w:val="18"/>
                <w:szCs w:val="20"/>
                <w:lang w:val="sv-FI" w:eastAsia="en-US"/>
              </w:rPr>
              <w:t>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A4433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56D71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9C1E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DE4083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09A3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591E6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F10B66"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34F0C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AA6A4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002B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F9623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6551104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1C8B7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FFBE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0F76F5"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C5344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17DCE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2792C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9AC3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283EB9D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EB0EA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9DC46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C83A190"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0DA19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A1DD8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6046B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28E4D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-70</w:t>
            </w:r>
          </w:p>
        </w:tc>
      </w:tr>
      <w:tr w:rsidR="00673387" w:rsidRPr="00673387" w14:paraId="1DD7D1AF"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096BCD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1067" w:type="dxa"/>
            <w:tcBorders>
              <w:top w:val="single" w:sz="6" w:space="0" w:color="auto"/>
              <w:left w:val="single" w:sz="6" w:space="0" w:color="auto"/>
              <w:bottom w:val="single" w:sz="6" w:space="0" w:color="auto"/>
              <w:right w:val="single" w:sz="6" w:space="0" w:color="auto"/>
            </w:tcBorders>
            <w:vAlign w:val="center"/>
            <w:hideMark/>
          </w:tcPr>
          <w:p w14:paraId="07B9EC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12</w:t>
            </w:r>
          </w:p>
        </w:tc>
        <w:tc>
          <w:tcPr>
            <w:tcW w:w="888" w:type="dxa"/>
            <w:tcBorders>
              <w:top w:val="single" w:sz="6" w:space="0" w:color="auto"/>
              <w:left w:val="single" w:sz="6" w:space="0" w:color="auto"/>
              <w:bottom w:val="single" w:sz="6" w:space="0" w:color="auto"/>
              <w:right w:val="single" w:sz="6" w:space="0" w:color="auto"/>
            </w:tcBorders>
            <w:vAlign w:val="center"/>
            <w:hideMark/>
          </w:tcPr>
          <w:p w14:paraId="02A34C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4DB322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 FDD</w:t>
            </w:r>
            <w:r w:rsidRPr="00673387">
              <w:rPr>
                <w:rFonts w:ascii="Arial" w:hAnsi="Arial" w:cs="Arial"/>
                <w:sz w:val="18"/>
                <w:szCs w:val="20"/>
                <w:lang w:val="en-US" w:eastAsia="ko-KR"/>
              </w:rPr>
              <w:t>-M1</w:t>
            </w:r>
            <w:r w:rsidRPr="00673387">
              <w:rPr>
                <w:rFonts w:ascii="Arial" w:hAnsi="Arial" w:cs="Arial"/>
                <w:sz w:val="18"/>
                <w:szCs w:val="20"/>
                <w:lang w:val="en-US" w:eastAsia="en-US"/>
              </w:rPr>
              <w:t>_D, FDD</w:t>
            </w:r>
            <w:r w:rsidRPr="00673387">
              <w:rPr>
                <w:rFonts w:ascii="Arial" w:hAnsi="Arial" w:cs="Arial"/>
                <w:sz w:val="18"/>
                <w:szCs w:val="20"/>
                <w:lang w:val="en-US" w:eastAsia="ko-KR"/>
              </w:rPr>
              <w:t>-M1</w:t>
            </w:r>
            <w:r w:rsidRPr="00673387">
              <w:rPr>
                <w:rFonts w:ascii="Arial" w:hAnsi="Arial" w:cs="Arial"/>
                <w:sz w:val="18"/>
                <w:szCs w:val="20"/>
                <w:lang w:val="en-US" w:eastAsia="en-US"/>
              </w:rPr>
              <w:t>_E, TDD</w:t>
            </w:r>
            <w:r w:rsidRPr="00673387">
              <w:rPr>
                <w:rFonts w:ascii="Arial" w:hAnsi="Arial" w:cs="Arial"/>
                <w:sz w:val="18"/>
                <w:szCs w:val="20"/>
                <w:lang w:val="en-US" w:eastAsia="ko-KR"/>
              </w:rPr>
              <w:t>-M1</w:t>
            </w:r>
            <w:r w:rsidRPr="00673387">
              <w:rPr>
                <w:rFonts w:ascii="Arial" w:hAnsi="Arial" w:cs="Arial"/>
                <w:sz w:val="18"/>
                <w:szCs w:val="20"/>
                <w:lang w:val="en-US" w:eastAsia="en-US"/>
              </w:rPr>
              <w:t>_E, FDD</w:t>
            </w:r>
            <w:r w:rsidRPr="00673387">
              <w:rPr>
                <w:rFonts w:ascii="Arial" w:hAnsi="Arial" w:cs="Arial"/>
                <w:sz w:val="18"/>
                <w:szCs w:val="20"/>
                <w:lang w:val="en-US" w:eastAsia="ko-KR"/>
              </w:rPr>
              <w:t>-M1</w:t>
            </w:r>
            <w:r w:rsidRPr="00673387">
              <w:rPr>
                <w:rFonts w:ascii="Arial" w:hAnsi="Arial" w:cs="Arial"/>
                <w:sz w:val="18"/>
                <w:szCs w:val="20"/>
                <w:lang w:val="en-US" w:eastAsia="en-US"/>
              </w:rPr>
              <w:t>_F, FDD</w:t>
            </w:r>
            <w:r w:rsidRPr="00673387">
              <w:rPr>
                <w:rFonts w:ascii="Arial" w:hAnsi="Arial" w:cs="Arial"/>
                <w:sz w:val="18"/>
                <w:szCs w:val="20"/>
                <w:lang w:val="en-US" w:eastAsia="ko-KR"/>
              </w:rPr>
              <w:t>-M1</w:t>
            </w:r>
            <w:r w:rsidRPr="00673387">
              <w:rPr>
                <w:rFonts w:ascii="Arial" w:hAnsi="Arial" w:cs="Arial"/>
                <w:sz w:val="18"/>
                <w:szCs w:val="20"/>
                <w:lang w:val="en-US" w:eastAsia="en-US"/>
              </w:rPr>
              <w:t>_G, FDD</w:t>
            </w:r>
            <w:r w:rsidRPr="00673387">
              <w:rPr>
                <w:rFonts w:ascii="Arial" w:hAnsi="Arial" w:cs="Arial"/>
                <w:sz w:val="18"/>
                <w:szCs w:val="20"/>
                <w:lang w:val="en-US" w:eastAsia="ko-KR"/>
              </w:rPr>
              <w:t>-M1</w:t>
            </w:r>
            <w:r w:rsidRPr="00673387">
              <w:rPr>
                <w:rFonts w:ascii="Arial" w:hAnsi="Arial" w:cs="Arial"/>
                <w:sz w:val="18"/>
                <w:szCs w:val="20"/>
                <w:lang w:val="en-US" w:eastAsia="en-US"/>
              </w:rPr>
              <w:t>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6C36E4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0F253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B8950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539480BB"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B93EF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756290E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condition level is increased by ∆&gt;0, when applicable, as described in Sections B.4.2 and B.4.3.</w:t>
            </w:r>
          </w:p>
          <w:p w14:paraId="615D4E5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E-UTRA operating band groups are as defined in Section 3.5.</w:t>
            </w:r>
          </w:p>
        </w:tc>
      </w:tr>
    </w:tbl>
    <w:p w14:paraId="031B6732" w14:textId="77777777" w:rsidR="00673387" w:rsidRPr="00673387" w:rsidRDefault="00673387" w:rsidP="00673387">
      <w:pPr>
        <w:overflowPunct w:val="0"/>
        <w:autoSpaceDE w:val="0"/>
        <w:autoSpaceDN w:val="0"/>
        <w:adjustRightInd w:val="0"/>
        <w:spacing w:after="180"/>
        <w:rPr>
          <w:sz w:val="20"/>
          <w:szCs w:val="20"/>
        </w:rPr>
      </w:pPr>
    </w:p>
    <w:p w14:paraId="4D5293C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1</w:t>
      </w:r>
      <w:r w:rsidRPr="00673387">
        <w:rPr>
          <w:rFonts w:ascii="Arial" w:hAnsi="Arial" w:cs="Arial"/>
          <w:b/>
          <w:sz w:val="20"/>
          <w:szCs w:val="20"/>
        </w:rPr>
        <w:t>-2: RSRP Intra frequency absolute accuracy</w:t>
      </w:r>
      <w:r w:rsidRPr="00673387">
        <w:rPr>
          <w:rFonts w:ascii="Arial" w:hAnsi="Arial" w:cs="Arial"/>
          <w:b/>
          <w:sz w:val="20"/>
          <w:szCs w:val="20"/>
          <w:lang w:eastAsia="zh-CN"/>
        </w:rPr>
        <w:t xml:space="preserve"> for UE category M1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2C9BEB53"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73FCE0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473DE5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72511A8A"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749FA3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2B4593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2747E8C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0CBAB8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3AC18E5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C742090"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1F4AC"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E46BD0" w14:textId="77777777" w:rsidR="00673387" w:rsidRPr="00673387" w:rsidRDefault="00673387" w:rsidP="00673387">
            <w:pPr>
              <w:rPr>
                <w:rFonts w:ascii="Arial" w:hAnsi="Arial" w:cs="Arial"/>
                <w:b/>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308D1D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0466352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01257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722D2EB2"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E7DB0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26EB56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888" w:type="dxa"/>
            <w:tcBorders>
              <w:top w:val="single" w:sz="6" w:space="0" w:color="auto"/>
              <w:left w:val="single" w:sz="6" w:space="0" w:color="auto"/>
              <w:bottom w:val="single" w:sz="6" w:space="0" w:color="auto"/>
              <w:right w:val="single" w:sz="6" w:space="0" w:color="auto"/>
            </w:tcBorders>
            <w:hideMark/>
          </w:tcPr>
          <w:p w14:paraId="2D6E1C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14:paraId="7448BB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2542D6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02B6B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C8E6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0C1EF6E2"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4A655D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7</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2DC579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BD0FE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BC815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5F2C4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D6210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62387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3D2275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F2034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74D06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6CB553"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A74EE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2FAB4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6EE2D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5116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-70</w:t>
            </w:r>
          </w:p>
        </w:tc>
      </w:tr>
      <w:tr w:rsidR="00673387" w:rsidRPr="00673387" w14:paraId="5D1F125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03B655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AB40F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E87B27"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EC97A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2612F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5792C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B4F4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76E9A47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E84D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0C118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08B8C3"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FA4F9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7022D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994C1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E178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F21929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C567C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F931B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F6117B"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1094B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CAD4F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FCB5B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794B6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2E7B7D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60097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B44C4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DFED3B"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39CC0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F8A62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AEA08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5034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2E1403C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E84BD1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583E6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5FD8A7"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9075E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AC41A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3686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6C2E6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-70</w:t>
            </w:r>
          </w:p>
        </w:tc>
      </w:tr>
      <w:tr w:rsidR="00673387" w:rsidRPr="00673387" w14:paraId="27FF7D41"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50E268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1067" w:type="dxa"/>
            <w:tcBorders>
              <w:top w:val="single" w:sz="6" w:space="0" w:color="auto"/>
              <w:left w:val="single" w:sz="6" w:space="0" w:color="auto"/>
              <w:bottom w:val="single" w:sz="6" w:space="0" w:color="auto"/>
              <w:right w:val="single" w:sz="6" w:space="0" w:color="auto"/>
            </w:tcBorders>
            <w:vAlign w:val="center"/>
            <w:hideMark/>
          </w:tcPr>
          <w:p w14:paraId="18D863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12</w:t>
            </w:r>
          </w:p>
        </w:tc>
        <w:tc>
          <w:tcPr>
            <w:tcW w:w="888" w:type="dxa"/>
            <w:tcBorders>
              <w:top w:val="single" w:sz="6" w:space="0" w:color="auto"/>
              <w:left w:val="single" w:sz="6" w:space="0" w:color="auto"/>
              <w:bottom w:val="single" w:sz="6" w:space="0" w:color="auto"/>
              <w:right w:val="single" w:sz="6" w:space="0" w:color="auto"/>
            </w:tcBorders>
            <w:vAlign w:val="center"/>
            <w:hideMark/>
          </w:tcPr>
          <w:p w14:paraId="4062FE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30DAFB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FDD</w:t>
            </w:r>
            <w:r w:rsidRPr="00673387">
              <w:rPr>
                <w:rFonts w:ascii="Arial" w:hAnsi="Arial" w:cs="Arial"/>
                <w:sz w:val="18"/>
                <w:szCs w:val="20"/>
                <w:lang w:val="en-US" w:eastAsia="ko-KR"/>
              </w:rPr>
              <w:t>-M1</w:t>
            </w:r>
            <w:r w:rsidRPr="00673387">
              <w:rPr>
                <w:rFonts w:ascii="Arial" w:hAnsi="Arial" w:cs="Arial"/>
                <w:sz w:val="18"/>
                <w:szCs w:val="20"/>
                <w:lang w:val="en-US" w:eastAsia="en-US"/>
              </w:rPr>
              <w:t>_D, FDD</w:t>
            </w:r>
            <w:r w:rsidRPr="00673387">
              <w:rPr>
                <w:rFonts w:ascii="Arial" w:hAnsi="Arial" w:cs="Arial"/>
                <w:sz w:val="18"/>
                <w:szCs w:val="20"/>
                <w:lang w:val="en-US" w:eastAsia="ko-KR"/>
              </w:rPr>
              <w:t>-M1</w:t>
            </w:r>
            <w:r w:rsidRPr="00673387">
              <w:rPr>
                <w:rFonts w:ascii="Arial" w:hAnsi="Arial" w:cs="Arial"/>
                <w:sz w:val="18"/>
                <w:szCs w:val="20"/>
                <w:lang w:val="en-US" w:eastAsia="en-US"/>
              </w:rPr>
              <w:t>_E, FDD</w:t>
            </w:r>
            <w:r w:rsidRPr="00673387">
              <w:rPr>
                <w:rFonts w:ascii="Arial" w:hAnsi="Arial" w:cs="Arial"/>
                <w:sz w:val="18"/>
                <w:szCs w:val="20"/>
                <w:lang w:val="en-US" w:eastAsia="ko-KR"/>
              </w:rPr>
              <w:t>-M1</w:t>
            </w:r>
            <w:r w:rsidRPr="00673387">
              <w:rPr>
                <w:rFonts w:ascii="Arial" w:hAnsi="Arial" w:cs="Arial"/>
                <w:sz w:val="18"/>
                <w:szCs w:val="20"/>
                <w:lang w:val="en-US" w:eastAsia="en-US"/>
              </w:rPr>
              <w:t>_F, FDD</w:t>
            </w:r>
            <w:r w:rsidRPr="00673387">
              <w:rPr>
                <w:rFonts w:ascii="Arial" w:hAnsi="Arial" w:cs="Arial"/>
                <w:sz w:val="18"/>
                <w:szCs w:val="20"/>
                <w:lang w:val="en-US" w:eastAsia="ko-KR"/>
              </w:rPr>
              <w:t>-M1</w:t>
            </w:r>
            <w:r w:rsidRPr="00673387">
              <w:rPr>
                <w:rFonts w:ascii="Arial" w:hAnsi="Arial" w:cs="Arial"/>
                <w:sz w:val="18"/>
                <w:szCs w:val="20"/>
                <w:lang w:val="en-US" w:eastAsia="en-US"/>
              </w:rPr>
              <w:t>_G, FDD</w:t>
            </w:r>
            <w:r w:rsidRPr="00673387">
              <w:rPr>
                <w:rFonts w:ascii="Arial" w:hAnsi="Arial" w:cs="Arial"/>
                <w:sz w:val="18"/>
                <w:szCs w:val="20"/>
                <w:lang w:val="en-US" w:eastAsia="ko-KR"/>
              </w:rPr>
              <w:t>-M1</w:t>
            </w:r>
            <w:r w:rsidRPr="00673387">
              <w:rPr>
                <w:rFonts w:ascii="Arial" w:hAnsi="Arial" w:cs="Arial"/>
                <w:sz w:val="18"/>
                <w:szCs w:val="20"/>
                <w:lang w:val="en-US" w:eastAsia="en-US"/>
              </w:rPr>
              <w:t>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5BEA88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F942A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02378B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E3AE8DC"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0F74FA0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15A815F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condition level is increased by ∆&gt;0, when applicable, as described in Sections B.4.2 and B.4.3.</w:t>
            </w:r>
          </w:p>
          <w:p w14:paraId="6C5E71A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E-UTRA operating band groups are as defined in Section 3.5.</w:t>
            </w:r>
          </w:p>
        </w:tc>
      </w:tr>
    </w:tbl>
    <w:p w14:paraId="35042DFE" w14:textId="77777777" w:rsidR="00673387" w:rsidRPr="00673387" w:rsidRDefault="00673387" w:rsidP="00673387">
      <w:pPr>
        <w:overflowPunct w:val="0"/>
        <w:autoSpaceDE w:val="0"/>
        <w:autoSpaceDN w:val="0"/>
        <w:adjustRightInd w:val="0"/>
        <w:spacing w:after="180"/>
        <w:rPr>
          <w:sz w:val="20"/>
          <w:szCs w:val="20"/>
        </w:rPr>
      </w:pPr>
    </w:p>
    <w:p w14:paraId="7C653CA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Intra-frequency</w:t>
      </w:r>
      <w:r w:rsidRPr="00673387">
        <w:rPr>
          <w:rFonts w:ascii="Arial" w:hAnsi="Arial"/>
          <w:szCs w:val="20"/>
        </w:rPr>
        <w:t xml:space="preserve"> Relative Accuracy of RSRP</w:t>
      </w:r>
      <w:r w:rsidRPr="00673387">
        <w:rPr>
          <w:rFonts w:ascii="Arial" w:hAnsi="Arial"/>
          <w:szCs w:val="20"/>
          <w:lang w:eastAsia="zh-CN"/>
        </w:rPr>
        <w:t xml:space="preserve"> for UE category M1 with CE mode A</w:t>
      </w:r>
    </w:p>
    <w:p w14:paraId="52D54C54"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the same frequency</w:t>
      </w:r>
      <w:r w:rsidRPr="00673387">
        <w:rPr>
          <w:rFonts w:cs="v4.2.0"/>
          <w:sz w:val="20"/>
          <w:szCs w:val="20"/>
          <w:lang w:eastAsia="zh-CN"/>
        </w:rPr>
        <w:t xml:space="preserve"> for category M1 UE</w:t>
      </w:r>
      <w:r w:rsidRPr="00673387">
        <w:rPr>
          <w:rFonts w:cs="v4.2.0"/>
          <w:sz w:val="20"/>
          <w:szCs w:val="20"/>
        </w:rPr>
        <w:t>.</w:t>
      </w:r>
    </w:p>
    <w:p w14:paraId="5BDE150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 xml:space="preserve"> 21</w:t>
      </w:r>
      <w:r w:rsidRPr="00673387">
        <w:rPr>
          <w:rFonts w:cs="v4.2.0"/>
          <w:sz w:val="20"/>
          <w:szCs w:val="20"/>
        </w:rPr>
        <w:t>.</w:t>
      </w:r>
      <w:r w:rsidRPr="00673387">
        <w:rPr>
          <w:rFonts w:cs="v4.2.0"/>
          <w:sz w:val="20"/>
          <w:szCs w:val="20"/>
          <w:lang w:eastAsia="zh-CN"/>
        </w:rPr>
        <w:t>2</w:t>
      </w:r>
      <w:r w:rsidRPr="00673387">
        <w:rPr>
          <w:rFonts w:cs="v4.2.0"/>
          <w:sz w:val="20"/>
          <w:szCs w:val="20"/>
        </w:rPr>
        <w:t>-1 and Table 9.1.</w:t>
      </w:r>
      <w:r w:rsidRPr="00673387">
        <w:rPr>
          <w:rFonts w:cs="v4.2.0"/>
          <w:sz w:val="20"/>
          <w:szCs w:val="20"/>
          <w:lang w:eastAsia="zh-CN"/>
        </w:rPr>
        <w:t xml:space="preserve"> 21</w:t>
      </w:r>
      <w:r w:rsidRPr="00673387">
        <w:rPr>
          <w:rFonts w:cs="v4.2.0"/>
          <w:sz w:val="20"/>
          <w:szCs w:val="20"/>
        </w:rPr>
        <w:t>.</w:t>
      </w:r>
      <w:r w:rsidRPr="00673387">
        <w:rPr>
          <w:rFonts w:cs="v4.2.0"/>
          <w:sz w:val="20"/>
          <w:szCs w:val="20"/>
          <w:lang w:eastAsia="zh-CN"/>
        </w:rPr>
        <w:t>2</w:t>
      </w:r>
      <w:r w:rsidRPr="00673387">
        <w:rPr>
          <w:rFonts w:cs="v4.2.0"/>
          <w:sz w:val="20"/>
          <w:szCs w:val="20"/>
        </w:rPr>
        <w:t>-2 are valid under the following conditions:</w:t>
      </w:r>
    </w:p>
    <w:p w14:paraId="71DA41BA"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5D186AA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w:t>
      </w:r>
      <w:r w:rsidRPr="00673387">
        <w:rPr>
          <w:rFonts w:eastAsia="Malgun Gothic"/>
          <w:sz w:val="20"/>
          <w:szCs w:val="20"/>
        </w:rPr>
        <w:t xml:space="preserve"> </w:t>
      </w:r>
      <w:r w:rsidRPr="00673387">
        <w:rPr>
          <w:sz w:val="20"/>
          <w:szCs w:val="20"/>
        </w:rPr>
        <w:t>7.3 for reference sensitivity are fulfilled.</w:t>
      </w:r>
    </w:p>
    <w:p w14:paraId="0CBFE8FA"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RSRP1,2|</w:t>
      </w:r>
      <w:r w:rsidRPr="00673387">
        <w:rPr>
          <w:sz w:val="20"/>
          <w:szCs w:val="20"/>
          <w:vertAlign w:val="subscript"/>
        </w:rPr>
        <w:t>dBm</w:t>
      </w:r>
      <w:r w:rsidRPr="00673387">
        <w:rPr>
          <w:sz w:val="20"/>
          <w:szCs w:val="20"/>
        </w:rPr>
        <w:t xml:space="preserve"> according to Annex B.3.8 for a corresponding Band.</w:t>
      </w:r>
    </w:p>
    <w:p w14:paraId="395978AA"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3876F44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2</w:t>
      </w:r>
      <w:r w:rsidRPr="00673387">
        <w:rPr>
          <w:rFonts w:ascii="Arial" w:hAnsi="Arial" w:cs="Arial"/>
          <w:b/>
          <w:sz w:val="20"/>
          <w:szCs w:val="20"/>
        </w:rPr>
        <w:t>-1: RSRP Intra frequency relative accuracy</w:t>
      </w:r>
      <w:r w:rsidRPr="00673387">
        <w:rPr>
          <w:rFonts w:ascii="Arial" w:hAnsi="Arial" w:cs="Arial"/>
          <w:b/>
          <w:sz w:val="20"/>
          <w:szCs w:val="20"/>
          <w:lang w:eastAsia="zh-CN"/>
        </w:rPr>
        <w:t xml:space="preserve"> for UE category M1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323EB51C"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46868F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333278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40E7283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AB6CC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1CCBE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6C06C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7F0013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331F721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EFDDD9A"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2B5C2C"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7BEE4E" w14:textId="77777777" w:rsidR="00673387" w:rsidRPr="00673387" w:rsidRDefault="00673387" w:rsidP="00673387">
            <w:pPr>
              <w:rPr>
                <w:rFonts w:ascii="Arial" w:hAnsi="Arial" w:cs="Arial"/>
                <w:b/>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B721C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3CD5E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A9BF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6807623F"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8686F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399A272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94" w:type="dxa"/>
            <w:tcBorders>
              <w:top w:val="single" w:sz="6" w:space="0" w:color="auto"/>
              <w:left w:val="single" w:sz="6" w:space="0" w:color="auto"/>
              <w:bottom w:val="single" w:sz="6" w:space="0" w:color="auto"/>
              <w:right w:val="single" w:sz="6" w:space="0" w:color="auto"/>
            </w:tcBorders>
            <w:hideMark/>
          </w:tcPr>
          <w:p w14:paraId="69DC86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14:paraId="4C27FC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350A0B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D6433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3A65B0F3"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E50F3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3</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29F8B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DB7C5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E163B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5F3CB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4E118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9927DF0"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A42338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BF359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784F4E"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4872E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11232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1E25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-50</w:t>
            </w:r>
          </w:p>
        </w:tc>
      </w:tr>
      <w:tr w:rsidR="00673387" w:rsidRPr="00673387" w14:paraId="18C84D2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3F64E7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2DACE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4F3385"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3785D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B982B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7BC2A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A42D20D"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74560D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A1A38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0B3016"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F407E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en-US"/>
              </w:rPr>
            </w:pPr>
            <w:r w:rsidRPr="00673387">
              <w:rPr>
                <w:rFonts w:ascii="Arial" w:hAnsi="Arial" w:cs="Arial"/>
                <w:sz w:val="18"/>
                <w:szCs w:val="20"/>
                <w:lang w:val="sv-FI" w:eastAsia="en-US"/>
              </w:rPr>
              <w:t>FDD</w:t>
            </w:r>
            <w:r w:rsidRPr="00673387">
              <w:rPr>
                <w:rFonts w:ascii="Arial" w:hAnsi="Arial" w:cs="Arial"/>
                <w:sz w:val="18"/>
                <w:szCs w:val="20"/>
                <w:lang w:val="sv-FI" w:eastAsia="ko-KR"/>
              </w:rPr>
              <w:t>-M1</w:t>
            </w:r>
            <w:r w:rsidRPr="00673387">
              <w:rPr>
                <w:rFonts w:ascii="Arial" w:hAnsi="Arial" w:cs="Arial"/>
                <w:sz w:val="18"/>
                <w:szCs w:val="20"/>
                <w:lang w:val="sv-FI" w:eastAsia="en-US"/>
              </w:rPr>
              <w:t>_E, TDD</w:t>
            </w:r>
            <w:r w:rsidRPr="00673387">
              <w:rPr>
                <w:rFonts w:ascii="Arial" w:hAnsi="Arial" w:cs="Arial"/>
                <w:sz w:val="18"/>
                <w:szCs w:val="20"/>
                <w:lang w:val="sv-FI" w:eastAsia="ko-KR"/>
              </w:rPr>
              <w:t>-M1</w:t>
            </w:r>
            <w:r w:rsidRPr="00673387">
              <w:rPr>
                <w:rFonts w:ascii="Arial" w:hAnsi="Arial" w:cs="Arial"/>
                <w:sz w:val="18"/>
                <w:szCs w:val="20"/>
                <w:lang w:val="sv-FI" w:eastAsia="en-US"/>
              </w:rPr>
              <w:t>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84B85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45C0B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BF94A57"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0810AB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85386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23937"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1E9B7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E4449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CD46A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645FB0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5A59BD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591FD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282C10"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32F46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7AE34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293E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9AC5837"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5BD58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EC752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956A1CC"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1B89E0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36473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A9A1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r>
      <w:tr w:rsidR="00673387" w:rsidRPr="00673387" w14:paraId="5CBC1FC6"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63C125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82" w:type="dxa"/>
            <w:tcBorders>
              <w:top w:val="single" w:sz="6" w:space="0" w:color="auto"/>
              <w:left w:val="single" w:sz="6" w:space="0" w:color="auto"/>
              <w:bottom w:val="single" w:sz="6" w:space="0" w:color="auto"/>
              <w:right w:val="single" w:sz="6" w:space="0" w:color="auto"/>
            </w:tcBorders>
            <w:vAlign w:val="center"/>
            <w:hideMark/>
          </w:tcPr>
          <w:p w14:paraId="03BBF8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94" w:type="dxa"/>
            <w:tcBorders>
              <w:top w:val="single" w:sz="6" w:space="0" w:color="auto"/>
              <w:left w:val="single" w:sz="6" w:space="0" w:color="auto"/>
              <w:bottom w:val="single" w:sz="6" w:space="0" w:color="auto"/>
              <w:right w:val="single" w:sz="6" w:space="0" w:color="auto"/>
            </w:tcBorders>
            <w:vAlign w:val="center"/>
            <w:hideMark/>
          </w:tcPr>
          <w:p w14:paraId="5D29E5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2B59E4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29F7B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4A4E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0BCE4AF4"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81BCAB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1D3CBB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3E0061B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2FB134B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3C405A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041E3781" w14:textId="77777777" w:rsidR="00673387" w:rsidRPr="00673387" w:rsidRDefault="00673387" w:rsidP="00673387">
      <w:pPr>
        <w:overflowPunct w:val="0"/>
        <w:autoSpaceDE w:val="0"/>
        <w:autoSpaceDN w:val="0"/>
        <w:adjustRightInd w:val="0"/>
        <w:spacing w:after="180"/>
        <w:rPr>
          <w:sz w:val="20"/>
          <w:szCs w:val="20"/>
        </w:rPr>
      </w:pPr>
    </w:p>
    <w:p w14:paraId="1644009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2</w:t>
      </w:r>
      <w:r w:rsidRPr="00673387">
        <w:rPr>
          <w:rFonts w:ascii="Arial" w:hAnsi="Arial" w:cs="Arial"/>
          <w:b/>
          <w:sz w:val="20"/>
          <w:szCs w:val="20"/>
        </w:rPr>
        <w:t>-2: RSRP Intra frequency relative accuracy</w:t>
      </w:r>
      <w:r w:rsidRPr="00673387">
        <w:rPr>
          <w:rFonts w:ascii="Arial" w:hAnsi="Arial" w:cs="Arial"/>
          <w:b/>
          <w:sz w:val="20"/>
          <w:szCs w:val="20"/>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42CAACCC"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49D697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486E19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6CBA798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453E9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522145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16146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BCB2E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3C9B85C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8D460D8"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94189C"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80DFDA" w14:textId="77777777" w:rsidR="00673387" w:rsidRPr="00673387" w:rsidRDefault="00673387" w:rsidP="00673387">
            <w:pPr>
              <w:rPr>
                <w:rFonts w:ascii="Arial" w:hAnsi="Arial" w:cs="Arial"/>
                <w:b/>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D189D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45DAD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E74D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2115E511"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56798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25540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94" w:type="dxa"/>
            <w:tcBorders>
              <w:top w:val="single" w:sz="6" w:space="0" w:color="auto"/>
              <w:left w:val="single" w:sz="6" w:space="0" w:color="auto"/>
              <w:bottom w:val="single" w:sz="6" w:space="0" w:color="auto"/>
              <w:right w:val="single" w:sz="6" w:space="0" w:color="auto"/>
            </w:tcBorders>
            <w:hideMark/>
          </w:tcPr>
          <w:p w14:paraId="7B9B4D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14:paraId="0FF14D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3729A4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9548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1407BAD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00190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3</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71CB0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2B9BE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0ABE4D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1BD61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4C02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6C64CF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796BC1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BB9CB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78262C"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105D2B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16C95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B3D3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-50</w:t>
            </w:r>
          </w:p>
        </w:tc>
      </w:tr>
      <w:tr w:rsidR="00673387" w:rsidRPr="00673387" w14:paraId="013D9BC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0845E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1DBD2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EDCAEB"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98E86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BBB1B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13A8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5954C72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38CF1F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2B42B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AB0504"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2EC31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A3EC2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C65F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17AF7E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468308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1A885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ECDDD3"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A06C3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07ECD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986C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AD4511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586296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EFE46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1A5CB9"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A63F1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72599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86EB9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AF6E29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E38E0D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17469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FBF38F"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6BB93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519A4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3D344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r>
      <w:tr w:rsidR="00673387" w:rsidRPr="00673387" w14:paraId="39054729"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C5FDF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50181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94" w:type="dxa"/>
            <w:tcBorders>
              <w:top w:val="single" w:sz="6" w:space="0" w:color="auto"/>
              <w:left w:val="single" w:sz="6" w:space="0" w:color="auto"/>
              <w:bottom w:val="single" w:sz="6" w:space="0" w:color="auto"/>
              <w:right w:val="single" w:sz="6" w:space="0" w:color="auto"/>
            </w:tcBorders>
            <w:vAlign w:val="center"/>
            <w:hideMark/>
          </w:tcPr>
          <w:p w14:paraId="65DCDD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653B9C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AF48E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171E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0B8062BD"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A87BB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6433BB6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2FA990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170BD5F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3C1BA47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57589E69" w14:textId="77777777" w:rsidR="00673387" w:rsidRPr="00673387" w:rsidRDefault="00673387" w:rsidP="00673387">
      <w:pPr>
        <w:overflowPunct w:val="0"/>
        <w:autoSpaceDE w:val="0"/>
        <w:autoSpaceDN w:val="0"/>
        <w:adjustRightInd w:val="0"/>
        <w:spacing w:after="180"/>
        <w:rPr>
          <w:sz w:val="20"/>
          <w:szCs w:val="20"/>
        </w:rPr>
      </w:pPr>
    </w:p>
    <w:p w14:paraId="7DC2135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9.1.21.3</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RSRP Accuracy</w:t>
      </w:r>
      <w:r w:rsidRPr="00673387">
        <w:rPr>
          <w:rFonts w:ascii="Arial" w:hAnsi="Arial"/>
          <w:szCs w:val="20"/>
          <w:lang w:eastAsia="zh-CN"/>
        </w:rPr>
        <w:t xml:space="preserve"> for UE category M1 with CE mode B</w:t>
      </w:r>
    </w:p>
    <w:p w14:paraId="196D9BDF"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the same frequency as that of the serving cell</w:t>
      </w:r>
      <w:r w:rsidRPr="00673387">
        <w:rPr>
          <w:rFonts w:cs="v4.2.0"/>
          <w:sz w:val="20"/>
          <w:szCs w:val="20"/>
          <w:lang w:eastAsia="zh-CN"/>
        </w:rPr>
        <w:t xml:space="preserve"> for UE category M1</w:t>
      </w:r>
      <w:r w:rsidRPr="00673387">
        <w:rPr>
          <w:rFonts w:cs="v4.2.0"/>
          <w:sz w:val="20"/>
          <w:szCs w:val="20"/>
        </w:rPr>
        <w:t>.</w:t>
      </w:r>
    </w:p>
    <w:p w14:paraId="1D017FC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9.1.21.3-1 and Table 9.1.21.3-2 are valid under the following conditions:</w:t>
      </w:r>
    </w:p>
    <w:p w14:paraId="5D8F8686"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6628BA57"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43817884"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RSRP|dBm according to Annex B.3.1 for a corresponding Band</w:t>
      </w:r>
    </w:p>
    <w:p w14:paraId="58F942C8"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6D83E2E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9.1.21.3-1: RSRP Intra frequency absolute accuracy</w:t>
      </w:r>
      <w:r w:rsidRPr="00673387">
        <w:rPr>
          <w:rFonts w:ascii="Arial" w:hAnsi="Arial" w:cs="Arial"/>
          <w:b/>
          <w:sz w:val="20"/>
          <w:szCs w:val="20"/>
          <w:lang w:eastAsia="zh-CN"/>
        </w:rPr>
        <w:t xml:space="preserve"> for UE category M1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4C54FEA7"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77A46F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7A488C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3A3CC847"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73BA30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48E5499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1F4430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15FD87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1633FAB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8DC18D2"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B0FFA3"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4BF7C4" w14:textId="77777777" w:rsidR="00673387" w:rsidRPr="00673387" w:rsidRDefault="00673387" w:rsidP="00673387">
            <w:pPr>
              <w:rPr>
                <w:rFonts w:ascii="Arial" w:hAnsi="Arial" w:cs="Arial"/>
                <w:b/>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86CF5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770359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69B12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5F836262"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63269F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5BCA09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134" w:type="dxa"/>
            <w:tcBorders>
              <w:top w:val="single" w:sz="6" w:space="0" w:color="auto"/>
              <w:left w:val="single" w:sz="6" w:space="0" w:color="auto"/>
              <w:bottom w:val="single" w:sz="6" w:space="0" w:color="auto"/>
              <w:right w:val="single" w:sz="6" w:space="0" w:color="auto"/>
            </w:tcBorders>
            <w:hideMark/>
          </w:tcPr>
          <w:p w14:paraId="70E59F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14:paraId="342BE3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12C75B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50DD4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EA6C9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3AEA5C10"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4E6224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260D76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6D8F1C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264DB6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E5C6F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B3DD7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E8F4F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7DBB727A"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4BDA94D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B8E1E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363ADF3C"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0B92D0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A4AE2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5EE0F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C44C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-70</w:t>
            </w:r>
          </w:p>
        </w:tc>
      </w:tr>
      <w:tr w:rsidR="00673387" w:rsidRPr="00673387" w14:paraId="5D5898DD"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B23BDE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5397CC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9746556"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116070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BD928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4EF34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B2B1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0F69080A"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2AED38E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9AC5E2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4A55B36"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6A8D3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en-US"/>
              </w:rPr>
            </w:pPr>
            <w:r w:rsidRPr="00673387">
              <w:rPr>
                <w:rFonts w:ascii="Arial" w:hAnsi="Arial" w:cs="Arial"/>
                <w:sz w:val="18"/>
                <w:szCs w:val="20"/>
                <w:lang w:val="sv-FI" w:eastAsia="en-US"/>
              </w:rPr>
              <w:t>FDD</w:t>
            </w:r>
            <w:r w:rsidRPr="00673387">
              <w:rPr>
                <w:rFonts w:ascii="Arial" w:hAnsi="Arial" w:cs="Arial"/>
                <w:sz w:val="18"/>
                <w:szCs w:val="20"/>
                <w:lang w:val="sv-FI" w:eastAsia="ko-KR"/>
              </w:rPr>
              <w:t>-M1</w:t>
            </w:r>
            <w:r w:rsidRPr="00673387">
              <w:rPr>
                <w:rFonts w:ascii="Arial" w:hAnsi="Arial" w:cs="Arial"/>
                <w:sz w:val="18"/>
                <w:szCs w:val="20"/>
                <w:lang w:val="sv-FI" w:eastAsia="en-US"/>
              </w:rPr>
              <w:t>_E, TDD</w:t>
            </w:r>
            <w:r w:rsidRPr="00673387">
              <w:rPr>
                <w:rFonts w:ascii="Arial" w:hAnsi="Arial" w:cs="Arial"/>
                <w:sz w:val="18"/>
                <w:szCs w:val="20"/>
                <w:lang w:val="sv-FI" w:eastAsia="ko-KR"/>
              </w:rPr>
              <w:t>-M1</w:t>
            </w:r>
            <w:r w:rsidRPr="00673387">
              <w:rPr>
                <w:rFonts w:ascii="Arial" w:hAnsi="Arial" w:cs="Arial"/>
                <w:sz w:val="18"/>
                <w:szCs w:val="20"/>
                <w:lang w:val="sv-FI" w:eastAsia="en-US"/>
              </w:rPr>
              <w:t>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5D7E6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6C596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328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4DFF4070"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4B660E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7</w:t>
            </w:r>
          </w:p>
        </w:tc>
        <w:tc>
          <w:tcPr>
            <w:tcW w:w="1062" w:type="dxa"/>
            <w:vMerge w:val="restart"/>
            <w:tcBorders>
              <w:top w:val="nil"/>
              <w:left w:val="single" w:sz="6" w:space="0" w:color="auto"/>
              <w:bottom w:val="single" w:sz="6" w:space="0" w:color="auto"/>
              <w:right w:val="single" w:sz="6" w:space="0" w:color="auto"/>
            </w:tcBorders>
            <w:vAlign w:val="center"/>
            <w:hideMark/>
          </w:tcPr>
          <w:p w14:paraId="255647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1134" w:type="dxa"/>
            <w:vMerge w:val="restart"/>
            <w:tcBorders>
              <w:top w:val="nil"/>
              <w:left w:val="single" w:sz="6" w:space="0" w:color="auto"/>
              <w:bottom w:val="single" w:sz="6" w:space="0" w:color="auto"/>
              <w:right w:val="single" w:sz="6" w:space="0" w:color="auto"/>
            </w:tcBorders>
            <w:vAlign w:val="center"/>
            <w:hideMark/>
          </w:tcPr>
          <w:p w14:paraId="7A1215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22D692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CAF93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B9E4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6E7E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FB28E06"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457F781"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4DBF0281"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33CFE542"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99AD9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4841F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BAEFD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34B02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7A9FB20"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FFF5A96"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62432799"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45530321"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1CABEE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AD8DD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AE34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23148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-70</w:t>
            </w:r>
          </w:p>
        </w:tc>
      </w:tr>
      <w:tr w:rsidR="00673387" w:rsidRPr="00673387" w14:paraId="72C7C1D0"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0F13D7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07351D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1BAAFF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0A1AED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 xml:space="preserve">_A, </w:t>
            </w:r>
            <w:r w:rsidRPr="00673387">
              <w:rPr>
                <w:rFonts w:ascii="Arial" w:eastAsia="MS Mincho" w:hAnsi="Arial" w:cs="Arial"/>
                <w:sz w:val="18"/>
                <w:szCs w:val="20"/>
                <w:lang w:val="en-US" w:eastAsia="ja-JP"/>
              </w:rPr>
              <w:t xml:space="preserve">FDD_M1_B, </w:t>
            </w: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 FDD</w:t>
            </w:r>
            <w:r w:rsidRPr="00673387">
              <w:rPr>
                <w:rFonts w:ascii="Arial" w:hAnsi="Arial" w:cs="Arial"/>
                <w:sz w:val="18"/>
                <w:szCs w:val="20"/>
                <w:lang w:val="en-US" w:eastAsia="ko-KR"/>
              </w:rPr>
              <w:t>-M1</w:t>
            </w:r>
            <w:r w:rsidRPr="00673387">
              <w:rPr>
                <w:rFonts w:ascii="Arial" w:hAnsi="Arial" w:cs="Arial"/>
                <w:sz w:val="18"/>
                <w:szCs w:val="20"/>
                <w:lang w:val="en-US" w:eastAsia="en-US"/>
              </w:rPr>
              <w:t>_E, TDD</w:t>
            </w:r>
            <w:r w:rsidRPr="00673387">
              <w:rPr>
                <w:rFonts w:ascii="Arial" w:hAnsi="Arial" w:cs="Arial"/>
                <w:sz w:val="18"/>
                <w:szCs w:val="20"/>
                <w:lang w:val="en-US" w:eastAsia="ko-KR"/>
              </w:rPr>
              <w:t>-M1</w:t>
            </w:r>
            <w:r w:rsidRPr="00673387">
              <w:rPr>
                <w:rFonts w:ascii="Arial" w:hAnsi="Arial" w:cs="Arial"/>
                <w:sz w:val="18"/>
                <w:szCs w:val="20"/>
                <w:lang w:val="en-US" w:eastAsia="en-US"/>
              </w:rPr>
              <w:t>_E, FDD</w:t>
            </w:r>
            <w:r w:rsidRPr="00673387">
              <w:rPr>
                <w:rFonts w:ascii="Arial" w:hAnsi="Arial" w:cs="Arial"/>
                <w:sz w:val="18"/>
                <w:szCs w:val="20"/>
                <w:lang w:val="en-US" w:eastAsia="ko-KR"/>
              </w:rPr>
              <w:t>-M1</w:t>
            </w:r>
            <w:r w:rsidRPr="00673387">
              <w:rPr>
                <w:rFonts w:ascii="Arial" w:hAnsi="Arial" w:cs="Arial"/>
                <w:sz w:val="18"/>
                <w:szCs w:val="20"/>
                <w:lang w:val="en-US" w:eastAsia="en-US"/>
              </w:rPr>
              <w:t>_F, FDD</w:t>
            </w:r>
            <w:r w:rsidRPr="00673387">
              <w:rPr>
                <w:rFonts w:ascii="Arial" w:hAnsi="Arial" w:cs="Arial"/>
                <w:sz w:val="18"/>
                <w:szCs w:val="20"/>
                <w:lang w:val="en-US" w:eastAsia="ko-KR"/>
              </w:rPr>
              <w:t>-M1</w:t>
            </w:r>
            <w:r w:rsidRPr="00673387">
              <w:rPr>
                <w:rFonts w:ascii="Arial" w:hAnsi="Arial" w:cs="Arial"/>
                <w:sz w:val="18"/>
                <w:szCs w:val="20"/>
                <w:lang w:val="en-US" w:eastAsia="en-US"/>
              </w:rPr>
              <w:t>_G, FDD</w:t>
            </w:r>
            <w:r w:rsidRPr="00673387">
              <w:rPr>
                <w:rFonts w:ascii="Arial" w:hAnsi="Arial" w:cs="Arial"/>
                <w:sz w:val="18"/>
                <w:szCs w:val="20"/>
                <w:lang w:val="en-US" w:eastAsia="ko-KR"/>
              </w:rPr>
              <w:t>-M1</w:t>
            </w:r>
            <w:r w:rsidRPr="00673387">
              <w:rPr>
                <w:rFonts w:ascii="Arial" w:hAnsi="Arial" w:cs="Arial"/>
                <w:sz w:val="18"/>
                <w:szCs w:val="20"/>
                <w:lang w:val="en-US" w:eastAsia="en-US"/>
              </w:rPr>
              <w:t>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4623F3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6C4AFC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13D879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6813C99B"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746341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1062" w:type="dxa"/>
            <w:tcBorders>
              <w:top w:val="nil"/>
              <w:left w:val="single" w:sz="6" w:space="0" w:color="auto"/>
              <w:bottom w:val="single" w:sz="6" w:space="0" w:color="auto"/>
              <w:right w:val="single" w:sz="6" w:space="0" w:color="auto"/>
            </w:tcBorders>
            <w:vAlign w:val="center"/>
            <w:hideMark/>
          </w:tcPr>
          <w:p w14:paraId="1EC346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12</w:t>
            </w:r>
          </w:p>
        </w:tc>
        <w:tc>
          <w:tcPr>
            <w:tcW w:w="1134" w:type="dxa"/>
            <w:tcBorders>
              <w:top w:val="nil"/>
              <w:left w:val="single" w:sz="6" w:space="0" w:color="auto"/>
              <w:bottom w:val="single" w:sz="6" w:space="0" w:color="auto"/>
              <w:right w:val="single" w:sz="6" w:space="0" w:color="auto"/>
            </w:tcBorders>
            <w:vAlign w:val="center"/>
            <w:hideMark/>
          </w:tcPr>
          <w:p w14:paraId="4468C8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2D1626B"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35B95599"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2215A74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33C001DA" w14:textId="77777777" w:rsidR="00673387" w:rsidRPr="00673387" w:rsidRDefault="00673387" w:rsidP="00673387">
            <w:pPr>
              <w:rPr>
                <w:rFonts w:ascii="Arial" w:hAnsi="Arial" w:cs="Arial"/>
                <w:sz w:val="18"/>
                <w:szCs w:val="20"/>
                <w:lang w:val="en-US" w:eastAsia="en-US"/>
              </w:rPr>
            </w:pPr>
          </w:p>
        </w:tc>
      </w:tr>
      <w:tr w:rsidR="00673387" w:rsidRPr="00673387" w14:paraId="454F34C1"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A2A2F1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1F5DD29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condition level is increased by ∆&gt;0, when applicable, as described in Sections B.4.2 and B.4.3.</w:t>
            </w:r>
          </w:p>
          <w:p w14:paraId="6D648BA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E-UTRA operating band groups are as defined in Section 3.5.</w:t>
            </w:r>
          </w:p>
        </w:tc>
      </w:tr>
    </w:tbl>
    <w:p w14:paraId="0AA79FEA" w14:textId="77777777" w:rsidR="00673387" w:rsidRPr="00673387" w:rsidRDefault="00673387" w:rsidP="00673387">
      <w:pPr>
        <w:overflowPunct w:val="0"/>
        <w:autoSpaceDE w:val="0"/>
        <w:autoSpaceDN w:val="0"/>
        <w:adjustRightInd w:val="0"/>
        <w:spacing w:after="180"/>
        <w:rPr>
          <w:sz w:val="20"/>
          <w:szCs w:val="20"/>
        </w:rPr>
      </w:pPr>
    </w:p>
    <w:p w14:paraId="5BAE98A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9.1.21.3-2: RSRP Intra frequency absolute accuracy</w:t>
      </w:r>
      <w:r w:rsidRPr="00673387">
        <w:rPr>
          <w:rFonts w:ascii="Arial" w:hAnsi="Arial" w:cs="Arial"/>
          <w:b/>
          <w:sz w:val="20"/>
          <w:szCs w:val="20"/>
          <w:lang w:eastAsia="zh-CN"/>
        </w:rPr>
        <w:t xml:space="preserve"> for UE category M1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68E67F74"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5422B4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526432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309A9301"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6DB476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3F304C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3AEEE6C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7A191D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2E06B79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06555F"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05E657"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6286BA" w14:textId="77777777" w:rsidR="00673387" w:rsidRPr="00673387" w:rsidRDefault="00673387" w:rsidP="00673387">
            <w:pPr>
              <w:rPr>
                <w:rFonts w:ascii="Arial" w:hAnsi="Arial" w:cs="Arial"/>
                <w:b/>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ED74F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350C42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2597C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394E19F6"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52BCEC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34DBE8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134" w:type="dxa"/>
            <w:tcBorders>
              <w:top w:val="single" w:sz="6" w:space="0" w:color="auto"/>
              <w:left w:val="single" w:sz="6" w:space="0" w:color="auto"/>
              <w:bottom w:val="single" w:sz="6" w:space="0" w:color="auto"/>
              <w:right w:val="single" w:sz="6" w:space="0" w:color="auto"/>
            </w:tcBorders>
            <w:hideMark/>
          </w:tcPr>
          <w:p w14:paraId="73697F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14:paraId="315D3B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60C840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D5CA6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6612E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47D33CEF"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0446CC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2B2EBD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3B32BC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247672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6F11EB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D7C48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3EBCA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CF1A093"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0DD567D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EFD030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5B6A53FF"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192554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8320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193E8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25B20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-70</w:t>
            </w:r>
          </w:p>
        </w:tc>
      </w:tr>
      <w:tr w:rsidR="00673387" w:rsidRPr="00673387" w14:paraId="40FBEABB"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3CAA195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49C0F8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520D7D59"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6A8E93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7AAE29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66CCB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BF39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49576970"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B68E75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27EF10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7AF19B3E"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1DD83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A098C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B6B78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4EC53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C8FCB1F"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3974CD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7</w:t>
            </w:r>
          </w:p>
        </w:tc>
        <w:tc>
          <w:tcPr>
            <w:tcW w:w="1062" w:type="dxa"/>
            <w:vMerge w:val="restart"/>
            <w:tcBorders>
              <w:top w:val="nil"/>
              <w:left w:val="single" w:sz="6" w:space="0" w:color="auto"/>
              <w:bottom w:val="single" w:sz="6" w:space="0" w:color="auto"/>
              <w:right w:val="single" w:sz="6" w:space="0" w:color="auto"/>
            </w:tcBorders>
            <w:vAlign w:val="center"/>
            <w:hideMark/>
          </w:tcPr>
          <w:p w14:paraId="51002D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1134" w:type="dxa"/>
            <w:vMerge w:val="restart"/>
            <w:tcBorders>
              <w:top w:val="nil"/>
              <w:left w:val="single" w:sz="6" w:space="0" w:color="auto"/>
              <w:bottom w:val="single" w:sz="6" w:space="0" w:color="auto"/>
              <w:right w:val="single" w:sz="6" w:space="0" w:color="auto"/>
            </w:tcBorders>
            <w:vAlign w:val="center"/>
            <w:hideMark/>
          </w:tcPr>
          <w:p w14:paraId="0ED462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04C0F9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7A36A9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1CFC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0C01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4A451B8B"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37047D7"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3580EC4E"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2DF64713"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C117C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5E0D5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D7A84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49CC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E2521E7"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83E747E"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6F07ED2C"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1E22A44D"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205E6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765D6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8D8B8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D2CE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-70</w:t>
            </w:r>
          </w:p>
        </w:tc>
      </w:tr>
      <w:tr w:rsidR="00673387" w:rsidRPr="00673387" w14:paraId="17D7D539" w14:textId="77777777" w:rsidTr="00673387">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31927E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5C05F7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6BF865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334F2D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 xml:space="preserve">_A, </w:t>
            </w:r>
            <w:r w:rsidRPr="00673387">
              <w:rPr>
                <w:rFonts w:ascii="Arial" w:eastAsia="MS Mincho" w:hAnsi="Arial" w:cs="Arial"/>
                <w:sz w:val="18"/>
                <w:szCs w:val="20"/>
                <w:lang w:val="en-US" w:eastAsia="ja-JP"/>
              </w:rPr>
              <w:t xml:space="preserve">FDD_M1_B, </w:t>
            </w: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 FDD</w:t>
            </w:r>
            <w:r w:rsidRPr="00673387">
              <w:rPr>
                <w:rFonts w:ascii="Arial" w:hAnsi="Arial" w:cs="Arial"/>
                <w:sz w:val="18"/>
                <w:szCs w:val="20"/>
                <w:lang w:val="en-US" w:eastAsia="ko-KR"/>
              </w:rPr>
              <w:t>-M1</w:t>
            </w:r>
            <w:r w:rsidRPr="00673387">
              <w:rPr>
                <w:rFonts w:ascii="Arial" w:hAnsi="Arial" w:cs="Arial"/>
                <w:sz w:val="18"/>
                <w:szCs w:val="20"/>
                <w:lang w:val="en-US" w:eastAsia="en-US"/>
              </w:rPr>
              <w:t>_E, FDD</w:t>
            </w:r>
            <w:r w:rsidRPr="00673387">
              <w:rPr>
                <w:rFonts w:ascii="Arial" w:hAnsi="Arial" w:cs="Arial"/>
                <w:sz w:val="18"/>
                <w:szCs w:val="20"/>
                <w:lang w:val="en-US" w:eastAsia="ko-KR"/>
              </w:rPr>
              <w:t>-M1</w:t>
            </w:r>
            <w:r w:rsidRPr="00673387">
              <w:rPr>
                <w:rFonts w:ascii="Arial" w:hAnsi="Arial" w:cs="Arial"/>
                <w:sz w:val="18"/>
                <w:szCs w:val="20"/>
                <w:lang w:val="en-US" w:eastAsia="en-US"/>
              </w:rPr>
              <w:t>_F, FDD</w:t>
            </w:r>
            <w:r w:rsidRPr="00673387">
              <w:rPr>
                <w:rFonts w:ascii="Arial" w:hAnsi="Arial" w:cs="Arial"/>
                <w:sz w:val="18"/>
                <w:szCs w:val="20"/>
                <w:lang w:val="en-US" w:eastAsia="ko-KR"/>
              </w:rPr>
              <w:t>-M1</w:t>
            </w:r>
            <w:r w:rsidRPr="00673387">
              <w:rPr>
                <w:rFonts w:ascii="Arial" w:hAnsi="Arial" w:cs="Arial"/>
                <w:sz w:val="18"/>
                <w:szCs w:val="20"/>
                <w:lang w:val="en-US" w:eastAsia="en-US"/>
              </w:rPr>
              <w:t>_G, FDD</w:t>
            </w:r>
            <w:r w:rsidRPr="00673387">
              <w:rPr>
                <w:rFonts w:ascii="Arial" w:hAnsi="Arial" w:cs="Arial"/>
                <w:sz w:val="18"/>
                <w:szCs w:val="20"/>
                <w:lang w:val="en-US" w:eastAsia="ko-KR"/>
              </w:rPr>
              <w:t>-M1</w:t>
            </w:r>
            <w:r w:rsidRPr="00673387">
              <w:rPr>
                <w:rFonts w:ascii="Arial" w:hAnsi="Arial" w:cs="Arial"/>
                <w:sz w:val="18"/>
                <w:szCs w:val="20"/>
                <w:lang w:val="en-US" w:eastAsia="en-US"/>
              </w:rPr>
              <w:t>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7F8B5E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20ADF8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4D2823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280122F" w14:textId="77777777" w:rsidTr="00673387">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4E1B9C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1062" w:type="dxa"/>
            <w:tcBorders>
              <w:top w:val="nil"/>
              <w:left w:val="single" w:sz="6" w:space="0" w:color="auto"/>
              <w:bottom w:val="single" w:sz="6" w:space="0" w:color="auto"/>
              <w:right w:val="single" w:sz="6" w:space="0" w:color="auto"/>
            </w:tcBorders>
            <w:vAlign w:val="center"/>
            <w:hideMark/>
          </w:tcPr>
          <w:p w14:paraId="144964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12</w:t>
            </w:r>
          </w:p>
        </w:tc>
        <w:tc>
          <w:tcPr>
            <w:tcW w:w="1134" w:type="dxa"/>
            <w:tcBorders>
              <w:top w:val="nil"/>
              <w:left w:val="single" w:sz="6" w:space="0" w:color="auto"/>
              <w:bottom w:val="single" w:sz="6" w:space="0" w:color="auto"/>
              <w:right w:val="single" w:sz="6" w:space="0" w:color="auto"/>
            </w:tcBorders>
            <w:vAlign w:val="center"/>
            <w:hideMark/>
          </w:tcPr>
          <w:p w14:paraId="5EA783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B7D27D0"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6B6D350B"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5798E912"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20323DF8" w14:textId="77777777" w:rsidR="00673387" w:rsidRPr="00673387" w:rsidRDefault="00673387" w:rsidP="00673387">
            <w:pPr>
              <w:rPr>
                <w:rFonts w:ascii="Arial" w:hAnsi="Arial" w:cs="Arial"/>
                <w:sz w:val="18"/>
                <w:szCs w:val="20"/>
                <w:lang w:val="en-US" w:eastAsia="en-US"/>
              </w:rPr>
            </w:pPr>
          </w:p>
        </w:tc>
      </w:tr>
      <w:tr w:rsidR="00673387" w:rsidRPr="00673387" w14:paraId="3C20D017"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46466CA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16C39C9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condition level is increased by ∆&gt;0, when applicable, as described in Sections B.4.2 and B.4.3.</w:t>
            </w:r>
          </w:p>
          <w:p w14:paraId="6959FB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E-UTRA operating band groups are as defined in Section 3.5.</w:t>
            </w:r>
          </w:p>
        </w:tc>
      </w:tr>
    </w:tbl>
    <w:p w14:paraId="51DBC4AB" w14:textId="77777777" w:rsidR="00673387" w:rsidRPr="00673387" w:rsidRDefault="00673387" w:rsidP="00673387">
      <w:pPr>
        <w:overflowPunct w:val="0"/>
        <w:autoSpaceDE w:val="0"/>
        <w:autoSpaceDN w:val="0"/>
        <w:adjustRightInd w:val="0"/>
        <w:spacing w:after="180"/>
        <w:rPr>
          <w:sz w:val="20"/>
          <w:szCs w:val="20"/>
        </w:rPr>
      </w:pPr>
    </w:p>
    <w:p w14:paraId="7714A47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9.1.21.4</w:t>
      </w:r>
      <w:r w:rsidRPr="00673387">
        <w:rPr>
          <w:rFonts w:ascii="Arial" w:hAnsi="Arial"/>
          <w:szCs w:val="20"/>
        </w:rPr>
        <w:tab/>
      </w:r>
      <w:r w:rsidRPr="00673387">
        <w:rPr>
          <w:rFonts w:ascii="Arial" w:hAnsi="Arial"/>
          <w:szCs w:val="20"/>
          <w:lang w:eastAsia="zh-CN"/>
        </w:rPr>
        <w:t>Intra-frequency</w:t>
      </w:r>
      <w:r w:rsidRPr="00673387">
        <w:rPr>
          <w:rFonts w:ascii="Arial" w:hAnsi="Arial"/>
          <w:szCs w:val="20"/>
        </w:rPr>
        <w:t xml:space="preserve"> Relative Accuracy of RSRP</w:t>
      </w:r>
      <w:r w:rsidRPr="00673387">
        <w:rPr>
          <w:rFonts w:ascii="Arial" w:hAnsi="Arial"/>
          <w:szCs w:val="20"/>
          <w:lang w:eastAsia="zh-CN"/>
        </w:rPr>
        <w:t xml:space="preserve"> for UE category M1 with CE mode B</w:t>
      </w:r>
    </w:p>
    <w:p w14:paraId="6DF57876"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the same frequency</w:t>
      </w:r>
      <w:r w:rsidRPr="00673387">
        <w:rPr>
          <w:rFonts w:cs="v4.2.0"/>
          <w:sz w:val="20"/>
          <w:szCs w:val="20"/>
          <w:lang w:eastAsia="zh-CN"/>
        </w:rPr>
        <w:t xml:space="preserve"> for category M1 UE</w:t>
      </w:r>
      <w:r w:rsidRPr="00673387">
        <w:rPr>
          <w:rFonts w:cs="v4.2.0"/>
          <w:sz w:val="20"/>
          <w:szCs w:val="20"/>
        </w:rPr>
        <w:t>.</w:t>
      </w:r>
    </w:p>
    <w:p w14:paraId="7D1B38F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9.1.21.4-1 and Table 9.1.21.4-2 are valid under the following conditions:</w:t>
      </w:r>
    </w:p>
    <w:p w14:paraId="1865E79A"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1872C08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05501299"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RSRP1,2|</w:t>
      </w:r>
      <w:r w:rsidRPr="00673387">
        <w:rPr>
          <w:sz w:val="20"/>
          <w:szCs w:val="20"/>
          <w:vertAlign w:val="subscript"/>
        </w:rPr>
        <w:t>dBm</w:t>
      </w:r>
      <w:r w:rsidRPr="00673387">
        <w:rPr>
          <w:sz w:val="20"/>
          <w:szCs w:val="20"/>
        </w:rPr>
        <w:t xml:space="preserve"> according to Annex B.3.8 for a corresponding Band.</w:t>
      </w:r>
    </w:p>
    <w:p w14:paraId="6BE6231D"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76DDFDD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9.1.21.4-1: RSRP Intra frequency relative accuracy</w:t>
      </w:r>
      <w:r w:rsidRPr="00673387">
        <w:rPr>
          <w:rFonts w:ascii="Arial" w:hAnsi="Arial" w:cs="Arial"/>
          <w:b/>
          <w:sz w:val="20"/>
          <w:szCs w:val="20"/>
          <w:lang w:eastAsia="zh-CN"/>
        </w:rPr>
        <w:t xml:space="preserve"> for UE category M1 with CE mode B for FDD and TDD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655A31B3" w14:textId="77777777" w:rsidTr="00673387">
        <w:tc>
          <w:tcPr>
            <w:tcW w:w="2127" w:type="dxa"/>
            <w:gridSpan w:val="2"/>
            <w:tcBorders>
              <w:top w:val="single" w:sz="4" w:space="0" w:color="auto"/>
              <w:left w:val="single" w:sz="4" w:space="0" w:color="auto"/>
              <w:bottom w:val="single" w:sz="6" w:space="0" w:color="auto"/>
              <w:right w:val="single" w:sz="6" w:space="0" w:color="auto"/>
            </w:tcBorders>
            <w:vAlign w:val="center"/>
            <w:hideMark/>
          </w:tcPr>
          <w:p w14:paraId="3D5F96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3" w:type="dxa"/>
            <w:gridSpan w:val="4"/>
            <w:tcBorders>
              <w:top w:val="single" w:sz="4" w:space="0" w:color="auto"/>
              <w:left w:val="single" w:sz="6" w:space="0" w:color="auto"/>
              <w:bottom w:val="single" w:sz="6" w:space="0" w:color="auto"/>
              <w:right w:val="single" w:sz="4" w:space="0" w:color="auto"/>
            </w:tcBorders>
            <w:vAlign w:val="center"/>
            <w:hideMark/>
          </w:tcPr>
          <w:p w14:paraId="171395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250958C3"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50318BB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7C92C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1BBE94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19" w:type="dxa"/>
            <w:gridSpan w:val="3"/>
            <w:tcBorders>
              <w:top w:val="single" w:sz="6" w:space="0" w:color="auto"/>
              <w:left w:val="single" w:sz="6" w:space="0" w:color="auto"/>
              <w:bottom w:val="single" w:sz="6" w:space="0" w:color="auto"/>
              <w:right w:val="single" w:sz="4" w:space="0" w:color="auto"/>
            </w:tcBorders>
            <w:vAlign w:val="center"/>
            <w:hideMark/>
          </w:tcPr>
          <w:p w14:paraId="79469D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2C7CE41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29F0355"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94FD38E"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73DC34" w14:textId="77777777" w:rsidR="00673387" w:rsidRPr="00673387" w:rsidRDefault="00673387" w:rsidP="00673387">
            <w:pPr>
              <w:rPr>
                <w:rFonts w:ascii="Arial" w:hAnsi="Arial" w:cs="Arial"/>
                <w:b/>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05D3AD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4A596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F8F03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32ECAE05"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4E478D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2A04338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134" w:type="dxa"/>
            <w:tcBorders>
              <w:top w:val="single" w:sz="6" w:space="0" w:color="auto"/>
              <w:left w:val="single" w:sz="6" w:space="0" w:color="auto"/>
              <w:bottom w:val="single" w:sz="6" w:space="0" w:color="auto"/>
              <w:right w:val="single" w:sz="6" w:space="0" w:color="auto"/>
            </w:tcBorders>
            <w:hideMark/>
          </w:tcPr>
          <w:p w14:paraId="7E39FE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809" w:type="dxa"/>
            <w:tcBorders>
              <w:top w:val="single" w:sz="6" w:space="0" w:color="auto"/>
              <w:left w:val="single" w:sz="6" w:space="0" w:color="auto"/>
              <w:bottom w:val="single" w:sz="6" w:space="0" w:color="auto"/>
              <w:right w:val="single" w:sz="6" w:space="0" w:color="auto"/>
            </w:tcBorders>
            <w:vAlign w:val="center"/>
          </w:tcPr>
          <w:p w14:paraId="11F613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670" w:type="dxa"/>
            <w:tcBorders>
              <w:top w:val="single" w:sz="6" w:space="0" w:color="auto"/>
              <w:left w:val="single" w:sz="6" w:space="0" w:color="auto"/>
              <w:bottom w:val="single" w:sz="6" w:space="0" w:color="auto"/>
              <w:right w:val="single" w:sz="6" w:space="0" w:color="auto"/>
            </w:tcBorders>
            <w:vAlign w:val="center"/>
            <w:hideMark/>
          </w:tcPr>
          <w:p w14:paraId="28629E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7203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708F0ED9"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3CDCBF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7BAD2D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3DB7B1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4B192E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0174E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92236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E2DF64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B39827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4EA47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071FAC"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6856F2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670" w:type="dxa"/>
            <w:tcBorders>
              <w:top w:val="single" w:sz="6" w:space="0" w:color="auto"/>
              <w:left w:val="single" w:sz="6" w:space="0" w:color="auto"/>
              <w:bottom w:val="single" w:sz="6" w:space="0" w:color="auto"/>
              <w:right w:val="single" w:sz="6" w:space="0" w:color="auto"/>
            </w:tcBorders>
            <w:vAlign w:val="center"/>
            <w:hideMark/>
          </w:tcPr>
          <w:p w14:paraId="6A94DF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471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MS Mincho" w:hAnsi="Arial" w:cs="Arial"/>
                <w:sz w:val="18"/>
                <w:szCs w:val="20"/>
                <w:lang w:val="en-US" w:eastAsia="ja-JP"/>
              </w:rPr>
              <w:t>-50</w:t>
            </w:r>
          </w:p>
        </w:tc>
      </w:tr>
      <w:tr w:rsidR="00673387" w:rsidRPr="00673387" w14:paraId="2963F7A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44D2DC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E2D3A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DDD69B"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87EA9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E2F54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B9C2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2F2DB91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B1FD23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D1B7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7099A0"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60C254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en-US"/>
              </w:rPr>
            </w:pPr>
            <w:r w:rsidRPr="00673387">
              <w:rPr>
                <w:rFonts w:ascii="Arial" w:hAnsi="Arial" w:cs="Arial"/>
                <w:sz w:val="18"/>
                <w:szCs w:val="20"/>
                <w:lang w:val="sv-FI" w:eastAsia="en-US"/>
              </w:rPr>
              <w:t>FDD</w:t>
            </w:r>
            <w:r w:rsidRPr="00673387">
              <w:rPr>
                <w:rFonts w:ascii="Arial" w:hAnsi="Arial" w:cs="Arial"/>
                <w:sz w:val="18"/>
                <w:szCs w:val="20"/>
                <w:lang w:val="sv-FI" w:eastAsia="ko-KR"/>
              </w:rPr>
              <w:t>-M1</w:t>
            </w:r>
            <w:r w:rsidRPr="00673387">
              <w:rPr>
                <w:rFonts w:ascii="Arial" w:hAnsi="Arial" w:cs="Arial"/>
                <w:sz w:val="18"/>
                <w:szCs w:val="20"/>
                <w:lang w:val="sv-FI" w:eastAsia="en-US"/>
              </w:rPr>
              <w:t>_E, TDD</w:t>
            </w:r>
            <w:r w:rsidRPr="00673387">
              <w:rPr>
                <w:rFonts w:ascii="Arial" w:hAnsi="Arial" w:cs="Arial"/>
                <w:sz w:val="18"/>
                <w:szCs w:val="20"/>
                <w:lang w:val="sv-FI" w:eastAsia="ko-KR"/>
              </w:rPr>
              <w:t>-M1</w:t>
            </w:r>
            <w:r w:rsidRPr="00673387">
              <w:rPr>
                <w:rFonts w:ascii="Arial" w:hAnsi="Arial" w:cs="Arial"/>
                <w:sz w:val="18"/>
                <w:szCs w:val="20"/>
                <w:lang w:val="sv-FI" w:eastAsia="en-US"/>
              </w:rPr>
              <w:t>_E</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A30E0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02965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2BE8E27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821B59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412C3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4A0E34"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470F9A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CAD20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D62F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28593E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044EC7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2F4C2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89F267"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5B2518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92FCA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7AAE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3038CC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9880DA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80F94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E77C9F"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5CA4AE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4BC2E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24819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r>
      <w:tr w:rsidR="00673387" w:rsidRPr="00673387" w14:paraId="3B53C011"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0A3CEB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5</w:t>
            </w:r>
          </w:p>
        </w:tc>
        <w:tc>
          <w:tcPr>
            <w:tcW w:w="1081" w:type="dxa"/>
            <w:tcBorders>
              <w:top w:val="single" w:sz="6" w:space="0" w:color="auto"/>
              <w:left w:val="single" w:sz="6" w:space="0" w:color="auto"/>
              <w:bottom w:val="single" w:sz="6" w:space="0" w:color="auto"/>
              <w:right w:val="single" w:sz="6" w:space="0" w:color="auto"/>
            </w:tcBorders>
            <w:vAlign w:val="center"/>
            <w:hideMark/>
          </w:tcPr>
          <w:p w14:paraId="5E1D26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F6630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2E6B40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670" w:type="dxa"/>
            <w:tcBorders>
              <w:top w:val="single" w:sz="6" w:space="0" w:color="auto"/>
              <w:left w:val="single" w:sz="6" w:space="0" w:color="auto"/>
              <w:bottom w:val="single" w:sz="6" w:space="0" w:color="auto"/>
              <w:right w:val="single" w:sz="6" w:space="0" w:color="auto"/>
            </w:tcBorders>
            <w:vAlign w:val="center"/>
            <w:hideMark/>
          </w:tcPr>
          <w:p w14:paraId="639EFD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55CFC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35624DC2"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6FC2C6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633F8E2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183C82B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646FBAE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2D62765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174DCBC5" w14:textId="77777777" w:rsidR="00673387" w:rsidRPr="00673387" w:rsidRDefault="00673387" w:rsidP="00673387">
      <w:pPr>
        <w:overflowPunct w:val="0"/>
        <w:autoSpaceDE w:val="0"/>
        <w:autoSpaceDN w:val="0"/>
        <w:adjustRightInd w:val="0"/>
        <w:spacing w:after="180"/>
        <w:rPr>
          <w:sz w:val="20"/>
          <w:szCs w:val="20"/>
        </w:rPr>
      </w:pPr>
    </w:p>
    <w:p w14:paraId="1E8EF23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9.1.21.4-2: RSRP Intra frequency relative accuracy</w:t>
      </w:r>
      <w:r w:rsidRPr="00673387">
        <w:rPr>
          <w:rFonts w:ascii="Arial" w:hAnsi="Arial" w:cs="Arial"/>
          <w:b/>
          <w:sz w:val="20"/>
          <w:szCs w:val="20"/>
          <w:lang w:eastAsia="zh-CN"/>
        </w:rPr>
        <w:t xml:space="preserve"> for UE category 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14913C14" w14:textId="77777777" w:rsidTr="00673387">
        <w:tc>
          <w:tcPr>
            <w:tcW w:w="2127" w:type="dxa"/>
            <w:gridSpan w:val="2"/>
            <w:tcBorders>
              <w:top w:val="single" w:sz="4" w:space="0" w:color="auto"/>
              <w:left w:val="single" w:sz="4" w:space="0" w:color="auto"/>
              <w:bottom w:val="single" w:sz="6" w:space="0" w:color="auto"/>
              <w:right w:val="single" w:sz="6" w:space="0" w:color="auto"/>
            </w:tcBorders>
            <w:vAlign w:val="center"/>
            <w:hideMark/>
          </w:tcPr>
          <w:p w14:paraId="6CEE59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3" w:type="dxa"/>
            <w:gridSpan w:val="4"/>
            <w:tcBorders>
              <w:top w:val="single" w:sz="4" w:space="0" w:color="auto"/>
              <w:left w:val="single" w:sz="6" w:space="0" w:color="auto"/>
              <w:bottom w:val="single" w:sz="6" w:space="0" w:color="auto"/>
              <w:right w:val="single" w:sz="4" w:space="0" w:color="auto"/>
            </w:tcBorders>
            <w:vAlign w:val="center"/>
            <w:hideMark/>
          </w:tcPr>
          <w:p w14:paraId="0EF629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34294A18"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22BA7D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6777B2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7602F57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19" w:type="dxa"/>
            <w:gridSpan w:val="3"/>
            <w:tcBorders>
              <w:top w:val="single" w:sz="6" w:space="0" w:color="auto"/>
              <w:left w:val="single" w:sz="6" w:space="0" w:color="auto"/>
              <w:bottom w:val="single" w:sz="6" w:space="0" w:color="auto"/>
              <w:right w:val="single" w:sz="4" w:space="0" w:color="auto"/>
            </w:tcBorders>
            <w:vAlign w:val="center"/>
            <w:hideMark/>
          </w:tcPr>
          <w:p w14:paraId="6A9012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1BDC6A5B"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F0C4CFE"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F270B0"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D9BD32" w14:textId="77777777" w:rsidR="00673387" w:rsidRPr="00673387" w:rsidRDefault="00673387" w:rsidP="00673387">
            <w:pPr>
              <w:rPr>
                <w:rFonts w:ascii="Arial" w:hAnsi="Arial" w:cs="Arial"/>
                <w:b/>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7C3BF5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355E8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1B8DB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1CD5FDF0"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71E8D8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0CCD91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134" w:type="dxa"/>
            <w:tcBorders>
              <w:top w:val="single" w:sz="6" w:space="0" w:color="auto"/>
              <w:left w:val="single" w:sz="6" w:space="0" w:color="auto"/>
              <w:bottom w:val="single" w:sz="6" w:space="0" w:color="auto"/>
              <w:right w:val="single" w:sz="6" w:space="0" w:color="auto"/>
            </w:tcBorders>
            <w:hideMark/>
          </w:tcPr>
          <w:p w14:paraId="454789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809" w:type="dxa"/>
            <w:tcBorders>
              <w:top w:val="single" w:sz="6" w:space="0" w:color="auto"/>
              <w:left w:val="single" w:sz="6" w:space="0" w:color="auto"/>
              <w:bottom w:val="single" w:sz="6" w:space="0" w:color="auto"/>
              <w:right w:val="single" w:sz="6" w:space="0" w:color="auto"/>
            </w:tcBorders>
            <w:vAlign w:val="center"/>
          </w:tcPr>
          <w:p w14:paraId="64681E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670" w:type="dxa"/>
            <w:tcBorders>
              <w:top w:val="single" w:sz="6" w:space="0" w:color="auto"/>
              <w:left w:val="single" w:sz="6" w:space="0" w:color="auto"/>
              <w:bottom w:val="single" w:sz="6" w:space="0" w:color="auto"/>
              <w:right w:val="single" w:sz="6" w:space="0" w:color="auto"/>
            </w:tcBorders>
            <w:vAlign w:val="center"/>
            <w:hideMark/>
          </w:tcPr>
          <w:p w14:paraId="096DE4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7DB8D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75D6CF5D"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587B91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78956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0ABC00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696CD8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FA8DC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C2AED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95C4FE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CDE299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EE0A4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0D14C5"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4E28E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27919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AE474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MS Mincho" w:hAnsi="Arial" w:cs="Arial"/>
                <w:sz w:val="18"/>
                <w:szCs w:val="20"/>
                <w:lang w:val="en-US" w:eastAsia="ja-JP"/>
              </w:rPr>
              <w:t>-50</w:t>
            </w:r>
          </w:p>
        </w:tc>
      </w:tr>
      <w:tr w:rsidR="00673387" w:rsidRPr="00673387" w14:paraId="31A7DDDD"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5717EC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1A2EF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880E32"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17957F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D58EF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E044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8980DA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FF7361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E3AD4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7C8112"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197073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_E</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A08AE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1E54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9CB013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C51195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45C5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ADB76A"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46245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670" w:type="dxa"/>
            <w:tcBorders>
              <w:top w:val="single" w:sz="6" w:space="0" w:color="auto"/>
              <w:left w:val="single" w:sz="6" w:space="0" w:color="auto"/>
              <w:bottom w:val="single" w:sz="6" w:space="0" w:color="auto"/>
              <w:right w:val="single" w:sz="6" w:space="0" w:color="auto"/>
            </w:tcBorders>
            <w:vAlign w:val="center"/>
            <w:hideMark/>
          </w:tcPr>
          <w:p w14:paraId="69002B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69128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CB9B26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BFAE24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C8110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41A204"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0F14B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3FB4A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5C29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BE5ED7D"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AFE714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4CE31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B201CA"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5FB80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C8E80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DA39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r>
      <w:tr w:rsidR="00673387" w:rsidRPr="00673387" w14:paraId="64CF17F8"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7ED4A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5</w:t>
            </w:r>
          </w:p>
        </w:tc>
        <w:tc>
          <w:tcPr>
            <w:tcW w:w="1081" w:type="dxa"/>
            <w:tcBorders>
              <w:top w:val="single" w:sz="6" w:space="0" w:color="auto"/>
              <w:left w:val="single" w:sz="6" w:space="0" w:color="auto"/>
              <w:bottom w:val="single" w:sz="6" w:space="0" w:color="auto"/>
              <w:right w:val="single" w:sz="6" w:space="0" w:color="auto"/>
            </w:tcBorders>
            <w:vAlign w:val="center"/>
            <w:hideMark/>
          </w:tcPr>
          <w:p w14:paraId="3F5048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608C3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194563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5F7F3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4276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226BCB91"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7D7787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2035FC6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5220965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4733834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1E40438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1C6D49A0" w14:textId="77777777" w:rsidR="00673387" w:rsidRPr="00673387" w:rsidRDefault="00673387" w:rsidP="00673387">
      <w:pPr>
        <w:overflowPunct w:val="0"/>
        <w:autoSpaceDE w:val="0"/>
        <w:autoSpaceDN w:val="0"/>
        <w:adjustRightInd w:val="0"/>
        <w:spacing w:after="180"/>
        <w:rPr>
          <w:sz w:val="20"/>
          <w:szCs w:val="20"/>
        </w:rPr>
      </w:pPr>
    </w:p>
    <w:p w14:paraId="27AE51B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9.1.21.5</w:t>
      </w:r>
      <w:r w:rsidRPr="00673387">
        <w:rPr>
          <w:rFonts w:ascii="Arial" w:hAnsi="Arial"/>
          <w:szCs w:val="20"/>
        </w:rPr>
        <w:tab/>
        <w:t>RSRP Measurement Report Mapping</w:t>
      </w:r>
    </w:p>
    <w:p w14:paraId="6580F9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reporting range of RSRP is the same as defined in section 9.1.4.</w:t>
      </w:r>
    </w:p>
    <w:p w14:paraId="2001A26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9.1.21.6</w:t>
      </w:r>
      <w:r w:rsidRPr="00673387">
        <w:rPr>
          <w:rFonts w:ascii="Arial" w:hAnsi="Arial"/>
          <w:szCs w:val="20"/>
        </w:rPr>
        <w:tab/>
        <w:t>Intra-frequency Absolute Accuracy of RSRQ for UE category M1 with CE mode A</w:t>
      </w:r>
    </w:p>
    <w:p w14:paraId="79C08CC1"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on the same frequency as that of the serving cell.</w:t>
      </w:r>
    </w:p>
    <w:p w14:paraId="6AE4B68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9.1.21.6-1 and 9.1.21.6-2 are valid under the following conditions:</w:t>
      </w:r>
    </w:p>
    <w:p w14:paraId="633C5B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1D9E593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5ED0E0C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RSRP|dBm according to Annex B.3.1 for a corresponding Band</w:t>
      </w:r>
    </w:p>
    <w:p w14:paraId="0E4C17AD" w14:textId="77777777" w:rsidR="00673387" w:rsidRPr="00673387" w:rsidRDefault="00673387" w:rsidP="00673387">
      <w:pPr>
        <w:overflowPunct w:val="0"/>
        <w:autoSpaceDE w:val="0"/>
        <w:autoSpaceDN w:val="0"/>
        <w:adjustRightInd w:val="0"/>
        <w:spacing w:after="180"/>
        <w:rPr>
          <w:sz w:val="20"/>
          <w:szCs w:val="20"/>
        </w:rPr>
      </w:pPr>
    </w:p>
    <w:p w14:paraId="1834F21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9.1.21.6-1: RSRQ Intra frequency absolute accuracy </w:t>
      </w:r>
      <w:r w:rsidRPr="00673387">
        <w:rPr>
          <w:rFonts w:ascii="Arial" w:hAnsi="Arial" w:cs="Arial"/>
          <w:b/>
          <w:sz w:val="20"/>
          <w:szCs w:val="20"/>
          <w:lang w:eastAsia="zh-CN"/>
        </w:rPr>
        <w:t>UE category 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274D7348"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4238E0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B1247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13A3727E"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14C68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B416F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859B0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13CF52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46F012D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06C15BB"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8A6520"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564D53"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6E140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A66A0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E35F4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6D53D708"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3103A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08F93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3F226D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26C37A2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3432922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31D7D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CA5EE69"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46D304A" w14:textId="77777777" w:rsidR="00673387" w:rsidRPr="00673387" w:rsidRDefault="00673387">
            <w:pPr>
              <w:keepNext/>
              <w:keepLines/>
              <w:overflowPunct w:val="0"/>
              <w:autoSpaceDE w:val="0"/>
              <w:autoSpaceDN w:val="0"/>
              <w:adjustRightInd w:val="0"/>
              <w:rPr>
                <w:rFonts w:cs="Arial"/>
                <w:szCs w:val="20"/>
                <w:lang w:val="en-US" w:eastAsia="ko-KR"/>
              </w:rPr>
              <w:pPrChange w:id="581" w:author="Ericsson" w:date="2020-05-13T10:59:00Z">
                <w:pPr>
                  <w:pStyle w:val="TAC"/>
                </w:pPr>
              </w:pPrChange>
            </w:pPr>
            <w:del w:id="582" w:author="Ericsson" w:date="2020-05-13T10:5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583" w:author="Ericsson" w:date="2020-05-13T10:58: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BE24D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4"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585" w:author="Ericsson" w:date="2020-05-13T10:59: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3BFCC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nil"/>
              <w:right w:val="single" w:sz="6" w:space="0" w:color="auto"/>
            </w:tcBorders>
            <w:vAlign w:val="center"/>
            <w:hideMark/>
          </w:tcPr>
          <w:p w14:paraId="100B5B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nil"/>
              <w:right w:val="single" w:sz="6" w:space="0" w:color="auto"/>
            </w:tcBorders>
            <w:vAlign w:val="center"/>
            <w:hideMark/>
          </w:tcPr>
          <w:p w14:paraId="1EBBD2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2696A7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9EDD8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4B8227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0EED7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B9F8CF"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338ABE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nil"/>
              <w:right w:val="single" w:sz="6" w:space="0" w:color="auto"/>
            </w:tcBorders>
            <w:vAlign w:val="center"/>
            <w:hideMark/>
          </w:tcPr>
          <w:p w14:paraId="6CB12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644B73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66D4E8F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2A60E5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80E83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5939D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50C6E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8F91C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7BE33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0962352"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F9B10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0A4CD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31A28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F34DC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9EE86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E9B8D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5B79A17"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D5F0F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89BD9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3C55B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4B0A5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7C027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A6C3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901BB1"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F9F3E4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24B5B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5BB60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3B62D2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5942CA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726457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37A4FA"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983112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367D7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78AFDF"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5FFF6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794C3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1C7E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022A7BE"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AC0F6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6"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587" w:author="Ericsson" w:date="2020-05-13T10:59: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7AEBA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8"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589" w:author="Ericsson" w:date="2020-05-13T10:59: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55463B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0255BA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DD300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2CCA6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BD759FA"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5C89F1A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33084E0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0A69C3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72C3C7D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6FA3ACDA" w14:textId="77777777" w:rsidR="00673387" w:rsidRPr="00673387" w:rsidRDefault="00673387" w:rsidP="00673387">
      <w:pPr>
        <w:overflowPunct w:val="0"/>
        <w:autoSpaceDE w:val="0"/>
        <w:autoSpaceDN w:val="0"/>
        <w:adjustRightInd w:val="0"/>
        <w:spacing w:after="180"/>
        <w:rPr>
          <w:sz w:val="20"/>
          <w:szCs w:val="20"/>
        </w:rPr>
      </w:pPr>
    </w:p>
    <w:p w14:paraId="752B09A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9.1.21.6-2: RSRQ Intra frequency absolute accuracy </w:t>
      </w:r>
      <w:r w:rsidRPr="00673387">
        <w:rPr>
          <w:rFonts w:ascii="Arial" w:hAnsi="Arial" w:cs="Arial"/>
          <w:b/>
          <w:sz w:val="20"/>
          <w:szCs w:val="20"/>
          <w:lang w:eastAsia="zh-CN"/>
        </w:rPr>
        <w:t>UE category 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571603BF"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F1E19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0BA53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078D021"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029A8F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7E8A93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54A21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27E392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E0C85C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5D57DB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43EB3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A420E8"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58F42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3F2D5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F7C9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23203FA"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17473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B6E21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5B0312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1FD9579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700128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77798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C28740C"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3CF65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0"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591" w:author="Ericsson" w:date="2020-05-13T10:59: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68393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2"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593" w:author="Ericsson" w:date="2020-05-13T10:59: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0B1C8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nil"/>
              <w:right w:val="single" w:sz="6" w:space="0" w:color="auto"/>
            </w:tcBorders>
            <w:vAlign w:val="center"/>
            <w:hideMark/>
          </w:tcPr>
          <w:p w14:paraId="4F59C5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54" w:type="dxa"/>
            <w:tcBorders>
              <w:top w:val="single" w:sz="6" w:space="0" w:color="auto"/>
              <w:left w:val="single" w:sz="6" w:space="0" w:color="auto"/>
              <w:bottom w:val="nil"/>
              <w:right w:val="single" w:sz="6" w:space="0" w:color="auto"/>
            </w:tcBorders>
            <w:vAlign w:val="center"/>
            <w:hideMark/>
          </w:tcPr>
          <w:p w14:paraId="41E8B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18C6C2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92084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F89F1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FD029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581EC8"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0AA1E2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nil"/>
              <w:right w:val="single" w:sz="6" w:space="0" w:color="auto"/>
            </w:tcBorders>
            <w:vAlign w:val="center"/>
            <w:hideMark/>
          </w:tcPr>
          <w:p w14:paraId="7F682A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5A2932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1FEB2AD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556A0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D0A84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D414F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F342C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F89F7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E936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10E326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BD7FA9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B51CF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250CB8"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A65B2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A7539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E3BA3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5CFC2C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8B0033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791DF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806328"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068AC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AB83C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0667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79B27DF"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E7027C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B2F54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77910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6903D8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5399F0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53B6D1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18605B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65568A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9CDC4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BB9B8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14AA7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80492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26B8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B7EE26F"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D95C7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4"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595" w:author="Ericsson" w:date="2020-05-13T10:59: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2619DF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6"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597" w:author="Ericsson" w:date="2020-05-13T10:59: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49B0B4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1B0B98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6E777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D842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034B8C80"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DC19EC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57F52C0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73A8074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102C01B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0459C001" w14:textId="77777777" w:rsidR="00673387" w:rsidRPr="00673387" w:rsidRDefault="00673387" w:rsidP="00673387">
      <w:pPr>
        <w:overflowPunct w:val="0"/>
        <w:autoSpaceDE w:val="0"/>
        <w:autoSpaceDN w:val="0"/>
        <w:adjustRightInd w:val="0"/>
        <w:spacing w:after="180"/>
        <w:rPr>
          <w:sz w:val="20"/>
          <w:szCs w:val="20"/>
        </w:rPr>
      </w:pPr>
    </w:p>
    <w:p w14:paraId="02278E0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9.1.21.7</w:t>
      </w:r>
      <w:r w:rsidRPr="00673387">
        <w:rPr>
          <w:rFonts w:ascii="Arial" w:hAnsi="Arial"/>
          <w:szCs w:val="20"/>
        </w:rPr>
        <w:tab/>
        <w:t>Intra-frequency Absolute Accuracy of RSRQ for UE category M1 with CE mode B</w:t>
      </w:r>
    </w:p>
    <w:p w14:paraId="427F8A34"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on the same frequency as that of the serving cell.</w:t>
      </w:r>
    </w:p>
    <w:p w14:paraId="31E5D34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9.1.21.7-1 and 9.1.21.7-2 are valid under the following conditions:</w:t>
      </w:r>
    </w:p>
    <w:p w14:paraId="58E6FAF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3036F4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474BEE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RSRP|dBm according to Annex B.3.1 for a corresponding Band</w:t>
      </w:r>
    </w:p>
    <w:p w14:paraId="47175207" w14:textId="77777777" w:rsidR="00673387" w:rsidRPr="00673387" w:rsidRDefault="00673387" w:rsidP="00673387">
      <w:pPr>
        <w:overflowPunct w:val="0"/>
        <w:autoSpaceDE w:val="0"/>
        <w:autoSpaceDN w:val="0"/>
        <w:adjustRightInd w:val="0"/>
        <w:spacing w:after="180"/>
        <w:rPr>
          <w:sz w:val="20"/>
          <w:szCs w:val="20"/>
        </w:rPr>
      </w:pPr>
    </w:p>
    <w:p w14:paraId="64B2A3C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9.1.21.7-1: RSRQ Intra frequency absolute accuracy </w:t>
      </w:r>
      <w:r w:rsidRPr="00673387">
        <w:rPr>
          <w:rFonts w:ascii="Arial" w:hAnsi="Arial" w:cs="Arial"/>
          <w:b/>
          <w:sz w:val="20"/>
          <w:szCs w:val="20"/>
          <w:lang w:eastAsia="zh-CN"/>
        </w:rPr>
        <w:t>UE category 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36289B73"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344287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7741E6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A599406"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EE066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1D14F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25E1C7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61BD68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92F1D1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9074A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D84000"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1C1A36"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5267E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0C1A3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9C45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0F63B37"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3F7B13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6FAAFF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0E0605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1813E9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4EF978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A01F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661158B"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14A7E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8"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599" w:author="Ericsson" w:date="2020-05-13T10:59: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61E6C6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00"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601" w:author="Ericsson" w:date="2020-05-13T10:59: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6D4DF1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nil"/>
              <w:right w:val="single" w:sz="6" w:space="0" w:color="auto"/>
            </w:tcBorders>
            <w:vAlign w:val="center"/>
            <w:hideMark/>
          </w:tcPr>
          <w:p w14:paraId="624177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44" w:type="dxa"/>
            <w:tcBorders>
              <w:top w:val="single" w:sz="6" w:space="0" w:color="auto"/>
              <w:left w:val="single" w:sz="6" w:space="0" w:color="auto"/>
              <w:bottom w:val="nil"/>
              <w:right w:val="single" w:sz="6" w:space="0" w:color="auto"/>
            </w:tcBorders>
            <w:vAlign w:val="center"/>
            <w:hideMark/>
          </w:tcPr>
          <w:p w14:paraId="048E53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632DFD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43484D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5845D8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03AF7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6F82BC"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2AF72E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nil"/>
              <w:right w:val="single" w:sz="6" w:space="0" w:color="auto"/>
            </w:tcBorders>
            <w:vAlign w:val="center"/>
            <w:hideMark/>
          </w:tcPr>
          <w:p w14:paraId="67C3AE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590FF4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F534A8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D8E3E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ACE14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4C1784"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3D2F2D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5E895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CB4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EE3370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95F4D9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2FD82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83D1D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721518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E5E29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5CDE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0496C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DC2B42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850C6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3906DB"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6EC8F8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EE0A6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5885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783101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119DA1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CF7C5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E2F2D9"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768B3A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nil"/>
              <w:right w:val="single" w:sz="6" w:space="0" w:color="auto"/>
            </w:tcBorders>
            <w:vAlign w:val="center"/>
            <w:hideMark/>
          </w:tcPr>
          <w:p w14:paraId="564AB8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0BA296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586AF6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0D918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94F16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FD3ADA"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6C7BF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81B7F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1F380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B3641BB"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B02E3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02"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603" w:author="Ericsson" w:date="2020-05-13T10:59: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38E6EE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04"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605" w:author="Ericsson" w:date="2020-05-13T11:00: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E5D2F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27F1C8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1998D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AD6BD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28E7A00D"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B84596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6F66C6A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54DF75F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1BBC7BD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58F3EE5C" w14:textId="77777777" w:rsidR="00673387" w:rsidRPr="00673387" w:rsidRDefault="00673387" w:rsidP="00673387">
      <w:pPr>
        <w:overflowPunct w:val="0"/>
        <w:autoSpaceDE w:val="0"/>
        <w:autoSpaceDN w:val="0"/>
        <w:adjustRightInd w:val="0"/>
        <w:spacing w:after="180"/>
        <w:rPr>
          <w:sz w:val="20"/>
          <w:szCs w:val="20"/>
        </w:rPr>
      </w:pPr>
    </w:p>
    <w:p w14:paraId="210C1EE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9.1.21.7-2: RSRQ Intra frequency absolute accuracy </w:t>
      </w:r>
      <w:r w:rsidRPr="00673387">
        <w:rPr>
          <w:rFonts w:ascii="Arial" w:hAnsi="Arial" w:cs="Arial"/>
          <w:b/>
          <w:sz w:val="20"/>
          <w:szCs w:val="20"/>
          <w:lang w:eastAsia="zh-CN"/>
        </w:rPr>
        <w:t>UE category 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5CBA911D"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690987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2D98DF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2BFEC49"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C5DFC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3C9C26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D6B3B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25D476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3D63489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D8AA3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082B2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6C18D0"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000AC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4E267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A768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6F6E92D7"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4E468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697A7D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1B2C3E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0B587A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5C60DD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1CEA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4483C53"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00043A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06"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607" w:author="Ericsson" w:date="2020-05-13T11:00: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3D3750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08"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609" w:author="Ericsson" w:date="2020-05-13T11:00: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0E1C99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nil"/>
              <w:right w:val="single" w:sz="6" w:space="0" w:color="auto"/>
            </w:tcBorders>
            <w:vAlign w:val="center"/>
            <w:hideMark/>
          </w:tcPr>
          <w:p w14:paraId="7A3BFA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44" w:type="dxa"/>
            <w:tcBorders>
              <w:top w:val="single" w:sz="6" w:space="0" w:color="auto"/>
              <w:left w:val="single" w:sz="6" w:space="0" w:color="auto"/>
              <w:bottom w:val="nil"/>
              <w:right w:val="single" w:sz="6" w:space="0" w:color="auto"/>
            </w:tcBorders>
            <w:vAlign w:val="center"/>
            <w:hideMark/>
          </w:tcPr>
          <w:p w14:paraId="6A0CEF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0D4B13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1193717"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3EEBB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E64BE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FA0CF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5ED067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nil"/>
              <w:right w:val="single" w:sz="6" w:space="0" w:color="auto"/>
            </w:tcBorders>
            <w:vAlign w:val="center"/>
            <w:hideMark/>
          </w:tcPr>
          <w:p w14:paraId="7C13F8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254271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0C74BC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63245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97676F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BF1170"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D0CCD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F34A3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65FD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BBD27BA"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8B255F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9835F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5B847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FF5E8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7F1E2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96F8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721020F"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2A9EAE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A6769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1F64CE"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6B6B12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5A9B0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F13F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EB3AE0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858C58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9DA75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29F81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041F86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nil"/>
              <w:right w:val="single" w:sz="6" w:space="0" w:color="auto"/>
            </w:tcBorders>
            <w:vAlign w:val="center"/>
            <w:hideMark/>
          </w:tcPr>
          <w:p w14:paraId="4880C8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0F8DD1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CC6212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290EA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22EB2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A47856"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6A939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44FEC8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D6528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C779777"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47F393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10"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611" w:author="Ericsson" w:date="2020-05-13T11:00: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668126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12"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613" w:author="Ericsson" w:date="2020-05-13T11:00: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3A281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0C47A2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44" w:type="dxa"/>
            <w:tcBorders>
              <w:top w:val="single" w:sz="6" w:space="0" w:color="auto"/>
              <w:left w:val="single" w:sz="6" w:space="0" w:color="auto"/>
              <w:bottom w:val="single" w:sz="6" w:space="0" w:color="auto"/>
              <w:right w:val="single" w:sz="6" w:space="0" w:color="auto"/>
            </w:tcBorders>
            <w:vAlign w:val="center"/>
            <w:hideMark/>
          </w:tcPr>
          <w:p w14:paraId="3329F4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BA823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8092DE0"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2FA6BA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5C009AB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1E3C4F6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0ABEE2A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7331E016" w14:textId="77777777" w:rsidR="00673387" w:rsidRPr="00673387" w:rsidRDefault="00673387" w:rsidP="00673387">
      <w:pPr>
        <w:overflowPunct w:val="0"/>
        <w:autoSpaceDE w:val="0"/>
        <w:autoSpaceDN w:val="0"/>
        <w:adjustRightInd w:val="0"/>
        <w:spacing w:after="180"/>
        <w:rPr>
          <w:sz w:val="20"/>
          <w:szCs w:val="20"/>
        </w:rPr>
      </w:pPr>
    </w:p>
    <w:p w14:paraId="5B6E938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9.1.21.8</w:t>
      </w:r>
      <w:r w:rsidRPr="00673387">
        <w:rPr>
          <w:rFonts w:ascii="Arial" w:hAnsi="Arial"/>
          <w:szCs w:val="20"/>
        </w:rPr>
        <w:tab/>
        <w:t>RSRQ Measurement Report Mapping</w:t>
      </w:r>
    </w:p>
    <w:p w14:paraId="3C1F16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reporting range of RSRQ is the same as defined in section 9.1.7.</w:t>
      </w:r>
    </w:p>
    <w:p w14:paraId="0FB053D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9.1.21</w:t>
      </w:r>
      <w:r w:rsidRPr="00673387">
        <w:rPr>
          <w:rFonts w:ascii="Arial" w:hAnsi="Arial"/>
          <w:szCs w:val="20"/>
          <w:lang w:eastAsia="zh-CN"/>
        </w:rPr>
        <w:t>.9</w:t>
      </w:r>
      <w:r w:rsidRPr="00673387">
        <w:rPr>
          <w:rFonts w:ascii="Arial" w:hAnsi="Arial"/>
          <w:szCs w:val="20"/>
        </w:rPr>
        <w:tab/>
      </w:r>
      <w:r w:rsidRPr="00673387">
        <w:rPr>
          <w:rFonts w:ascii="Arial" w:hAnsi="Arial"/>
          <w:szCs w:val="20"/>
          <w:lang w:eastAsia="zh-CN"/>
        </w:rPr>
        <w:t xml:space="preserve">Inter-frequency </w:t>
      </w:r>
      <w:r w:rsidRPr="00673387">
        <w:rPr>
          <w:rFonts w:ascii="Arial" w:hAnsi="Arial"/>
          <w:szCs w:val="20"/>
        </w:rPr>
        <w:t>Absolute RSRP Accuracy</w:t>
      </w:r>
      <w:r w:rsidRPr="00673387">
        <w:rPr>
          <w:rFonts w:ascii="Arial" w:hAnsi="Arial"/>
          <w:szCs w:val="20"/>
          <w:lang w:eastAsia="zh-CN"/>
        </w:rPr>
        <w:t xml:space="preserve"> for UE category M1 with CE mode A</w:t>
      </w:r>
    </w:p>
    <w:p w14:paraId="7A8D69A5"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another frequency than that of the serving cell</w:t>
      </w:r>
      <w:r w:rsidRPr="00673387">
        <w:rPr>
          <w:rFonts w:cs="v4.2.0"/>
          <w:sz w:val="20"/>
          <w:szCs w:val="20"/>
          <w:lang w:eastAsia="zh-CN"/>
        </w:rPr>
        <w:t xml:space="preserve"> for UE category M1</w:t>
      </w:r>
      <w:r w:rsidRPr="00673387">
        <w:rPr>
          <w:rFonts w:cs="v4.2.0"/>
          <w:sz w:val="20"/>
          <w:szCs w:val="20"/>
        </w:rPr>
        <w:t>.</w:t>
      </w:r>
    </w:p>
    <w:p w14:paraId="1E1AD98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w:t>
      </w:r>
      <w:r w:rsidRPr="00673387">
        <w:rPr>
          <w:rFonts w:cs="v4.2.0"/>
          <w:sz w:val="20"/>
          <w:szCs w:val="20"/>
          <w:lang w:eastAsia="zh-CN"/>
        </w:rPr>
        <w:t>9</w:t>
      </w:r>
      <w:r w:rsidRPr="00673387">
        <w:rPr>
          <w:rFonts w:cs="v4.2.0"/>
          <w:sz w:val="20"/>
          <w:szCs w:val="20"/>
        </w:rPr>
        <w:t>-1 and Table 9.1.21.</w:t>
      </w:r>
      <w:r w:rsidRPr="00673387">
        <w:rPr>
          <w:rFonts w:cs="v4.2.0"/>
          <w:sz w:val="20"/>
          <w:szCs w:val="20"/>
          <w:lang w:eastAsia="zh-CN"/>
        </w:rPr>
        <w:t>9</w:t>
      </w:r>
      <w:r w:rsidRPr="00673387">
        <w:rPr>
          <w:rFonts w:cs="v4.2.0"/>
          <w:sz w:val="20"/>
          <w:szCs w:val="20"/>
        </w:rPr>
        <w:t>-2 are valid under the following conditions:</w:t>
      </w:r>
    </w:p>
    <w:p w14:paraId="0717C9D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36A60C2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1B2C001E"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RSRP|dBm according to Annex B.3.1 for a corresponding Band</w:t>
      </w:r>
    </w:p>
    <w:p w14:paraId="020D463C"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524C1C4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9</w:t>
      </w:r>
      <w:r w:rsidRPr="00673387">
        <w:rPr>
          <w:rFonts w:ascii="Arial" w:hAnsi="Arial" w:cs="Arial"/>
          <w:b/>
          <w:sz w:val="20"/>
          <w:szCs w:val="20"/>
        </w:rPr>
        <w:t>-1: RSRP Inter frequency absolute accuracy</w:t>
      </w:r>
      <w:r w:rsidRPr="00673387">
        <w:rPr>
          <w:rFonts w:ascii="Arial" w:hAnsi="Arial" w:cs="Arial"/>
          <w:b/>
          <w:sz w:val="20"/>
          <w:szCs w:val="20"/>
          <w:lang w:eastAsia="zh-CN"/>
        </w:rPr>
        <w:t xml:space="preserve"> for UE category M1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78507827"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4CE597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1EE954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159AA75D"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421E56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20EA0A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4DB2F5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659163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D0E09A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91344F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49C20D"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A62C09"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4F441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298BD6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4B634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1F59BBA"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6E9483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528615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7CF3B2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2C0D30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111460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5BBDA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B557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7D4A28F"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66403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4"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15" w:author="Ericsson" w:date="2020-05-13T11:00:00Z">
              <w:r w:rsidRPr="00673387">
                <w:rPr>
                  <w:rFonts w:ascii="Arial" w:hAnsi="Arial" w:cs="Arial"/>
                  <w:sz w:val="18"/>
                  <w:szCs w:val="20"/>
                  <w:lang w:val="en-US" w:eastAsia="zh-CN"/>
                </w:rPr>
                <w:delText>]</w:delText>
              </w:r>
            </w:del>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25D47F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6"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17" w:author="Ericsson" w:date="2020-05-13T11:00:00Z">
              <w:r w:rsidRPr="00673387">
                <w:rPr>
                  <w:rFonts w:ascii="Arial" w:hAnsi="Arial" w:cs="Arial"/>
                  <w:sz w:val="18"/>
                  <w:szCs w:val="20"/>
                  <w:lang w:val="en-US" w:eastAsia="zh-CN"/>
                </w:rPr>
                <w:delText>]</w:delText>
              </w:r>
            </w:del>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641DE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9C7DF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3C4D8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1C008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F241F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6D3A63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36D050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6645B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8D6076"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8BA66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2021C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61C38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3C139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34D03A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9D95E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8BAE3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A7F0F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2D309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51D2C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B49DA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478F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51E88B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C92B22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C965C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513995"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E1B0A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E6452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9AD78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EE7FE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DC7996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F6FFEF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94464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5A079D"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5E2CD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8EDD6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751C6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2F54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307166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D54747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04924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6BBB14"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DF4C4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2266B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F928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F8882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1DCCDA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F339C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FC17E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EC56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156CB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49C59B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DE59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92D81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58EC4CF2"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ECAB1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8"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619" w:author="Ericsson" w:date="2020-05-13T11:00:00Z">
              <w:r w:rsidRPr="00673387">
                <w:rPr>
                  <w:rFonts w:ascii="Arial" w:hAnsi="Arial" w:cs="Arial"/>
                  <w:sz w:val="18"/>
                  <w:szCs w:val="20"/>
                  <w:lang w:val="en-US" w:eastAsia="zh-CN"/>
                </w:rPr>
                <w:delText>]</w:delText>
              </w:r>
            </w:del>
          </w:p>
        </w:tc>
        <w:tc>
          <w:tcPr>
            <w:tcW w:w="1067" w:type="dxa"/>
            <w:tcBorders>
              <w:top w:val="single" w:sz="6" w:space="0" w:color="auto"/>
              <w:left w:val="single" w:sz="6" w:space="0" w:color="auto"/>
              <w:bottom w:val="single" w:sz="6" w:space="0" w:color="auto"/>
              <w:right w:val="single" w:sz="6" w:space="0" w:color="auto"/>
            </w:tcBorders>
            <w:vAlign w:val="center"/>
            <w:hideMark/>
          </w:tcPr>
          <w:p w14:paraId="31018A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0"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12</w:t>
            </w:r>
            <w:del w:id="621" w:author="Ericsson" w:date="2020-05-13T11:00:00Z">
              <w:r w:rsidRPr="00673387">
                <w:rPr>
                  <w:rFonts w:ascii="Arial" w:hAnsi="Arial" w:cs="Arial"/>
                  <w:sz w:val="18"/>
                  <w:szCs w:val="20"/>
                  <w:lang w:val="en-US" w:eastAsia="zh-CN"/>
                </w:rPr>
                <w:delText>]</w:delText>
              </w:r>
            </w:del>
          </w:p>
        </w:tc>
        <w:tc>
          <w:tcPr>
            <w:tcW w:w="888" w:type="dxa"/>
            <w:tcBorders>
              <w:top w:val="single" w:sz="6" w:space="0" w:color="auto"/>
              <w:left w:val="single" w:sz="6" w:space="0" w:color="auto"/>
              <w:bottom w:val="single" w:sz="6" w:space="0" w:color="auto"/>
              <w:right w:val="single" w:sz="6" w:space="0" w:color="auto"/>
            </w:tcBorders>
            <w:vAlign w:val="center"/>
            <w:hideMark/>
          </w:tcPr>
          <w:p w14:paraId="232495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4D93B8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3724AC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4F298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9D91A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08D50B8"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C50CA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426B565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2ADBE28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85E8539" w14:textId="77777777" w:rsidR="00673387" w:rsidRPr="00673387" w:rsidRDefault="00673387" w:rsidP="00673387">
      <w:pPr>
        <w:overflowPunct w:val="0"/>
        <w:autoSpaceDE w:val="0"/>
        <w:autoSpaceDN w:val="0"/>
        <w:adjustRightInd w:val="0"/>
        <w:spacing w:after="180"/>
        <w:rPr>
          <w:sz w:val="20"/>
          <w:szCs w:val="20"/>
        </w:rPr>
      </w:pPr>
    </w:p>
    <w:p w14:paraId="3D29C88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9</w:t>
      </w:r>
      <w:r w:rsidRPr="00673387">
        <w:rPr>
          <w:rFonts w:ascii="Arial" w:hAnsi="Arial" w:cs="Arial"/>
          <w:b/>
          <w:sz w:val="20"/>
          <w:szCs w:val="20"/>
        </w:rPr>
        <w:t>-2: RSRP Inter frequency absolute accuracy</w:t>
      </w:r>
      <w:r w:rsidRPr="00673387">
        <w:rPr>
          <w:rFonts w:ascii="Arial" w:hAnsi="Arial" w:cs="Arial"/>
          <w:b/>
          <w:sz w:val="20"/>
          <w:szCs w:val="20"/>
          <w:lang w:eastAsia="zh-CN"/>
        </w:rPr>
        <w:t xml:space="preserve"> for UE category M1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12A26AA3"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06FDCC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51A71A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A359637"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7BE1B25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1C83F6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DA56A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1DE30B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5D0D9B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4D07E8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92732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5994C2"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5ACC9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20C079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2FD98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25D1F5F"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583D32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3EC902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406CC4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27B5F3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0A3A67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D8F7C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B803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6C19866"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98948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2"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23" w:author="Ericsson" w:date="2020-05-13T11:00:00Z">
              <w:r w:rsidRPr="00673387">
                <w:rPr>
                  <w:rFonts w:ascii="Arial" w:hAnsi="Arial" w:cs="Arial"/>
                  <w:sz w:val="18"/>
                  <w:szCs w:val="20"/>
                  <w:lang w:val="en-US" w:eastAsia="zh-CN"/>
                </w:rPr>
                <w:delText>]</w:delText>
              </w:r>
            </w:del>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52A360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4"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25" w:author="Ericsson" w:date="2020-05-13T11:01:00Z">
              <w:r w:rsidRPr="00673387">
                <w:rPr>
                  <w:rFonts w:ascii="Arial" w:hAnsi="Arial" w:cs="Arial"/>
                  <w:sz w:val="18"/>
                  <w:szCs w:val="20"/>
                  <w:lang w:val="en-US" w:eastAsia="zh-CN"/>
                </w:rPr>
                <w:delText>]</w:delText>
              </w:r>
            </w:del>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60CC6D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1D948B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6C8CF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0D3EB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07FE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EC818E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C00565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FC7C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4AC058"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6C1CD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3FD55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8B855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2BD2F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90015A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6F64C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79F57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CBBC63"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D0705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15B4F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704A2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7C9EF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481857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34AC31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2C128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CF29C5"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D823F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8DAA3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6B439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FF05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0FDCE3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E9FAF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E0D0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55C470"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45DFE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4EC66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C1D78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929F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310ACF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DBD55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95270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07140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69749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4FAC6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3A6ED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5F3BF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7A45AF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C8C68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748BA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1F1787"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BD692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1B667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DAFDA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E6C9B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0AA85FFA"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74326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6"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627" w:author="Ericsson" w:date="2020-05-13T11:01:00Z">
              <w:r w:rsidRPr="00673387">
                <w:rPr>
                  <w:rFonts w:ascii="Arial" w:hAnsi="Arial" w:cs="Arial"/>
                  <w:sz w:val="18"/>
                  <w:szCs w:val="20"/>
                  <w:lang w:val="en-US" w:eastAsia="zh-CN"/>
                </w:rPr>
                <w:delText>]</w:delText>
              </w:r>
            </w:del>
          </w:p>
        </w:tc>
        <w:tc>
          <w:tcPr>
            <w:tcW w:w="1067" w:type="dxa"/>
            <w:tcBorders>
              <w:top w:val="single" w:sz="6" w:space="0" w:color="auto"/>
              <w:left w:val="single" w:sz="6" w:space="0" w:color="auto"/>
              <w:bottom w:val="single" w:sz="6" w:space="0" w:color="auto"/>
              <w:right w:val="single" w:sz="6" w:space="0" w:color="auto"/>
            </w:tcBorders>
            <w:vAlign w:val="center"/>
            <w:hideMark/>
          </w:tcPr>
          <w:p w14:paraId="5616A2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8"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12</w:t>
            </w:r>
            <w:del w:id="629" w:author="Ericsson" w:date="2020-05-13T11:01:00Z">
              <w:r w:rsidRPr="00673387">
                <w:rPr>
                  <w:rFonts w:ascii="Arial" w:hAnsi="Arial" w:cs="Arial"/>
                  <w:sz w:val="18"/>
                  <w:szCs w:val="20"/>
                  <w:lang w:val="en-US" w:eastAsia="zh-CN"/>
                </w:rPr>
                <w:delText>]</w:delText>
              </w:r>
            </w:del>
          </w:p>
        </w:tc>
        <w:tc>
          <w:tcPr>
            <w:tcW w:w="888" w:type="dxa"/>
            <w:tcBorders>
              <w:top w:val="single" w:sz="6" w:space="0" w:color="auto"/>
              <w:left w:val="single" w:sz="6" w:space="0" w:color="auto"/>
              <w:bottom w:val="single" w:sz="6" w:space="0" w:color="auto"/>
              <w:right w:val="single" w:sz="6" w:space="0" w:color="auto"/>
            </w:tcBorders>
            <w:vAlign w:val="center"/>
            <w:hideMark/>
          </w:tcPr>
          <w:p w14:paraId="3D52A4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268F30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5E488F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20C2E3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6F96E3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D3DDE58"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876B94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7DAEF99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3CA9E83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2987AC70" w14:textId="77777777" w:rsidR="00673387" w:rsidRPr="00673387" w:rsidRDefault="00673387" w:rsidP="00673387">
      <w:pPr>
        <w:overflowPunct w:val="0"/>
        <w:autoSpaceDE w:val="0"/>
        <w:autoSpaceDN w:val="0"/>
        <w:adjustRightInd w:val="0"/>
        <w:spacing w:after="180"/>
        <w:rPr>
          <w:sz w:val="20"/>
          <w:szCs w:val="20"/>
        </w:rPr>
      </w:pPr>
    </w:p>
    <w:p w14:paraId="54EF0FB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w:t>
      </w:r>
      <w:r w:rsidRPr="00673387">
        <w:rPr>
          <w:rFonts w:ascii="Arial" w:hAnsi="Arial"/>
          <w:szCs w:val="20"/>
          <w:lang w:eastAsia="zh-CN"/>
        </w:rPr>
        <w:t>10</w:t>
      </w:r>
      <w:r w:rsidRPr="00673387">
        <w:rPr>
          <w:rFonts w:ascii="Arial" w:hAnsi="Arial"/>
          <w:szCs w:val="20"/>
        </w:rPr>
        <w:tab/>
      </w:r>
      <w:r w:rsidRPr="00673387">
        <w:rPr>
          <w:rFonts w:ascii="Arial" w:hAnsi="Arial"/>
          <w:szCs w:val="20"/>
          <w:lang w:eastAsia="zh-CN"/>
        </w:rPr>
        <w:t>Inter-frequency</w:t>
      </w:r>
      <w:r w:rsidRPr="00673387">
        <w:rPr>
          <w:rFonts w:ascii="Arial" w:hAnsi="Arial"/>
          <w:szCs w:val="20"/>
        </w:rPr>
        <w:t xml:space="preserve"> Relative Accuracy of RSRP</w:t>
      </w:r>
      <w:r w:rsidRPr="00673387">
        <w:rPr>
          <w:rFonts w:ascii="Arial" w:hAnsi="Arial"/>
          <w:szCs w:val="20"/>
          <w:lang w:eastAsia="zh-CN"/>
        </w:rPr>
        <w:t xml:space="preserve"> for UE category M1 with CE mode A</w:t>
      </w:r>
    </w:p>
    <w:p w14:paraId="7239CC52"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another frequency</w:t>
      </w:r>
      <w:r w:rsidRPr="00673387">
        <w:rPr>
          <w:rFonts w:cs="v4.2.0"/>
          <w:sz w:val="20"/>
          <w:szCs w:val="20"/>
          <w:lang w:eastAsia="zh-CN"/>
        </w:rPr>
        <w:t xml:space="preserve"> for category M1 UE</w:t>
      </w:r>
      <w:r w:rsidRPr="00673387">
        <w:rPr>
          <w:rFonts w:cs="v4.2.0"/>
          <w:sz w:val="20"/>
          <w:szCs w:val="20"/>
        </w:rPr>
        <w:t>.</w:t>
      </w:r>
    </w:p>
    <w:p w14:paraId="2E60498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21</w:t>
      </w:r>
      <w:r w:rsidRPr="00673387">
        <w:rPr>
          <w:rFonts w:cs="v4.2.0"/>
          <w:sz w:val="20"/>
          <w:szCs w:val="20"/>
        </w:rPr>
        <w:t>.</w:t>
      </w:r>
      <w:r w:rsidRPr="00673387">
        <w:rPr>
          <w:rFonts w:cs="v4.2.0"/>
          <w:sz w:val="20"/>
          <w:szCs w:val="20"/>
          <w:lang w:eastAsia="zh-CN"/>
        </w:rPr>
        <w:t>10</w:t>
      </w:r>
      <w:r w:rsidRPr="00673387">
        <w:rPr>
          <w:rFonts w:cs="v4.2.0"/>
          <w:sz w:val="20"/>
          <w:szCs w:val="20"/>
        </w:rPr>
        <w:t>-1 and Table 9.1.</w:t>
      </w:r>
      <w:r w:rsidRPr="00673387">
        <w:rPr>
          <w:rFonts w:cs="v4.2.0"/>
          <w:sz w:val="20"/>
          <w:szCs w:val="20"/>
          <w:lang w:eastAsia="zh-CN"/>
        </w:rPr>
        <w:t>21</w:t>
      </w:r>
      <w:r w:rsidRPr="00673387">
        <w:rPr>
          <w:rFonts w:cs="v4.2.0"/>
          <w:sz w:val="20"/>
          <w:szCs w:val="20"/>
        </w:rPr>
        <w:t>.</w:t>
      </w:r>
      <w:r w:rsidRPr="00673387">
        <w:rPr>
          <w:rFonts w:cs="v4.2.0"/>
          <w:sz w:val="20"/>
          <w:szCs w:val="20"/>
          <w:lang w:eastAsia="zh-CN"/>
        </w:rPr>
        <w:t>10</w:t>
      </w:r>
      <w:r w:rsidRPr="00673387">
        <w:rPr>
          <w:rFonts w:cs="v4.2.0"/>
          <w:sz w:val="20"/>
          <w:szCs w:val="20"/>
        </w:rPr>
        <w:t>-2 are valid under the following conditions:</w:t>
      </w:r>
    </w:p>
    <w:p w14:paraId="3EF1442A"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48D0D8B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w:t>
      </w:r>
      <w:r w:rsidRPr="00673387">
        <w:rPr>
          <w:rFonts w:eastAsia="Malgun Gothic"/>
          <w:sz w:val="20"/>
          <w:szCs w:val="20"/>
        </w:rPr>
        <w:t xml:space="preserve"> </w:t>
      </w:r>
      <w:r w:rsidRPr="00673387">
        <w:rPr>
          <w:sz w:val="20"/>
          <w:szCs w:val="20"/>
        </w:rPr>
        <w:t>7.3 for reference sensitivity are fulfilled.</w:t>
      </w:r>
    </w:p>
    <w:p w14:paraId="0F170667"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RSRP1,2|</w:t>
      </w:r>
      <w:r w:rsidRPr="00673387">
        <w:rPr>
          <w:sz w:val="20"/>
          <w:szCs w:val="20"/>
          <w:vertAlign w:val="subscript"/>
        </w:rPr>
        <w:t>dBm</w:t>
      </w:r>
      <w:r w:rsidRPr="00673387">
        <w:rPr>
          <w:sz w:val="20"/>
          <w:szCs w:val="20"/>
        </w:rPr>
        <w:t xml:space="preserve"> according to Annex B.3.8 for a corresponding Band.</w:t>
      </w:r>
    </w:p>
    <w:p w14:paraId="015D650E"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76FA701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10</w:t>
      </w:r>
      <w:r w:rsidRPr="00673387">
        <w:rPr>
          <w:rFonts w:ascii="Arial" w:hAnsi="Arial" w:cs="Arial"/>
          <w:b/>
          <w:sz w:val="20"/>
          <w:szCs w:val="20"/>
        </w:rPr>
        <w:t>-1: RSRP Inter frequency relative accuracy</w:t>
      </w:r>
      <w:r w:rsidRPr="00673387">
        <w:rPr>
          <w:rFonts w:ascii="Arial" w:hAnsi="Arial" w:cs="Arial"/>
          <w:b/>
          <w:sz w:val="20"/>
          <w:szCs w:val="20"/>
          <w:lang w:eastAsia="zh-CN"/>
        </w:rPr>
        <w:t xml:space="preserve"> for UE category M1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48EC7700"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0AA66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24220A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6D96B47"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29E11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7512639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D82AC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791FDF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E811440"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DF5586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4E8BC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54B857"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530CF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C8AB4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028F6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A0CF8B0"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08F29E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EB30C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15E862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0F06CF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13577E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EA34E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5002B4E"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EAD75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0"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31" w:author="Ericsson" w:date="2020-05-13T11:01: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F8513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2"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33" w:author="Ericsson" w:date="2020-05-13T11:01: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F3F44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693C77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FB995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B572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CB4C3B4"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28A3D5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5FB23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455ECC"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6528F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84571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3288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111A50C7"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DC4B2B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083C7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581EC"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755ED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68960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F4124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12E448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9999B9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F3AE2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6CD906"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1CE80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A1B76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A96AB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54099ED"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707F19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CB318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38BAF4"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768D6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BEB0E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9AD0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D1A5A4"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A5E02F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A4D74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E2DFC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BAFEF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7868D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FFAE2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59E671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3CC78C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42D30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A64766"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20DF3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C3292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3BF1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30F93A30"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18E4B6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4"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35" w:author="Ericsson" w:date="2020-05-13T11:01: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192B66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6"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37" w:author="Ericsson" w:date="2020-05-13T11:01: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310A1E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6C37F7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A2D89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00092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6B396308"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643A0F5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226B644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0CF3ED2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04DE1C2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57EAF15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13990E3D" w14:textId="77777777" w:rsidR="00673387" w:rsidRPr="00673387" w:rsidRDefault="00673387" w:rsidP="00673387">
      <w:pPr>
        <w:overflowPunct w:val="0"/>
        <w:autoSpaceDE w:val="0"/>
        <w:autoSpaceDN w:val="0"/>
        <w:adjustRightInd w:val="0"/>
        <w:spacing w:after="180"/>
        <w:rPr>
          <w:sz w:val="20"/>
          <w:szCs w:val="20"/>
        </w:rPr>
      </w:pPr>
    </w:p>
    <w:p w14:paraId="71C3F60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10</w:t>
      </w:r>
      <w:r w:rsidRPr="00673387">
        <w:rPr>
          <w:rFonts w:ascii="Arial" w:hAnsi="Arial" w:cs="Arial"/>
          <w:b/>
          <w:sz w:val="20"/>
          <w:szCs w:val="20"/>
        </w:rPr>
        <w:t>-2: RSRP Inter frequency relative accuracy</w:t>
      </w:r>
      <w:r w:rsidRPr="00673387">
        <w:rPr>
          <w:rFonts w:ascii="Arial" w:hAnsi="Arial" w:cs="Arial"/>
          <w:b/>
          <w:sz w:val="20"/>
          <w:szCs w:val="20"/>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136A0E3D"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5C24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986CCC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43DC99A"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6B0F2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D628E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90E6D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798025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A22E18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16BF470"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8D17D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D8AB49"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32FE6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F99C5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457E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A297907"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2733B2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055459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0FEC25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71638E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136A12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75A9C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137CA25"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414CE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8"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39" w:author="Ericsson" w:date="2020-05-13T11:01: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D3CE6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40"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41" w:author="Ericsson" w:date="2020-05-13T11:01: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46E2D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21E191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59055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27F6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EFDE13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452B93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977F2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F568F6"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BC879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4F8CF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82E30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08F0B73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CB6C0D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10F69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D0A358"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A1752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BC19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D0376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489B44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5B27E3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A1FD9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8B823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30F86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5B5DB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AEAF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48585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1D53A6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2DF62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4A131B"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6CBEF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8A3F2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49578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41BB52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371015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4CCE8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9CEBA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10996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7E819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E21DC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15F704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601B75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E36F7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378FB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891C3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B0841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6D340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23CE183D"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56444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42"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43" w:author="Ericsson" w:date="2020-05-13T11:01: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2A270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44"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45" w:author="Ericsson" w:date="2020-05-13T11:01: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2CBB1E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218372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AC340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FA123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3CF5C2F0"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4848ED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5C67934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0C8B1E0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500CEF8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B4EE6B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3B443D77" w14:textId="77777777" w:rsidR="00673387" w:rsidRPr="00673387" w:rsidRDefault="00673387" w:rsidP="00673387">
      <w:pPr>
        <w:overflowPunct w:val="0"/>
        <w:autoSpaceDE w:val="0"/>
        <w:autoSpaceDN w:val="0"/>
        <w:adjustRightInd w:val="0"/>
        <w:spacing w:after="180"/>
        <w:rPr>
          <w:sz w:val="20"/>
          <w:szCs w:val="20"/>
        </w:rPr>
      </w:pPr>
    </w:p>
    <w:p w14:paraId="43F6D49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9.1.21.11</w:t>
      </w:r>
      <w:r w:rsidRPr="00673387">
        <w:rPr>
          <w:rFonts w:ascii="Arial" w:hAnsi="Arial"/>
          <w:szCs w:val="20"/>
        </w:rPr>
        <w:tab/>
      </w:r>
      <w:r w:rsidRPr="00673387">
        <w:rPr>
          <w:rFonts w:ascii="Arial" w:hAnsi="Arial"/>
          <w:szCs w:val="20"/>
          <w:lang w:eastAsia="zh-CN"/>
        </w:rPr>
        <w:t xml:space="preserve">Inter-frequency </w:t>
      </w:r>
      <w:r w:rsidRPr="00673387">
        <w:rPr>
          <w:rFonts w:ascii="Arial" w:hAnsi="Arial"/>
          <w:szCs w:val="20"/>
        </w:rPr>
        <w:t>Absolute RSRP Accuracy</w:t>
      </w:r>
      <w:r w:rsidRPr="00673387">
        <w:rPr>
          <w:rFonts w:ascii="Arial" w:hAnsi="Arial"/>
          <w:szCs w:val="20"/>
          <w:lang w:eastAsia="zh-CN"/>
        </w:rPr>
        <w:t xml:space="preserve"> for UE category M1 with CE mode B</w:t>
      </w:r>
    </w:p>
    <w:p w14:paraId="6F47C228"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another frequency than that of the serving cell</w:t>
      </w:r>
      <w:r w:rsidRPr="00673387">
        <w:rPr>
          <w:rFonts w:cs="v4.2.0"/>
          <w:sz w:val="20"/>
          <w:szCs w:val="20"/>
          <w:lang w:eastAsia="zh-CN"/>
        </w:rPr>
        <w:t xml:space="preserve"> for UE category M1</w:t>
      </w:r>
      <w:r w:rsidRPr="00673387">
        <w:rPr>
          <w:rFonts w:cs="v4.2.0"/>
          <w:sz w:val="20"/>
          <w:szCs w:val="20"/>
        </w:rPr>
        <w:t>.</w:t>
      </w:r>
    </w:p>
    <w:p w14:paraId="2EF0760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9.1.21.11-1 and Table 9.1.21.11-2 are valid under the following conditions:</w:t>
      </w:r>
    </w:p>
    <w:p w14:paraId="59ED1AB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7826204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69B199DC"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RSRP|dBm according to Annex B.3.1 for a corresponding Band</w:t>
      </w:r>
    </w:p>
    <w:p w14:paraId="5D688B2D"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0EB019A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9.1.21.11-1: RSRP Inter frequency absolute accuracy</w:t>
      </w:r>
      <w:r w:rsidRPr="00673387">
        <w:rPr>
          <w:rFonts w:ascii="Arial" w:hAnsi="Arial" w:cs="Arial"/>
          <w:b/>
          <w:sz w:val="20"/>
          <w:szCs w:val="20"/>
          <w:lang w:eastAsia="zh-CN"/>
        </w:rPr>
        <w:t xml:space="preserve"> for UE category M1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7B21863A"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14D539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5318D7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20378F1"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502750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0F374C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77911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5A8F2E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A432F1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4382C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FDD6BA"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2378C2"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6DC86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652045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2113C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B940AFE"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4E7151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6C5184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0E4C88A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29229D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30131B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80905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D3028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B6FADB4"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7976B6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46"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47" w:author="Ericsson" w:date="2020-05-13T11:02:00Z">
              <w:r w:rsidRPr="00673387">
                <w:rPr>
                  <w:rFonts w:ascii="Arial" w:hAnsi="Arial" w:cs="Arial"/>
                  <w:sz w:val="18"/>
                  <w:szCs w:val="20"/>
                  <w:lang w:val="en-US" w:eastAsia="zh-CN"/>
                </w:rPr>
                <w:delText>]</w:delText>
              </w:r>
            </w:del>
          </w:p>
        </w:tc>
        <w:tc>
          <w:tcPr>
            <w:tcW w:w="1062" w:type="dxa"/>
            <w:vMerge w:val="restart"/>
            <w:tcBorders>
              <w:top w:val="single" w:sz="6" w:space="0" w:color="auto"/>
              <w:left w:val="single" w:sz="6" w:space="0" w:color="auto"/>
              <w:bottom w:val="nil"/>
              <w:right w:val="single" w:sz="6" w:space="0" w:color="auto"/>
            </w:tcBorders>
            <w:vAlign w:val="center"/>
            <w:hideMark/>
          </w:tcPr>
          <w:p w14:paraId="5A3C5D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48"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649" w:author="Ericsson" w:date="2020-05-13T11:02:00Z">
              <w:r w:rsidRPr="00673387">
                <w:rPr>
                  <w:rFonts w:ascii="Arial" w:hAnsi="Arial" w:cs="Arial"/>
                  <w:sz w:val="18"/>
                  <w:szCs w:val="20"/>
                  <w:lang w:val="en-US" w:eastAsia="zh-CN"/>
                </w:rPr>
                <w:delText>]</w:delText>
              </w:r>
            </w:del>
          </w:p>
        </w:tc>
        <w:tc>
          <w:tcPr>
            <w:tcW w:w="1134" w:type="dxa"/>
            <w:vMerge w:val="restart"/>
            <w:tcBorders>
              <w:top w:val="single" w:sz="6" w:space="0" w:color="auto"/>
              <w:left w:val="single" w:sz="6" w:space="0" w:color="auto"/>
              <w:bottom w:val="nil"/>
              <w:right w:val="single" w:sz="6" w:space="0" w:color="auto"/>
            </w:tcBorders>
            <w:vAlign w:val="center"/>
            <w:hideMark/>
          </w:tcPr>
          <w:p w14:paraId="58DD98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483FB5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F350C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12A1B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75F3B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55F3F98"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3667D4D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85D1F1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377E66CF"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073AE8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461" w:type="dxa"/>
            <w:tcBorders>
              <w:top w:val="single" w:sz="6" w:space="0" w:color="auto"/>
              <w:left w:val="single" w:sz="4" w:space="0" w:color="auto"/>
              <w:bottom w:val="single" w:sz="6" w:space="0" w:color="auto"/>
              <w:right w:val="single" w:sz="6" w:space="0" w:color="auto"/>
            </w:tcBorders>
            <w:vAlign w:val="center"/>
            <w:hideMark/>
          </w:tcPr>
          <w:p w14:paraId="79F7F2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80E3A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4DEE0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B5366FD"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72177AC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09CD952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EE0055C"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633A6E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3ADA9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85E72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6AB9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D8C6FAF"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69A2AB3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09006E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506560D3"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C404C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9B560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E4ECD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3BB4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B7B236B"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7FA54A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50"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51" w:author="Ericsson" w:date="2020-05-13T11:02: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031833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52"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53" w:author="Ericsson" w:date="2020-05-13T11:02: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526BDD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0F1A9F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B53A6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3314A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50F6A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D679669"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2E0A93CB"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6D49701"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4B1ED6A"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8EDAC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0F190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3344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E69E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240F074"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4A0215DB"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D0D58F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41BA101"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02FC54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5460B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B3A0D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D3696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04974A7E"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505563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54"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55" w:author="Ericsson" w:date="2020-05-13T11:02:00Z">
              <w:r w:rsidRPr="00673387">
                <w:rPr>
                  <w:rFonts w:ascii="Arial" w:hAnsi="Arial" w:cs="Arial"/>
                  <w:sz w:val="18"/>
                  <w:szCs w:val="20"/>
                  <w:lang w:val="en-US" w:eastAsia="zh-CN"/>
                </w:rPr>
                <w:delText>]</w:delText>
              </w:r>
            </w:del>
          </w:p>
        </w:tc>
        <w:tc>
          <w:tcPr>
            <w:tcW w:w="1062" w:type="dxa"/>
            <w:tcBorders>
              <w:top w:val="single" w:sz="6" w:space="0" w:color="auto"/>
              <w:left w:val="single" w:sz="6" w:space="0" w:color="auto"/>
              <w:bottom w:val="nil"/>
              <w:right w:val="single" w:sz="6" w:space="0" w:color="auto"/>
            </w:tcBorders>
            <w:vAlign w:val="center"/>
            <w:hideMark/>
          </w:tcPr>
          <w:p w14:paraId="76CEDC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56"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del w:id="657" w:author="Ericsson" w:date="2020-05-13T11:02:00Z">
              <w:r w:rsidRPr="00673387">
                <w:rPr>
                  <w:rFonts w:ascii="Arial" w:hAnsi="Arial" w:cs="Arial"/>
                  <w:sz w:val="18"/>
                  <w:szCs w:val="20"/>
                  <w:lang w:val="en-US" w:eastAsia="zh-CN"/>
                </w:rPr>
                <w:delText>]</w:delText>
              </w:r>
            </w:del>
          </w:p>
        </w:tc>
        <w:tc>
          <w:tcPr>
            <w:tcW w:w="1134" w:type="dxa"/>
            <w:tcBorders>
              <w:top w:val="single" w:sz="6" w:space="0" w:color="auto"/>
              <w:left w:val="single" w:sz="6" w:space="0" w:color="auto"/>
              <w:bottom w:val="nil"/>
              <w:right w:val="single" w:sz="6" w:space="0" w:color="auto"/>
            </w:tcBorders>
            <w:vAlign w:val="center"/>
            <w:hideMark/>
          </w:tcPr>
          <w:p w14:paraId="78FBA8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698118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1884BC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374A38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35792B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C144AB"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3B116F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58"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659" w:author="Ericsson" w:date="2020-05-13T11:02: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26DC72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60"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12</w:t>
            </w:r>
            <w:del w:id="661" w:author="Ericsson" w:date="2020-05-13T11:02: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7213EE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1A4198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0F74DF8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11AF5B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0F4DFBCB" w14:textId="77777777" w:rsidR="00673387" w:rsidRPr="00673387" w:rsidRDefault="00673387" w:rsidP="00673387">
            <w:pPr>
              <w:rPr>
                <w:rFonts w:ascii="Arial" w:hAnsi="Arial" w:cs="Arial"/>
                <w:sz w:val="18"/>
                <w:szCs w:val="20"/>
                <w:lang w:val="en-US" w:eastAsia="ko-KR"/>
              </w:rPr>
            </w:pPr>
          </w:p>
        </w:tc>
      </w:tr>
      <w:tr w:rsidR="00673387" w:rsidRPr="00673387" w14:paraId="77460BA1"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3A7432D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16D04F9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508AC8C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539114E" w14:textId="77777777" w:rsidR="00673387" w:rsidRPr="00673387" w:rsidRDefault="00673387" w:rsidP="00673387">
      <w:pPr>
        <w:overflowPunct w:val="0"/>
        <w:autoSpaceDE w:val="0"/>
        <w:autoSpaceDN w:val="0"/>
        <w:adjustRightInd w:val="0"/>
        <w:spacing w:after="180"/>
        <w:rPr>
          <w:sz w:val="20"/>
          <w:szCs w:val="20"/>
        </w:rPr>
      </w:pPr>
    </w:p>
    <w:p w14:paraId="0959B3E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9.1.21.11-2: RSRP Inter frequency absolute accuracy</w:t>
      </w:r>
      <w:r w:rsidRPr="00673387">
        <w:rPr>
          <w:rFonts w:ascii="Arial" w:hAnsi="Arial" w:cs="Arial"/>
          <w:b/>
          <w:sz w:val="20"/>
          <w:szCs w:val="20"/>
          <w:lang w:eastAsia="zh-CN"/>
        </w:rPr>
        <w:t xml:space="preserve"> for UE category M1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21022E8F"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515690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00FA65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517BCB0"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6BC0F1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63F221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AF3B1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51DB4C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99D46E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AEA3F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D560D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F1330F"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C4092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1435A0D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86945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3702467"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1B6C7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2C198F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6B93B2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1C312B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256F40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81C5F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385EA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70823EF"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703141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del w:id="662" w:author="Ericsson" w:date="2020-05-13T11:02:00Z">
              <w:r w:rsidRPr="00673387">
                <w:rPr>
                  <w:rFonts w:ascii="Arial" w:hAnsi="Arial" w:cs="Arial"/>
                  <w:sz w:val="18"/>
                  <w:szCs w:val="20"/>
                  <w:lang w:val="en-US" w:eastAsia="ko-KR"/>
                </w:rPr>
                <w:sym w:font="Symbol" w:char="F0B1"/>
              </w:r>
            </w:del>
            <w:r w:rsidRPr="00673387">
              <w:rPr>
                <w:rFonts w:ascii="Arial" w:hAnsi="Arial" w:cs="Arial"/>
                <w:sz w:val="18"/>
                <w:szCs w:val="20"/>
                <w:lang w:val="en-US" w:eastAsia="zh-CN"/>
              </w:rPr>
              <w:t>8</w:t>
            </w:r>
            <w:del w:id="663" w:author="Ericsson" w:date="2020-05-13T11:02:00Z">
              <w:r w:rsidRPr="00673387">
                <w:rPr>
                  <w:rFonts w:ascii="Arial" w:hAnsi="Arial" w:cs="Arial"/>
                  <w:sz w:val="18"/>
                  <w:szCs w:val="20"/>
                  <w:lang w:val="en-US" w:eastAsia="zh-CN"/>
                </w:rPr>
                <w:delText>]</w:delText>
              </w:r>
            </w:del>
          </w:p>
        </w:tc>
        <w:tc>
          <w:tcPr>
            <w:tcW w:w="1062" w:type="dxa"/>
            <w:vMerge w:val="restart"/>
            <w:tcBorders>
              <w:top w:val="single" w:sz="6" w:space="0" w:color="auto"/>
              <w:left w:val="single" w:sz="6" w:space="0" w:color="auto"/>
              <w:bottom w:val="nil"/>
              <w:right w:val="single" w:sz="6" w:space="0" w:color="auto"/>
            </w:tcBorders>
            <w:vAlign w:val="center"/>
            <w:hideMark/>
          </w:tcPr>
          <w:p w14:paraId="2CB1AE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64"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665" w:author="Ericsson" w:date="2020-05-13T11:03:00Z">
              <w:r w:rsidRPr="00673387">
                <w:rPr>
                  <w:rFonts w:ascii="Arial" w:hAnsi="Arial" w:cs="Arial"/>
                  <w:sz w:val="18"/>
                  <w:szCs w:val="20"/>
                  <w:lang w:val="en-US" w:eastAsia="zh-CN"/>
                </w:rPr>
                <w:delText>]</w:delText>
              </w:r>
            </w:del>
          </w:p>
        </w:tc>
        <w:tc>
          <w:tcPr>
            <w:tcW w:w="1134" w:type="dxa"/>
            <w:vMerge w:val="restart"/>
            <w:tcBorders>
              <w:top w:val="single" w:sz="6" w:space="0" w:color="auto"/>
              <w:left w:val="single" w:sz="6" w:space="0" w:color="auto"/>
              <w:bottom w:val="nil"/>
              <w:right w:val="single" w:sz="6" w:space="0" w:color="auto"/>
            </w:tcBorders>
            <w:vAlign w:val="center"/>
            <w:hideMark/>
          </w:tcPr>
          <w:p w14:paraId="377648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4FB813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63BE3B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40035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72239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AF8DC7B"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7E5745A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751778C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0820A3F"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7CFC8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93EAC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466E2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0348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D1EB352"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582F2AD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48BFB0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92A5C31"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91F88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9B393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92E46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4535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11B940C"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6DD210C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EDA80C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0F8B2E15"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6973A2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4340E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C25CD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4AE4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86F16E8"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4A0B7B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66"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67" w:author="Ericsson" w:date="2020-05-13T11:02: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3590DA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68"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69" w:author="Ericsson" w:date="2020-05-13T11:03: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11126C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0AD63F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85005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0E233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ED3D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F46C652"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8CE848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5BEABA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ECCB8A8"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ED4D0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5493B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586EE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6C06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A5FE1B2"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9331958"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86031D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D64DC06"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159A0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67421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0286E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20E0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23BC455D" w14:textId="77777777" w:rsidTr="00673387">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B6227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0"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71" w:author="Ericsson" w:date="2020-05-13T11:02:00Z">
              <w:r w:rsidRPr="00673387">
                <w:rPr>
                  <w:rFonts w:ascii="Arial" w:hAnsi="Arial" w:cs="Arial"/>
                  <w:sz w:val="18"/>
                  <w:szCs w:val="20"/>
                  <w:lang w:val="en-US" w:eastAsia="zh-CN"/>
                </w:rPr>
                <w:delText>]</w:delText>
              </w:r>
            </w:del>
          </w:p>
        </w:tc>
        <w:tc>
          <w:tcPr>
            <w:tcW w:w="1062" w:type="dxa"/>
            <w:tcBorders>
              <w:top w:val="single" w:sz="6" w:space="0" w:color="auto"/>
              <w:left w:val="single" w:sz="6" w:space="0" w:color="auto"/>
              <w:bottom w:val="nil"/>
              <w:right w:val="single" w:sz="6" w:space="0" w:color="auto"/>
            </w:tcBorders>
            <w:vAlign w:val="center"/>
            <w:hideMark/>
          </w:tcPr>
          <w:p w14:paraId="1F9FC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2"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del w:id="673" w:author="Ericsson" w:date="2020-05-13T11:02:00Z">
              <w:r w:rsidRPr="00673387">
                <w:rPr>
                  <w:rFonts w:ascii="Arial" w:hAnsi="Arial" w:cs="Arial"/>
                  <w:sz w:val="18"/>
                  <w:szCs w:val="20"/>
                  <w:lang w:val="en-US" w:eastAsia="zh-CN"/>
                </w:rPr>
                <w:delText>]</w:delText>
              </w:r>
            </w:del>
          </w:p>
        </w:tc>
        <w:tc>
          <w:tcPr>
            <w:tcW w:w="1134" w:type="dxa"/>
            <w:tcBorders>
              <w:top w:val="single" w:sz="6" w:space="0" w:color="auto"/>
              <w:left w:val="single" w:sz="6" w:space="0" w:color="auto"/>
              <w:bottom w:val="nil"/>
              <w:right w:val="single" w:sz="6" w:space="0" w:color="auto"/>
            </w:tcBorders>
            <w:vAlign w:val="center"/>
            <w:hideMark/>
          </w:tcPr>
          <w:p w14:paraId="509228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1228BA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3F7FE2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282EBE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246076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0822D25" w14:textId="77777777" w:rsidTr="00673387">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08BDD5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74"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675" w:author="Ericsson" w:date="2020-05-13T11:02: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75A727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76"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12</w:t>
            </w:r>
            <w:del w:id="677" w:author="Ericsson" w:date="2020-05-13T11:02: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289922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CA1E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666CC16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7543C6F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44349698" w14:textId="77777777" w:rsidR="00673387" w:rsidRPr="00673387" w:rsidRDefault="00673387" w:rsidP="00673387">
            <w:pPr>
              <w:rPr>
                <w:rFonts w:ascii="Arial" w:hAnsi="Arial" w:cs="Arial"/>
                <w:sz w:val="18"/>
                <w:szCs w:val="20"/>
                <w:lang w:val="en-US" w:eastAsia="ko-KR"/>
              </w:rPr>
            </w:pPr>
          </w:p>
        </w:tc>
      </w:tr>
      <w:tr w:rsidR="00673387" w:rsidRPr="00673387" w14:paraId="448CDC51"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0D0ABBD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6FD3C61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2A63750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6AECDC4D" w14:textId="77777777" w:rsidR="00673387" w:rsidRPr="00673387" w:rsidRDefault="00673387" w:rsidP="00673387">
      <w:pPr>
        <w:overflowPunct w:val="0"/>
        <w:autoSpaceDE w:val="0"/>
        <w:autoSpaceDN w:val="0"/>
        <w:adjustRightInd w:val="0"/>
        <w:spacing w:after="180"/>
        <w:rPr>
          <w:sz w:val="20"/>
          <w:szCs w:val="20"/>
        </w:rPr>
      </w:pPr>
    </w:p>
    <w:p w14:paraId="1BCC5DC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9.1.21.12</w:t>
      </w:r>
      <w:r w:rsidRPr="00673387">
        <w:rPr>
          <w:rFonts w:ascii="Arial" w:hAnsi="Arial"/>
          <w:szCs w:val="20"/>
        </w:rPr>
        <w:tab/>
      </w:r>
      <w:r w:rsidRPr="00673387">
        <w:rPr>
          <w:rFonts w:ascii="Arial" w:hAnsi="Arial"/>
          <w:szCs w:val="20"/>
          <w:lang w:eastAsia="zh-CN"/>
        </w:rPr>
        <w:t>Inter-frequency</w:t>
      </w:r>
      <w:r w:rsidRPr="00673387">
        <w:rPr>
          <w:rFonts w:ascii="Arial" w:hAnsi="Arial"/>
          <w:szCs w:val="20"/>
        </w:rPr>
        <w:t xml:space="preserve"> Relative Accuracy of RSRP</w:t>
      </w:r>
      <w:r w:rsidRPr="00673387">
        <w:rPr>
          <w:rFonts w:ascii="Arial" w:hAnsi="Arial"/>
          <w:szCs w:val="20"/>
          <w:lang w:eastAsia="zh-CN"/>
        </w:rPr>
        <w:t xml:space="preserve"> for UE category M1 with CE mode B</w:t>
      </w:r>
    </w:p>
    <w:p w14:paraId="0A355842"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another frequency</w:t>
      </w:r>
      <w:r w:rsidRPr="00673387">
        <w:rPr>
          <w:rFonts w:cs="v4.2.0"/>
          <w:sz w:val="20"/>
          <w:szCs w:val="20"/>
          <w:lang w:eastAsia="zh-CN"/>
        </w:rPr>
        <w:t xml:space="preserve"> for category M1 UE</w:t>
      </w:r>
      <w:r w:rsidRPr="00673387">
        <w:rPr>
          <w:rFonts w:cs="v4.2.0"/>
          <w:sz w:val="20"/>
          <w:szCs w:val="20"/>
        </w:rPr>
        <w:t>.</w:t>
      </w:r>
    </w:p>
    <w:p w14:paraId="3B8796B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9.1.21.12-1 and Table 9.1.21.12-2 are valid under the following conditions:</w:t>
      </w:r>
    </w:p>
    <w:p w14:paraId="5BADFA44"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3C66F25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546C0C88"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RSRP1,2|</w:t>
      </w:r>
      <w:r w:rsidRPr="00673387">
        <w:rPr>
          <w:sz w:val="20"/>
          <w:szCs w:val="20"/>
          <w:vertAlign w:val="subscript"/>
        </w:rPr>
        <w:t>dBm</w:t>
      </w:r>
      <w:r w:rsidRPr="00673387">
        <w:rPr>
          <w:sz w:val="20"/>
          <w:szCs w:val="20"/>
        </w:rPr>
        <w:t xml:space="preserve"> according to Annex B.3.8 for a corresponding Band.</w:t>
      </w:r>
    </w:p>
    <w:p w14:paraId="5029B331"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6ACC4D5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9.1.21.12-1: RSRP Inter frequency relative accuracy</w:t>
      </w:r>
      <w:r w:rsidRPr="00673387">
        <w:rPr>
          <w:rFonts w:ascii="Arial" w:hAnsi="Arial" w:cs="Arial"/>
          <w:b/>
          <w:sz w:val="20"/>
          <w:szCs w:val="20"/>
          <w:lang w:eastAsia="zh-CN"/>
        </w:rPr>
        <w:t xml:space="preserve"> for UE category M1 with CE mode B for FDD and TDD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65E2AE82" w14:textId="77777777" w:rsidTr="00673387">
        <w:tc>
          <w:tcPr>
            <w:tcW w:w="2127" w:type="dxa"/>
            <w:gridSpan w:val="2"/>
            <w:tcBorders>
              <w:top w:val="single" w:sz="4" w:space="0" w:color="auto"/>
              <w:left w:val="single" w:sz="4" w:space="0" w:color="auto"/>
              <w:bottom w:val="single" w:sz="6" w:space="0" w:color="auto"/>
              <w:right w:val="single" w:sz="6" w:space="0" w:color="auto"/>
            </w:tcBorders>
            <w:vAlign w:val="center"/>
            <w:hideMark/>
          </w:tcPr>
          <w:p w14:paraId="3ABF19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3" w:type="dxa"/>
            <w:gridSpan w:val="4"/>
            <w:tcBorders>
              <w:top w:val="single" w:sz="4" w:space="0" w:color="auto"/>
              <w:left w:val="single" w:sz="6" w:space="0" w:color="auto"/>
              <w:bottom w:val="single" w:sz="6" w:space="0" w:color="auto"/>
              <w:right w:val="single" w:sz="4" w:space="0" w:color="auto"/>
            </w:tcBorders>
            <w:vAlign w:val="center"/>
            <w:hideMark/>
          </w:tcPr>
          <w:p w14:paraId="504443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F9CE3F2"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444D8E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6E5597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649EA9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19" w:type="dxa"/>
            <w:gridSpan w:val="3"/>
            <w:tcBorders>
              <w:top w:val="single" w:sz="6" w:space="0" w:color="auto"/>
              <w:left w:val="single" w:sz="6" w:space="0" w:color="auto"/>
              <w:bottom w:val="single" w:sz="6" w:space="0" w:color="auto"/>
              <w:right w:val="single" w:sz="4" w:space="0" w:color="auto"/>
            </w:tcBorders>
            <w:vAlign w:val="center"/>
            <w:hideMark/>
          </w:tcPr>
          <w:p w14:paraId="35DE63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06990A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0E193B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EC439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EA0AF0" w14:textId="77777777" w:rsidR="00673387" w:rsidRPr="00673387" w:rsidRDefault="00673387" w:rsidP="00673387">
            <w:pPr>
              <w:rPr>
                <w:rFonts w:ascii="Arial" w:hAnsi="Arial" w:cs="Arial"/>
                <w:b/>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7FB288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0" w:type="dxa"/>
            <w:tcBorders>
              <w:top w:val="single" w:sz="6" w:space="0" w:color="auto"/>
              <w:left w:val="single" w:sz="6" w:space="0" w:color="auto"/>
              <w:bottom w:val="single" w:sz="6" w:space="0" w:color="auto"/>
              <w:right w:val="single" w:sz="6" w:space="0" w:color="auto"/>
            </w:tcBorders>
            <w:vAlign w:val="center"/>
            <w:hideMark/>
          </w:tcPr>
          <w:p w14:paraId="7F2CA0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E0C7E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CA27F18"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1CDF65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4147E1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7D9F57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09" w:type="dxa"/>
            <w:tcBorders>
              <w:top w:val="single" w:sz="6" w:space="0" w:color="auto"/>
              <w:left w:val="single" w:sz="6" w:space="0" w:color="auto"/>
              <w:bottom w:val="single" w:sz="6" w:space="0" w:color="auto"/>
              <w:right w:val="single" w:sz="6" w:space="0" w:color="auto"/>
            </w:tcBorders>
            <w:vAlign w:val="center"/>
          </w:tcPr>
          <w:p w14:paraId="64E8F7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0" w:type="dxa"/>
            <w:tcBorders>
              <w:top w:val="single" w:sz="6" w:space="0" w:color="auto"/>
              <w:left w:val="single" w:sz="6" w:space="0" w:color="auto"/>
              <w:bottom w:val="single" w:sz="6" w:space="0" w:color="auto"/>
              <w:right w:val="single" w:sz="6" w:space="0" w:color="auto"/>
            </w:tcBorders>
            <w:vAlign w:val="center"/>
            <w:hideMark/>
          </w:tcPr>
          <w:p w14:paraId="586F28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B6C16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B9F0FF8"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40F293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8"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79" w:author="Ericsson" w:date="2020-05-13T11:03:00Z">
              <w:r w:rsidRPr="00673387">
                <w:rPr>
                  <w:rFonts w:ascii="Arial" w:hAnsi="Arial" w:cs="Arial"/>
                  <w:sz w:val="18"/>
                  <w:szCs w:val="20"/>
                  <w:lang w:val="en-US" w:eastAsia="zh-CN"/>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352403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80"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81" w:author="Ericsson" w:date="2020-05-13T11:03:00Z">
              <w:r w:rsidRPr="00673387">
                <w:rPr>
                  <w:rFonts w:ascii="Arial" w:hAnsi="Arial" w:cs="Arial"/>
                  <w:sz w:val="18"/>
                  <w:szCs w:val="20"/>
                  <w:lang w:val="en-US" w:eastAsia="zh-CN"/>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1A0DD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535C4B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6BB46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93F1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AFFAE0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03463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E3A19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BB7D84"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12CB12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38C32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74AC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9F386B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DC4C3B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946C7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12D5AB"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129BEE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3117F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5BCD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719BEB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E842FB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2838E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BEE8E"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749B81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CD6E7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729D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B4339F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1B72E2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271A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7FB5B8"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E6B0C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BC53D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E098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620A743"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D14EDA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ED65B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6540EF"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378BD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0" w:type="dxa"/>
            <w:tcBorders>
              <w:top w:val="single" w:sz="6" w:space="0" w:color="auto"/>
              <w:left w:val="single" w:sz="6" w:space="0" w:color="auto"/>
              <w:bottom w:val="single" w:sz="6" w:space="0" w:color="auto"/>
              <w:right w:val="single" w:sz="6" w:space="0" w:color="auto"/>
            </w:tcBorders>
            <w:vAlign w:val="center"/>
            <w:hideMark/>
          </w:tcPr>
          <w:p w14:paraId="6A129B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6D21F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DDE9D1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DBD841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813C8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FBB62C"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58899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47812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6B06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1486C42E"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503CFC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82"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83" w:author="Ericsson" w:date="2020-05-13T11:03:00Z">
              <w:r w:rsidRPr="00673387">
                <w:rPr>
                  <w:rFonts w:ascii="Arial" w:hAnsi="Arial" w:cs="Arial"/>
                  <w:sz w:val="18"/>
                  <w:szCs w:val="20"/>
                  <w:lang w:val="en-US" w:eastAsia="zh-CN"/>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4EC009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84"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685" w:author="Ericsson" w:date="2020-05-13T11:03:00Z">
              <w:r w:rsidRPr="00673387">
                <w:rPr>
                  <w:rFonts w:ascii="Arial" w:hAnsi="Arial" w:cs="Arial"/>
                  <w:sz w:val="18"/>
                  <w:szCs w:val="20"/>
                  <w:lang w:val="en-US" w:eastAsia="zh-CN"/>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82D17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34FBE6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ECEF1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420AC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2EC20849"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120E11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35681B0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75E1B60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F1221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258D09E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64C4ADC9" w14:textId="77777777" w:rsidR="00673387" w:rsidRPr="00673387" w:rsidRDefault="00673387" w:rsidP="00673387">
      <w:pPr>
        <w:overflowPunct w:val="0"/>
        <w:autoSpaceDE w:val="0"/>
        <w:autoSpaceDN w:val="0"/>
        <w:adjustRightInd w:val="0"/>
        <w:spacing w:after="180"/>
        <w:rPr>
          <w:sz w:val="20"/>
          <w:szCs w:val="20"/>
        </w:rPr>
      </w:pPr>
    </w:p>
    <w:p w14:paraId="684BECF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9.1.21.12-2: RSRP Inter frequency relative accuracy</w:t>
      </w:r>
      <w:r w:rsidRPr="00673387">
        <w:rPr>
          <w:rFonts w:ascii="Arial" w:hAnsi="Arial" w:cs="Arial"/>
          <w:b/>
          <w:sz w:val="20"/>
          <w:szCs w:val="20"/>
          <w:lang w:eastAsia="zh-CN"/>
        </w:rPr>
        <w:t xml:space="preserve"> for UE category 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0DD99E4D" w14:textId="77777777" w:rsidTr="00673387">
        <w:tc>
          <w:tcPr>
            <w:tcW w:w="2127" w:type="dxa"/>
            <w:gridSpan w:val="2"/>
            <w:tcBorders>
              <w:top w:val="single" w:sz="4" w:space="0" w:color="auto"/>
              <w:left w:val="single" w:sz="4" w:space="0" w:color="auto"/>
              <w:bottom w:val="single" w:sz="6" w:space="0" w:color="auto"/>
              <w:right w:val="single" w:sz="6" w:space="0" w:color="auto"/>
            </w:tcBorders>
            <w:vAlign w:val="center"/>
            <w:hideMark/>
          </w:tcPr>
          <w:p w14:paraId="43CF47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3" w:type="dxa"/>
            <w:gridSpan w:val="4"/>
            <w:tcBorders>
              <w:top w:val="single" w:sz="4" w:space="0" w:color="auto"/>
              <w:left w:val="single" w:sz="6" w:space="0" w:color="auto"/>
              <w:bottom w:val="single" w:sz="6" w:space="0" w:color="auto"/>
              <w:right w:val="single" w:sz="4" w:space="0" w:color="auto"/>
            </w:tcBorders>
            <w:vAlign w:val="center"/>
            <w:hideMark/>
          </w:tcPr>
          <w:p w14:paraId="02017B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E71CA9B"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709AB2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79CD80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BD377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19" w:type="dxa"/>
            <w:gridSpan w:val="3"/>
            <w:tcBorders>
              <w:top w:val="single" w:sz="6" w:space="0" w:color="auto"/>
              <w:left w:val="single" w:sz="6" w:space="0" w:color="auto"/>
              <w:bottom w:val="single" w:sz="6" w:space="0" w:color="auto"/>
              <w:right w:val="single" w:sz="4" w:space="0" w:color="auto"/>
            </w:tcBorders>
            <w:vAlign w:val="center"/>
            <w:hideMark/>
          </w:tcPr>
          <w:p w14:paraId="5A89AA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4F326D6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E76919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BB723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19A290" w14:textId="77777777" w:rsidR="00673387" w:rsidRPr="00673387" w:rsidRDefault="00673387" w:rsidP="00673387">
            <w:pPr>
              <w:rPr>
                <w:rFonts w:ascii="Arial" w:hAnsi="Arial" w:cs="Arial"/>
                <w:b/>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497E4E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D9446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C73BD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4ED1C59"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5C9B92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575159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66D9D1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09" w:type="dxa"/>
            <w:tcBorders>
              <w:top w:val="single" w:sz="6" w:space="0" w:color="auto"/>
              <w:left w:val="single" w:sz="6" w:space="0" w:color="auto"/>
              <w:bottom w:val="single" w:sz="6" w:space="0" w:color="auto"/>
              <w:right w:val="single" w:sz="6" w:space="0" w:color="auto"/>
            </w:tcBorders>
            <w:vAlign w:val="center"/>
          </w:tcPr>
          <w:p w14:paraId="4D34DF2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0" w:type="dxa"/>
            <w:tcBorders>
              <w:top w:val="single" w:sz="6" w:space="0" w:color="auto"/>
              <w:left w:val="single" w:sz="6" w:space="0" w:color="auto"/>
              <w:bottom w:val="single" w:sz="6" w:space="0" w:color="auto"/>
              <w:right w:val="single" w:sz="6" w:space="0" w:color="auto"/>
            </w:tcBorders>
            <w:vAlign w:val="center"/>
            <w:hideMark/>
          </w:tcPr>
          <w:p w14:paraId="006173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5AACF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631B7A8"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476573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86"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87" w:author="Ericsson" w:date="2020-05-13T11:03:00Z">
              <w:r w:rsidRPr="00673387">
                <w:rPr>
                  <w:rFonts w:ascii="Arial" w:hAnsi="Arial" w:cs="Arial"/>
                  <w:sz w:val="18"/>
                  <w:szCs w:val="20"/>
                  <w:lang w:val="en-US" w:eastAsia="zh-CN"/>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9FA8E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88"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89" w:author="Ericsson" w:date="2020-05-13T11:03:00Z">
              <w:r w:rsidRPr="00673387">
                <w:rPr>
                  <w:rFonts w:ascii="Arial" w:hAnsi="Arial" w:cs="Arial"/>
                  <w:sz w:val="18"/>
                  <w:szCs w:val="20"/>
                  <w:lang w:val="en-US" w:eastAsia="zh-CN"/>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3C2E90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6159F6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34ADA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A050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8D68E0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C5F56B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8E64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A5E6F1"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449988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1097A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3A26A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0E1C6A1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A14921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346DF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6C7E9E"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6D4248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2F616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BEA7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E8DA30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31F5E5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73AD0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C131EC"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BA4D8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E1039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7109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29A7154"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AB4AB6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1F355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4E8F5D"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8DEE2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9A596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08613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788759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9FA5E0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F653C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F94206"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D66D1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C849A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63197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2199E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913311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4F0B0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671D6E"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45E0D1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CD646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36B08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5AC612D6"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101A9E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90"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91" w:author="Ericsson" w:date="2020-05-13T11:03:00Z">
              <w:r w:rsidRPr="00673387">
                <w:rPr>
                  <w:rFonts w:ascii="Arial" w:hAnsi="Arial" w:cs="Arial"/>
                  <w:sz w:val="18"/>
                  <w:szCs w:val="20"/>
                  <w:lang w:val="en-US" w:eastAsia="zh-CN"/>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6830C5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92"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693" w:author="Ericsson" w:date="2020-05-13T11:03:00Z">
              <w:r w:rsidRPr="00673387">
                <w:rPr>
                  <w:rFonts w:ascii="Arial" w:hAnsi="Arial" w:cs="Arial"/>
                  <w:sz w:val="18"/>
                  <w:szCs w:val="20"/>
                  <w:lang w:val="en-US" w:eastAsia="zh-CN"/>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20C3F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1ADCD4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4DADE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A743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65E500EA"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BCD863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16A2CA1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7E2FB39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07097C8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1FB046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1D6109DF" w14:textId="77777777" w:rsidR="00673387" w:rsidRPr="00673387" w:rsidRDefault="00673387" w:rsidP="00673387">
      <w:pPr>
        <w:overflowPunct w:val="0"/>
        <w:autoSpaceDE w:val="0"/>
        <w:autoSpaceDN w:val="0"/>
        <w:adjustRightInd w:val="0"/>
        <w:spacing w:after="180"/>
        <w:rPr>
          <w:sz w:val="20"/>
          <w:szCs w:val="20"/>
        </w:rPr>
      </w:pPr>
    </w:p>
    <w:p w14:paraId="2EC462F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 xml:space="preserve">9.1.21.13 </w:t>
      </w:r>
      <w:r w:rsidRPr="00673387">
        <w:rPr>
          <w:rFonts w:ascii="Arial" w:hAnsi="Arial"/>
          <w:szCs w:val="20"/>
        </w:rPr>
        <w:tab/>
        <w:t>Inter-frequency Absolute Accuracy of RSRQ for UE category M1 in CE mode A</w:t>
      </w:r>
    </w:p>
    <w:p w14:paraId="3F1564FD"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that has different carrier frequency from the serving cell.</w:t>
      </w:r>
    </w:p>
    <w:p w14:paraId="32D00DC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9.1.21.13-1 and 9.1.21.13-2 are valid under the following conditions:</w:t>
      </w:r>
    </w:p>
    <w:p w14:paraId="72ADA39F"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0A6AEF2B"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43660762"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RSRP|dBm according to Annex B.3.3 for a corresponding Band</w:t>
      </w:r>
    </w:p>
    <w:p w14:paraId="3C360E5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9.1.21.13-1: RSRQ Inter frequency absolute accuracy </w:t>
      </w:r>
      <w:r w:rsidRPr="00673387">
        <w:rPr>
          <w:rFonts w:ascii="Arial" w:hAnsi="Arial" w:cs="Arial"/>
          <w:b/>
          <w:sz w:val="20"/>
          <w:szCs w:val="20"/>
          <w:lang w:eastAsia="zh-CN"/>
        </w:rPr>
        <w:t>UE category M1 with CE mode A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673387" w:rsidRPr="00673387" w14:paraId="5D318962"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0D22F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A6985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9FC485F"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0705C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19BEE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61219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0F57E5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6E69F9E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E71340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E5263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F7DEA1"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C2487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06D33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4F1F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02287588"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2A5B0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97B4D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6A689D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4A6047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6AA72E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AAE77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00BB780"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53189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4"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695" w:author="Ericsson" w:date="2020-05-13T11:04: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86A06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6"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697" w:author="Ericsson" w:date="2020-05-13T11:04: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68D44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04953F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CA069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0F3B2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AFF753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C8B4B3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D1732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3B24B7"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3FC44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FEBB2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029B4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C32BCB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5406E1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CD0BA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45CE15"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CFFB4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8AE07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76EAE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C310952"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7E7E7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CC667B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865C3B"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78D21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C49D0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DE60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F7F79C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3F7B8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7219A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4EAC9A"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7406B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D71D2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29EC1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C6DC657"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706A6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AE4BB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9C10C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63BDB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16B8A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5B7EF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EA0B48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5EFAC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C88CC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CD5CE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171BC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35EDE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90AF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D53AE66"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163B27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8"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699" w:author="Ericsson" w:date="2020-05-13T11:04: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7665DA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0"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01" w:author="Ericsson" w:date="2020-05-13T11:04: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3C7A15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329A20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DDEFE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EE334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2C2C540"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E568C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294B427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74236C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523B94A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15160863" w14:textId="77777777" w:rsidR="00673387" w:rsidRPr="00673387" w:rsidRDefault="00673387" w:rsidP="00673387">
      <w:pPr>
        <w:overflowPunct w:val="0"/>
        <w:autoSpaceDE w:val="0"/>
        <w:autoSpaceDN w:val="0"/>
        <w:adjustRightInd w:val="0"/>
        <w:spacing w:after="180"/>
        <w:rPr>
          <w:sz w:val="20"/>
          <w:szCs w:val="20"/>
        </w:rPr>
      </w:pPr>
    </w:p>
    <w:p w14:paraId="094C732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9.1.21.13-2: RSRQ Inter frequency absolute accuracy </w:t>
      </w:r>
      <w:r w:rsidRPr="00673387">
        <w:rPr>
          <w:rFonts w:ascii="Arial" w:hAnsi="Arial" w:cs="Arial"/>
          <w:b/>
          <w:sz w:val="20"/>
          <w:szCs w:val="20"/>
          <w:lang w:eastAsia="zh-CN"/>
        </w:rPr>
        <w:t>UE category M1 with CE mode A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673387" w:rsidRPr="00673387" w14:paraId="5549EF78"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54EAEA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533C8F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167719D8"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074BC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96DF9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B082F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441FE3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4D21DBE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272FC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61145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5599FA"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E0106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859BD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D951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450BEC7"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6FD62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1BC0D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065ECE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7E2E81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591C9F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240E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EDB65B8"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8B39E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2"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703" w:author="Ericsson" w:date="2020-05-13T11:04: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DDFF5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4"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05" w:author="Ericsson" w:date="2020-05-13T11:04: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3D5CB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2BF771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EDB5D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9568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7869AB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1DA020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8CE3F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126C9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0DDED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CE184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2A463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5C3CF2C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E9798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E8FCB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3431A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260C0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4D75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4AA8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14D3C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93AF45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BBA57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C7782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15889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C920D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146F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F794AC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30DF06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CCA19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5F2512"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61E04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8ADB6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B5178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1A0F3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B3652C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2E67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1FA62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73671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EB3BA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FB84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E419FF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5C7591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B1E7E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1B52C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A427F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43230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48E3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EECD82"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36A2F7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6"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707" w:author="Ericsson" w:date="2020-05-13T11:04: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250E7B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8"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09" w:author="Ericsson" w:date="2020-05-13T11:04: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37B795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18FE24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8D564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D7768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3EC0F765"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C4EC3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44BD45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C1DA41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082CEE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0BDFAB78" w14:textId="77777777" w:rsidR="00673387" w:rsidRPr="00673387" w:rsidRDefault="00673387" w:rsidP="00673387">
      <w:pPr>
        <w:overflowPunct w:val="0"/>
        <w:autoSpaceDE w:val="0"/>
        <w:autoSpaceDN w:val="0"/>
        <w:adjustRightInd w:val="0"/>
        <w:spacing w:after="180"/>
        <w:rPr>
          <w:sz w:val="20"/>
          <w:szCs w:val="20"/>
        </w:rPr>
      </w:pPr>
    </w:p>
    <w:p w14:paraId="1EC1E2E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9.1.21.14</w:t>
      </w:r>
      <w:r w:rsidRPr="00673387">
        <w:rPr>
          <w:rFonts w:ascii="Arial" w:hAnsi="Arial"/>
          <w:szCs w:val="20"/>
        </w:rPr>
        <w:tab/>
        <w:t>Inter-frequency Relative Accuracy of RSRQ for UE category M1 in CE mode A</w:t>
      </w:r>
    </w:p>
    <w:p w14:paraId="0F2A7643"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RSRQ in inter frequency case is defined as the RSRQ measured from one cell compared to the RSRQ measured from another cell on a different frequency.</w:t>
      </w:r>
    </w:p>
    <w:p w14:paraId="6B07A0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 accuracy requirements in Tables 9.1.21.14-1 and 9.1.21.14-2 are valid under the following conditions:</w:t>
      </w:r>
    </w:p>
    <w:p w14:paraId="1EA96A5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6460AA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6B6B5B66" w14:textId="77777777" w:rsidR="00673387" w:rsidRPr="00673387" w:rsidRDefault="00673387" w:rsidP="00673387">
      <w:pPr>
        <w:tabs>
          <w:tab w:val="left" w:pos="720"/>
          <w:tab w:val="right" w:leader="dot" w:pos="9639"/>
        </w:tabs>
        <w:overflowPunct w:val="0"/>
        <w:autoSpaceDE w:val="0"/>
        <w:autoSpaceDN w:val="0"/>
        <w:adjustRightInd w:val="0"/>
        <w:spacing w:after="180"/>
        <w:ind w:left="568" w:hanging="284"/>
        <w:rPr>
          <w:rFonts w:cs="v5.0.0"/>
          <w:noProof/>
          <w:sz w:val="20"/>
          <w:szCs w:val="20"/>
        </w:rPr>
      </w:pPr>
      <w:r w:rsidRPr="00673387">
        <w:rPr>
          <w:noProof/>
          <w:sz w:val="20"/>
          <w:szCs w:val="20"/>
        </w:rPr>
        <w:t>RSRP1,2|</w:t>
      </w:r>
      <w:r w:rsidRPr="00673387">
        <w:rPr>
          <w:noProof/>
          <w:sz w:val="20"/>
          <w:szCs w:val="20"/>
          <w:vertAlign w:val="subscript"/>
        </w:rPr>
        <w:t>dBm</w:t>
      </w:r>
      <w:r w:rsidRPr="00673387">
        <w:rPr>
          <w:noProof/>
          <w:sz w:val="20"/>
          <w:szCs w:val="20"/>
        </w:rPr>
        <w:t xml:space="preserve"> according to Annex B.3.4 for a corresponding Band</w:t>
      </w:r>
    </w:p>
    <w:p w14:paraId="109E46BA"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6"/>
          <w:sz w:val="20"/>
          <w:szCs w:val="20"/>
        </w:rPr>
        <w:object w:dxaOrig="3165" w:dyaOrig="405" w14:anchorId="198C322D">
          <v:shape id="_x0000_i1901" type="#_x0000_t75" style="width:159.75pt;height:20.25pt" o:ole="" fillcolor="window">
            <v:imagedata r:id="rId1081" o:title=""/>
          </v:shape>
          <o:OLEObject Type="Embed" ProgID="Equation.3" ShapeID="_x0000_i1901" DrawAspect="Content" ObjectID="_1651059287" r:id="rId1083"/>
        </w:object>
      </w:r>
    </w:p>
    <w:p w14:paraId="230C0BFD"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 xml:space="preserve">| Channel 1_Io </w:t>
      </w:r>
      <w:r w:rsidRPr="00673387">
        <w:rPr>
          <w:noProof/>
          <w:sz w:val="20"/>
          <w:szCs w:val="20"/>
        </w:rPr>
        <w:noBreakHyphen/>
        <w:t xml:space="preserve">Channel 2_Io | </w:t>
      </w:r>
      <w:r w:rsidRPr="00673387">
        <w:rPr>
          <w:noProof/>
          <w:sz w:val="20"/>
          <w:szCs w:val="20"/>
        </w:rPr>
        <w:sym w:font="Symbol" w:char="F0A3"/>
      </w:r>
      <w:r w:rsidRPr="00673387">
        <w:rPr>
          <w:noProof/>
          <w:sz w:val="20"/>
          <w:szCs w:val="20"/>
        </w:rPr>
        <w:t xml:space="preserve"> 20 dB</w:t>
      </w:r>
    </w:p>
    <w:p w14:paraId="2034A82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9.1.21.14-1: RSRQ Inter frequency relative accuracy </w:t>
      </w:r>
      <w:r w:rsidRPr="00673387">
        <w:rPr>
          <w:rFonts w:ascii="Arial" w:hAnsi="Arial" w:cs="Arial"/>
          <w:b/>
          <w:sz w:val="20"/>
          <w:szCs w:val="20"/>
          <w:lang w:eastAsia="zh-CN"/>
        </w:rPr>
        <w:t>UE category 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20C7D15F"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1F239F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34A45E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F7894F2"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CB7E5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5EA78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F2F96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4FA09B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15BDFC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F6DFA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EEFE6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A2B578"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818A6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4BFB5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B35F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AF2CDB2"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CA457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17B974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40B5CA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192A59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08C4D2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C704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E94A261"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FCA0C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0"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4.5</w:t>
            </w:r>
            <w:del w:id="711" w:author="Ericsson" w:date="2020-05-13T11:05: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5448A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2"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13" w:author="Ericsson" w:date="2020-05-13T11:05: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11842F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nil"/>
              <w:right w:val="single" w:sz="6" w:space="0" w:color="auto"/>
            </w:tcBorders>
            <w:vAlign w:val="center"/>
            <w:hideMark/>
          </w:tcPr>
          <w:p w14:paraId="172D40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nil"/>
              <w:right w:val="single" w:sz="6" w:space="0" w:color="auto"/>
            </w:tcBorders>
            <w:vAlign w:val="center"/>
            <w:hideMark/>
          </w:tcPr>
          <w:p w14:paraId="3DFE00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5478EF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647B14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726365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FF459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1D0B6B"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584BDA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nil"/>
              <w:right w:val="single" w:sz="6" w:space="0" w:color="auto"/>
            </w:tcBorders>
            <w:vAlign w:val="center"/>
            <w:hideMark/>
          </w:tcPr>
          <w:p w14:paraId="711380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1441AA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020C224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6990F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EB443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A424BC"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F21E9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30236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F4A2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D862B7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8C0D0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DDB75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CE781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CE2DA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5EA5A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9E14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D8E487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F3EB62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DE869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DDAD22"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547FB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58BD5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07758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3904B8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7DB15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099A2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6C409C"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69F764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52C84B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6915C7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3DEEB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AE7D5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0A6F4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5B00DB"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B3CAF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217F3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BDC1C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5CECBFB"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0FC57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4"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15" w:author="Ericsson" w:date="2020-05-13T11:05: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BB29B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6"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17" w:author="Ericsson" w:date="2020-05-13T11:05: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5E0E2C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60DE7C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26B81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5285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65C82A3"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9742CF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78ED90F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4CDF252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7A21A4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0D6AAA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60C57C4" w14:textId="77777777" w:rsidR="00673387" w:rsidRPr="00673387" w:rsidRDefault="00673387" w:rsidP="00673387">
      <w:pPr>
        <w:overflowPunct w:val="0"/>
        <w:autoSpaceDE w:val="0"/>
        <w:autoSpaceDN w:val="0"/>
        <w:adjustRightInd w:val="0"/>
        <w:spacing w:after="180"/>
        <w:rPr>
          <w:noProof/>
          <w:sz w:val="20"/>
          <w:szCs w:val="20"/>
        </w:rPr>
      </w:pPr>
    </w:p>
    <w:p w14:paraId="528FEF0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9.1.21.14-2: RSRQ Inter frequency relative accuracy </w:t>
      </w:r>
      <w:r w:rsidRPr="00673387">
        <w:rPr>
          <w:rFonts w:ascii="Arial" w:hAnsi="Arial" w:cs="Arial"/>
          <w:b/>
          <w:sz w:val="20"/>
          <w:szCs w:val="20"/>
          <w:lang w:eastAsia="zh-CN"/>
        </w:rPr>
        <w:t>UE category 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2B4D2ADA"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76D14D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568AF1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0BAC14B"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A71C5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9B118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A0BC8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10D92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356C6F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96574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A004E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E818C2"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90AAF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9F516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5D2B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65A34C7"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31CB7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FA7FB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4A63FA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7891C6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0B7A08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393C0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C68DD9C"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DA778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8"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4.5</w:t>
            </w:r>
            <w:del w:id="719" w:author="Ericsson" w:date="2020-05-13T11:05: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5CB3A3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0"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21" w:author="Ericsson" w:date="2020-05-13T11:05: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29AA0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nil"/>
              <w:right w:val="single" w:sz="6" w:space="0" w:color="auto"/>
            </w:tcBorders>
            <w:vAlign w:val="center"/>
            <w:hideMark/>
          </w:tcPr>
          <w:p w14:paraId="3116BA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54" w:type="dxa"/>
            <w:tcBorders>
              <w:top w:val="single" w:sz="6" w:space="0" w:color="auto"/>
              <w:left w:val="single" w:sz="6" w:space="0" w:color="auto"/>
              <w:bottom w:val="nil"/>
              <w:right w:val="single" w:sz="6" w:space="0" w:color="auto"/>
            </w:tcBorders>
            <w:vAlign w:val="center"/>
            <w:hideMark/>
          </w:tcPr>
          <w:p w14:paraId="500FC3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07D6F4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BBA455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E0A9D5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43BDA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CF3A0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3DF13B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nil"/>
              <w:right w:val="single" w:sz="6" w:space="0" w:color="auto"/>
            </w:tcBorders>
            <w:vAlign w:val="center"/>
            <w:hideMark/>
          </w:tcPr>
          <w:p w14:paraId="6A759F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3D8614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0BBBC74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026EA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5AB21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6DE3A7"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8C387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03934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DAEF3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1B2BD0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DD9A08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EF2BE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755D12"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B804E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46107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57A0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2A97C1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0BB02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71C1D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6A16F"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80C05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04E1B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F8DEC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8636F2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B0A7C2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4A09C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6541A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7A9465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2A163E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326DC6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0B8C0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AB7C7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D39B0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EF50A8"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9F613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04B61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D5E0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6DC5000"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4077A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2"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23" w:author="Ericsson" w:date="2020-05-13T11:05: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DFA17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4"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25" w:author="Ericsson" w:date="2020-05-13T11:05: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4E52AC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54AEC5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FDA52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59EC4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423FF7CF"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CF5EE0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41B9A78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0A5D0B9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E91502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7BCD4E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2B1296E5" w14:textId="77777777" w:rsidR="00673387" w:rsidRPr="00673387" w:rsidRDefault="00673387" w:rsidP="00673387">
      <w:pPr>
        <w:overflowPunct w:val="0"/>
        <w:autoSpaceDE w:val="0"/>
        <w:autoSpaceDN w:val="0"/>
        <w:adjustRightInd w:val="0"/>
        <w:spacing w:after="180"/>
        <w:rPr>
          <w:noProof/>
          <w:sz w:val="20"/>
          <w:szCs w:val="20"/>
        </w:rPr>
      </w:pPr>
    </w:p>
    <w:p w14:paraId="033388B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 xml:space="preserve">9.1.21.15 </w:t>
      </w:r>
      <w:r w:rsidRPr="00673387">
        <w:rPr>
          <w:rFonts w:ascii="Arial" w:hAnsi="Arial"/>
          <w:szCs w:val="20"/>
        </w:rPr>
        <w:tab/>
        <w:t>Inter-frequency Absolute Accuracy of RSRQ for UE category M1 in CE mode B</w:t>
      </w:r>
    </w:p>
    <w:p w14:paraId="6B118151"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that has different carrier frequency from the serving cell.</w:t>
      </w:r>
    </w:p>
    <w:p w14:paraId="199AE54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9.1.21.15-1 and 9.1.21.15-2 are valid under the following conditions:</w:t>
      </w:r>
    </w:p>
    <w:p w14:paraId="665AD87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462E465C"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784E130E"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RSRP|dBm according to Annex B.3.3 for a corresponding Band</w:t>
      </w:r>
    </w:p>
    <w:p w14:paraId="663E05E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9.1.21.15-1: RSRQ Inter frequency absolute accuracy </w:t>
      </w:r>
      <w:r w:rsidRPr="00673387">
        <w:rPr>
          <w:rFonts w:ascii="Arial" w:hAnsi="Arial" w:cs="Arial"/>
          <w:b/>
          <w:sz w:val="20"/>
          <w:szCs w:val="20"/>
          <w:lang w:eastAsia="zh-CN"/>
        </w:rPr>
        <w:t>UE category M1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673387" w:rsidRPr="00673387" w14:paraId="4E83602F"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74757F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5A962E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5249575"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10DC9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2908AE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D08A1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5F1FE1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64781AE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7869C5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9AD7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EFCC72"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018330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0D6EE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09378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BEC502E"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EADF4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227E3D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6001338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29232D2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4588A4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608D5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288BED0"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3CCC0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6"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727" w:author="Ericsson" w:date="2020-05-13T11:05: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10900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8"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29" w:author="Ericsson" w:date="2020-05-13T11:05: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21714C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129F56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5CE71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E2B0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BD2102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30CEE1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1752A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CAD09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76B04D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48E87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ED47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4A33D8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C275B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32AED9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EA4461"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64DF4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7A55E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E3364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D2AFA4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7CDC6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1471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B23DF7"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DFFEE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E5CEA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DB03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08898B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D10FF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5E9FB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213A3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05C345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F5E1E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C389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949294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3586C8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47E65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5C37AD"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0BD0B7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127DF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BCF6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722E73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6C132A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C205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51DE0B"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1C036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60A96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47F8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A5B9005"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110CF3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0"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31" w:author="Ericsson" w:date="2020-05-13T11:06: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38F5FD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2"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33" w:author="Ericsson" w:date="2020-05-13T11:06: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0127D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706601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44EAF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B7C7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0F2CBB92"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5B0CAE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1A6618B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59CF729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066C98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42247DE5" w14:textId="77777777" w:rsidR="00673387" w:rsidRPr="00673387" w:rsidRDefault="00673387" w:rsidP="00673387">
      <w:pPr>
        <w:overflowPunct w:val="0"/>
        <w:autoSpaceDE w:val="0"/>
        <w:autoSpaceDN w:val="0"/>
        <w:adjustRightInd w:val="0"/>
        <w:spacing w:after="180"/>
        <w:rPr>
          <w:sz w:val="20"/>
          <w:szCs w:val="20"/>
        </w:rPr>
      </w:pPr>
    </w:p>
    <w:p w14:paraId="0CFE9A5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9.1.21.15-2: RSRQ Inter frequency absolute accuracy </w:t>
      </w:r>
      <w:r w:rsidRPr="00673387">
        <w:rPr>
          <w:rFonts w:ascii="Arial" w:hAnsi="Arial" w:cs="Arial"/>
          <w:b/>
          <w:sz w:val="20"/>
          <w:szCs w:val="20"/>
          <w:lang w:eastAsia="zh-CN"/>
        </w:rPr>
        <w:t>UE category M1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673387" w:rsidRPr="00673387" w14:paraId="726EB0C9"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1E733D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46136D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79C54C0"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B810C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40BED4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73EFE9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55EBF1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5DC6CB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36C2BC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D77B6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A70F83"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40B0B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44" w:type="dxa"/>
            <w:tcBorders>
              <w:top w:val="single" w:sz="6" w:space="0" w:color="auto"/>
              <w:left w:val="single" w:sz="6" w:space="0" w:color="auto"/>
              <w:bottom w:val="single" w:sz="6" w:space="0" w:color="auto"/>
              <w:right w:val="single" w:sz="6" w:space="0" w:color="auto"/>
            </w:tcBorders>
            <w:vAlign w:val="center"/>
            <w:hideMark/>
          </w:tcPr>
          <w:p w14:paraId="46CAD1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CB28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777B0D1"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1443A2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01C51D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020D1A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4BAC2E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278C38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94F04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443EB9D"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5C730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4"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735" w:author="Ericsson" w:date="2020-05-13T11:06: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05949C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6"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37" w:author="Ericsson" w:date="2020-05-13T11:06: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314543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494227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A00A9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610D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EB6D0D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CB2C59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523C3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DD0371"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BD9CA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D3604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5BF4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6B737CF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677610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D188E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7D0304"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6FE9A4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14AE4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12535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3A6404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88DEAF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7CF56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DF562B"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5F9A3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4F259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0590F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77F712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BBA3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244FB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12D0A1"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33DAB6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89F3D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00EEB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7FDBB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2563E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7744C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9568CC"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38E214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449B8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3795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5FE5E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1C2EC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3A7BF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B21151"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64F03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404447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72AC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E0063D3"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20363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8"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39" w:author="Ericsson" w:date="2020-05-13T11:06: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76FCA4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0"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41" w:author="Ericsson" w:date="2020-05-13T11:06: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53C98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10C1BA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32B9D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B5103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225A9468"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002682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476253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21B93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16F7253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07FC17D3" w14:textId="77777777" w:rsidR="00673387" w:rsidRPr="00673387" w:rsidRDefault="00673387" w:rsidP="00673387">
      <w:pPr>
        <w:overflowPunct w:val="0"/>
        <w:autoSpaceDE w:val="0"/>
        <w:autoSpaceDN w:val="0"/>
        <w:adjustRightInd w:val="0"/>
        <w:spacing w:after="180"/>
        <w:rPr>
          <w:sz w:val="20"/>
          <w:szCs w:val="20"/>
        </w:rPr>
      </w:pPr>
    </w:p>
    <w:p w14:paraId="6D2ABC6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9.1.21.16</w:t>
      </w:r>
      <w:r w:rsidRPr="00673387">
        <w:rPr>
          <w:rFonts w:ascii="Arial" w:hAnsi="Arial"/>
          <w:szCs w:val="20"/>
        </w:rPr>
        <w:tab/>
        <w:t>Inter-frequency Relative Accuracy of RSRQ for UE category M1 in CE mode B</w:t>
      </w:r>
    </w:p>
    <w:p w14:paraId="1B8B0248"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RSRQ in inter frequency case is defined as the RSRQ measured from one cell compared to the RSRQ measured from another cell on a different frequency.</w:t>
      </w:r>
    </w:p>
    <w:p w14:paraId="3EE33AA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9.1.21.16-1 and 9.1.21.16-2 are valid under the following conditions:</w:t>
      </w:r>
    </w:p>
    <w:p w14:paraId="2E4D0E5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5D2C60B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0A8669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RSRP1,2|</w:t>
      </w:r>
      <w:r w:rsidRPr="00673387">
        <w:rPr>
          <w:sz w:val="20"/>
          <w:szCs w:val="20"/>
          <w:vertAlign w:val="subscript"/>
        </w:rPr>
        <w:t>dBm</w:t>
      </w:r>
      <w:r w:rsidRPr="00673387">
        <w:rPr>
          <w:sz w:val="20"/>
          <w:szCs w:val="20"/>
        </w:rPr>
        <w:t xml:space="preserve"> according to Annex B.3.4 for a corresponding Band</w:t>
      </w:r>
    </w:p>
    <w:p w14:paraId="61988EB7"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6"/>
          <w:sz w:val="20"/>
          <w:szCs w:val="20"/>
        </w:rPr>
        <w:object w:dxaOrig="3195" w:dyaOrig="405" w14:anchorId="326D9CE0">
          <v:shape id="_x0000_i1902" type="#_x0000_t75" style="width:159.75pt;height:20.25pt" o:ole="" fillcolor="window">
            <v:imagedata r:id="rId1081" o:title=""/>
          </v:shape>
          <o:OLEObject Type="Embed" ProgID="Equation.3" ShapeID="_x0000_i1902" DrawAspect="Content" ObjectID="_1651059288" r:id="rId1084"/>
        </w:object>
      </w:r>
    </w:p>
    <w:p w14:paraId="34A7E23D"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 xml:space="preserve">| Channel 1_Io </w:t>
      </w:r>
      <w:r w:rsidRPr="00673387">
        <w:rPr>
          <w:noProof/>
          <w:sz w:val="20"/>
          <w:szCs w:val="20"/>
        </w:rPr>
        <w:noBreakHyphen/>
        <w:t xml:space="preserve">Channel 2_Io | </w:t>
      </w:r>
      <w:r w:rsidRPr="00673387">
        <w:rPr>
          <w:noProof/>
          <w:sz w:val="20"/>
          <w:szCs w:val="20"/>
        </w:rPr>
        <w:sym w:font="Symbol" w:char="F0A3"/>
      </w:r>
      <w:r w:rsidRPr="00673387">
        <w:rPr>
          <w:noProof/>
          <w:sz w:val="20"/>
          <w:szCs w:val="20"/>
        </w:rPr>
        <w:t xml:space="preserve"> 20 dB</w:t>
      </w:r>
    </w:p>
    <w:p w14:paraId="279F1D3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9.1.21.16-1: RSRQ Inter frequency relative accuracy </w:t>
      </w:r>
      <w:r w:rsidRPr="00673387">
        <w:rPr>
          <w:rFonts w:ascii="Arial" w:hAnsi="Arial" w:cs="Arial"/>
          <w:b/>
          <w:sz w:val="20"/>
          <w:szCs w:val="20"/>
          <w:lang w:eastAsia="zh-CN"/>
        </w:rPr>
        <w:t>UE category 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15E6A1CC"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1E31C0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75B759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40440E2"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BD9CA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7D4138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A15BE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3F470E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595DE91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39E5A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C49C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1738C6"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3DE9E9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1BC6B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471B5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5AD86806"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2C411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36F104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3F99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3DEB01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7B9973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E02A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F058564"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B1B99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2"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43" w:author="Ericsson" w:date="2020-05-13T11:06: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2CECFA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4"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45" w:author="Ericsson" w:date="2020-05-13T11:06: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1A55E5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nil"/>
              <w:right w:val="single" w:sz="6" w:space="0" w:color="auto"/>
            </w:tcBorders>
            <w:vAlign w:val="center"/>
            <w:hideMark/>
          </w:tcPr>
          <w:p w14:paraId="6C58AC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44" w:type="dxa"/>
            <w:tcBorders>
              <w:top w:val="single" w:sz="6" w:space="0" w:color="auto"/>
              <w:left w:val="single" w:sz="6" w:space="0" w:color="auto"/>
              <w:bottom w:val="nil"/>
              <w:right w:val="single" w:sz="6" w:space="0" w:color="auto"/>
            </w:tcBorders>
            <w:vAlign w:val="center"/>
            <w:hideMark/>
          </w:tcPr>
          <w:p w14:paraId="20D16E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1D9B04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9497A1"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DB253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2FB1A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BF4B7A"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3CBF72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nil"/>
              <w:right w:val="single" w:sz="6" w:space="0" w:color="auto"/>
            </w:tcBorders>
            <w:vAlign w:val="center"/>
            <w:hideMark/>
          </w:tcPr>
          <w:p w14:paraId="178E96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54206A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21D597F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189F04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D49AB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3FD856"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25B39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0AB71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C2711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3BEA5A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3385C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9FA26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25CFA4"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7D9B7C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FDD-M1_E, TDD-M1_E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11657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12FD9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1C319C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3E5CF6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52BD8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3D710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F251D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DE819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2710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FE0A38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C0510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F1C87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A59523"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79575A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nil"/>
              <w:right w:val="single" w:sz="6" w:space="0" w:color="auto"/>
            </w:tcBorders>
            <w:vAlign w:val="center"/>
            <w:hideMark/>
          </w:tcPr>
          <w:p w14:paraId="272D15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07ACEB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F89125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EE0E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A7191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79F93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559C0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F34A6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F358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C29148"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1891E6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6"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47" w:author="Ericsson" w:date="2020-05-13T11:06: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30374F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8"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49" w:author="Ericsson" w:date="2020-05-13T11:07: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4FB03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3CB82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F82D6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6109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3710E6C"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54C68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2F5B4F5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5CFE876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B9E58D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74C3B7D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343122F" w14:textId="77777777" w:rsidR="00673387" w:rsidRPr="00673387" w:rsidRDefault="00673387" w:rsidP="00673387">
      <w:pPr>
        <w:overflowPunct w:val="0"/>
        <w:autoSpaceDE w:val="0"/>
        <w:autoSpaceDN w:val="0"/>
        <w:adjustRightInd w:val="0"/>
        <w:spacing w:after="180"/>
        <w:rPr>
          <w:noProof/>
          <w:sz w:val="20"/>
          <w:szCs w:val="20"/>
        </w:rPr>
      </w:pPr>
    </w:p>
    <w:p w14:paraId="6F1D83D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9.1.21.16-2: RSRQ Inter frequency relative accuracy </w:t>
      </w:r>
      <w:r w:rsidRPr="00673387">
        <w:rPr>
          <w:rFonts w:ascii="Arial" w:hAnsi="Arial" w:cs="Arial"/>
          <w:b/>
          <w:sz w:val="20"/>
          <w:szCs w:val="20"/>
          <w:lang w:eastAsia="zh-CN"/>
        </w:rPr>
        <w:t>UE category 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58005265"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5A56D4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502C8B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8EF812F"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F65C3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E1C65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26DC5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0839B5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FA6D03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3BBE1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F86647"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78772D"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4D80DA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357DC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C2FE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E72C3EF"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5D8ED8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4C1560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3337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26EC36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4EF3A5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132B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5BC01A3"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3D370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50"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51" w:author="Ericsson" w:date="2020-05-13T11:07: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518186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52"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53" w:author="Ericsson" w:date="2020-05-13T11:07: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711912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nil"/>
              <w:right w:val="single" w:sz="6" w:space="0" w:color="auto"/>
            </w:tcBorders>
            <w:vAlign w:val="center"/>
            <w:hideMark/>
          </w:tcPr>
          <w:p w14:paraId="69F844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44" w:type="dxa"/>
            <w:tcBorders>
              <w:top w:val="single" w:sz="6" w:space="0" w:color="auto"/>
              <w:left w:val="single" w:sz="6" w:space="0" w:color="auto"/>
              <w:bottom w:val="nil"/>
              <w:right w:val="single" w:sz="6" w:space="0" w:color="auto"/>
            </w:tcBorders>
            <w:vAlign w:val="center"/>
            <w:hideMark/>
          </w:tcPr>
          <w:p w14:paraId="7467B4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497C6F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58791A7"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97967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75362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ABD3A9"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13E3AB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nil"/>
              <w:right w:val="single" w:sz="6" w:space="0" w:color="auto"/>
            </w:tcBorders>
            <w:vAlign w:val="center"/>
            <w:hideMark/>
          </w:tcPr>
          <w:p w14:paraId="202A9A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1D6FCF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53FC41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CEBB17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0447D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442D76"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690F0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165F4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72E1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BE2CBB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A52222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F5522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5D015A"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44099E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400905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5182F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4691E9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AD13C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DB8D7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CF94A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4B85C2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58466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36E2A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B438FC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FC799F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697B8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4B4E71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5B1289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nil"/>
              <w:right w:val="single" w:sz="6" w:space="0" w:color="auto"/>
            </w:tcBorders>
            <w:vAlign w:val="center"/>
            <w:hideMark/>
          </w:tcPr>
          <w:p w14:paraId="71449B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701EDE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36DF10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EFDB1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B445A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E060F9"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09F4F3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5293E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5D2C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0AA4422"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BC4DB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54"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55" w:author="Ericsson" w:date="2020-05-13T11:07: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4A3253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56"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57" w:author="Ericsson" w:date="2020-05-13T11:07: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7CD1A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627AC7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B37B0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26B12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814F37F"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F04814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2ADF573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55224A4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1F874E9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24DEF2C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6CE06E1" w14:textId="77777777" w:rsidR="00673387" w:rsidRPr="00673387" w:rsidRDefault="00673387" w:rsidP="00673387">
      <w:pPr>
        <w:overflowPunct w:val="0"/>
        <w:autoSpaceDE w:val="0"/>
        <w:autoSpaceDN w:val="0"/>
        <w:adjustRightInd w:val="0"/>
        <w:spacing w:after="180"/>
        <w:rPr>
          <w:sz w:val="20"/>
          <w:szCs w:val="20"/>
        </w:rPr>
      </w:pPr>
    </w:p>
    <w:p w14:paraId="58EAEB5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9.1.21.17</w:t>
      </w:r>
      <w:r w:rsidRPr="00673387">
        <w:rPr>
          <w:rFonts w:ascii="Arial" w:hAnsi="Arial"/>
          <w:szCs w:val="20"/>
        </w:rPr>
        <w:tab/>
        <w:t xml:space="preserve">Inter-Frequency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M1 in CE mode A</w:t>
      </w:r>
    </w:p>
    <w:p w14:paraId="475316F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9.1.21.17-1 are valid under the following conditions:</w:t>
      </w:r>
    </w:p>
    <w:p w14:paraId="59A5AC1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43C7F9C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B.3.31 for a corresponding Band</w:t>
      </w:r>
    </w:p>
    <w:p w14:paraId="69C6E2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There are no measurement gaps overlapping with the PRS subframes of the measured serving cell.</w:t>
      </w:r>
    </w:p>
    <w:p w14:paraId="0DE179C1"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1E089AC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9.1.21.17</w:t>
      </w:r>
      <w:r w:rsidRPr="00673387">
        <w:rPr>
          <w:rFonts w:ascii="Arial" w:hAnsi="Arial" w:cs="Arial"/>
          <w:b/>
          <w:sz w:val="20"/>
          <w:szCs w:val="20"/>
          <w:lang w:eastAsia="zh-CN"/>
        </w:rPr>
        <w:t>-1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CEModeA</w:t>
      </w:r>
    </w:p>
    <w:tbl>
      <w:tblPr>
        <w:tblW w:w="0" w:type="auto"/>
        <w:jc w:val="center"/>
        <w:tblLook w:val="01E0" w:firstRow="1" w:lastRow="1" w:firstColumn="1" w:lastColumn="1" w:noHBand="0" w:noVBand="0"/>
      </w:tblPr>
      <w:tblGrid>
        <w:gridCol w:w="1027"/>
        <w:gridCol w:w="908"/>
        <w:gridCol w:w="1416"/>
        <w:gridCol w:w="1495"/>
        <w:gridCol w:w="1420"/>
        <w:gridCol w:w="1006"/>
        <w:gridCol w:w="1079"/>
        <w:gridCol w:w="1278"/>
      </w:tblGrid>
      <w:tr w:rsidR="00673387" w:rsidRPr="00673387" w14:paraId="3EA11B61"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B27CB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Accuracy</w:t>
            </w:r>
          </w:p>
        </w:tc>
        <w:tc>
          <w:tcPr>
            <w:tcW w:w="0" w:type="auto"/>
            <w:gridSpan w:val="7"/>
            <w:tcBorders>
              <w:top w:val="single" w:sz="6" w:space="0" w:color="auto"/>
              <w:left w:val="single" w:sz="6" w:space="0" w:color="auto"/>
              <w:bottom w:val="single" w:sz="6" w:space="0" w:color="auto"/>
              <w:right w:val="single" w:sz="4" w:space="0" w:color="auto"/>
            </w:tcBorders>
            <w:vAlign w:val="center"/>
            <w:hideMark/>
          </w:tcPr>
          <w:p w14:paraId="50C2075B"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Conditions</w:t>
            </w:r>
          </w:p>
        </w:tc>
      </w:tr>
      <w:tr w:rsidR="00673387" w:rsidRPr="00673387" w14:paraId="6F5F78C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4329A" w14:textId="77777777" w:rsidR="00673387" w:rsidRPr="00673387" w:rsidRDefault="00673387" w:rsidP="00673387">
            <w:pPr>
              <w:rPr>
                <w:rFonts w:ascii="Arial" w:hAnsi="Arial" w:cs="Arial"/>
                <w:b/>
                <w:sz w:val="18"/>
                <w:szCs w:val="20"/>
                <w:lang w:val="en-US"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7361A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9187D1"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471407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66D20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388E155" w14:textId="77777777" w:rsidR="00673387" w:rsidRPr="00673387" w:rsidRDefault="00673387" w:rsidP="00673387">
            <w:pPr>
              <w:keepNext/>
              <w:keepLines/>
              <w:overflowPunct w:val="0"/>
              <w:autoSpaceDE w:val="0"/>
              <w:autoSpaceDN w:val="0"/>
              <w:adjustRightInd w:val="0"/>
              <w:jc w:val="center"/>
              <w:rPr>
                <w:rFonts w:ascii="Arial" w:hAnsi="Arial"/>
                <w:b/>
                <w:sz w:val="16"/>
                <w:szCs w:val="16"/>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vAlign w:val="center"/>
            <w:hideMark/>
          </w:tcPr>
          <w:p w14:paraId="353939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4</w:t>
            </w:r>
            <w:r w:rsidRPr="00673387">
              <w:rPr>
                <w:rFonts w:ascii="Arial" w:hAnsi="Arial" w:cs="Arial"/>
                <w:b/>
                <w:sz w:val="16"/>
                <w:szCs w:val="16"/>
                <w:lang w:val="en-US" w:eastAsia="ko-KR"/>
              </w:rPr>
              <w:t xml:space="preserve"> range</w:t>
            </w:r>
          </w:p>
        </w:tc>
      </w:tr>
      <w:tr w:rsidR="00673387" w:rsidRPr="00673387" w14:paraId="0BBA461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A95A9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05F74D"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ED1CA4"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7086FC"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F74F5B" w14:textId="77777777" w:rsidR="00673387" w:rsidRPr="00673387" w:rsidRDefault="00673387" w:rsidP="00673387">
            <w:pPr>
              <w:rPr>
                <w:rFonts w:ascii="Arial" w:hAnsi="Arial"/>
                <w:b/>
                <w:sz w:val="16"/>
                <w:szCs w:val="16"/>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3AC3FC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5</w:t>
            </w:r>
          </w:p>
        </w:tc>
        <w:tc>
          <w:tcPr>
            <w:tcW w:w="0" w:type="auto"/>
            <w:tcBorders>
              <w:top w:val="single" w:sz="6" w:space="0" w:color="auto"/>
              <w:left w:val="single" w:sz="6" w:space="0" w:color="auto"/>
              <w:bottom w:val="single" w:sz="6" w:space="0" w:color="auto"/>
              <w:right w:val="single" w:sz="6" w:space="0" w:color="auto"/>
            </w:tcBorders>
            <w:vAlign w:val="center"/>
            <w:hideMark/>
          </w:tcPr>
          <w:p w14:paraId="2217C0D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044CA749"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4707429D" w14:textId="77777777" w:rsidTr="006733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41F4D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3FF49D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0" w:type="auto"/>
            <w:tcBorders>
              <w:top w:val="single" w:sz="6" w:space="0" w:color="auto"/>
              <w:left w:val="single" w:sz="6" w:space="0" w:color="auto"/>
              <w:bottom w:val="single" w:sz="6" w:space="0" w:color="auto"/>
              <w:right w:val="single" w:sz="6" w:space="0" w:color="auto"/>
            </w:tcBorders>
            <w:vAlign w:val="center"/>
            <w:hideMark/>
          </w:tcPr>
          <w:p w14:paraId="263BB6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5BD348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53A341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39099C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CFF7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555C8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1FECB523"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C935E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58" w:author="Ericsson" w:date="2020-05-13T11:07: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21</w:t>
            </w:r>
            <w:del w:id="759" w:author="Ericsson" w:date="2020-05-13T11:07:00Z">
              <w:r w:rsidRPr="00673387">
                <w:rPr>
                  <w:rFonts w:ascii="Arial" w:hAnsi="Arial" w:cs="Arial"/>
                  <w:sz w:val="18"/>
                  <w:szCs w:val="20"/>
                  <w:lang w:val="en-US" w:eastAsia="zh-CN"/>
                </w:rPr>
                <w:delText>]</w:delText>
              </w:r>
            </w:del>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CA4AE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14C55F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72E3DC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A82F1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C6F3A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232E7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05DDE1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2C2C83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42ADC8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586929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EDC44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8F92FC"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06BA6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2A71D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5F00C7"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hideMark/>
          </w:tcPr>
          <w:p w14:paraId="0CADB5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7F2435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2B1F29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42EE181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6B1CAC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BDD33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5BEBF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787BE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35716F"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94D6B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4A1335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5E0362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D2566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31FD50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3BFB6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288F6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1285B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9F82E8"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6DF3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6624FF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346E84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E110F3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4A220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09757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EC0BC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8DB2C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1161E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8E699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61A79C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72E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A7217E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82BE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C69977"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FA514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0C217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6C15EA"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D9183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126A04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082CD1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9C44C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0CB92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28407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3E2EF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9D48E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0260BF"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4633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1F4258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4F3C6F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5D561D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06874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81004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F511F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C0018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07AA7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C22FB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75091C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79A18E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7B6B74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188D8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FAC5B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7EF9F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48F47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D8453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BE509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7CA2CE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0CD8E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B2B3B3" w14:textId="77777777" w:rsidTr="00673387">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hideMark/>
          </w:tcPr>
          <w:p w14:paraId="37A17D8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4959650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0584C3B7"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ko-KR"/>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5154E99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41933DB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0AA4B24C" w14:textId="77777777" w:rsidR="00673387" w:rsidRPr="00673387" w:rsidRDefault="00673387" w:rsidP="00673387">
      <w:pPr>
        <w:overflowPunct w:val="0"/>
        <w:autoSpaceDE w:val="0"/>
        <w:autoSpaceDN w:val="0"/>
        <w:adjustRightInd w:val="0"/>
        <w:spacing w:after="180"/>
        <w:rPr>
          <w:sz w:val="20"/>
          <w:szCs w:val="20"/>
          <w:lang w:eastAsia="zh-CN"/>
        </w:rPr>
      </w:pPr>
    </w:p>
    <w:p w14:paraId="6B58C00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9.1.21.18</w:t>
      </w:r>
      <w:r w:rsidRPr="00673387">
        <w:rPr>
          <w:rFonts w:ascii="Arial" w:hAnsi="Arial"/>
          <w:szCs w:val="20"/>
        </w:rPr>
        <w:tab/>
        <w:t xml:space="preserve">Inter-Frequency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M1 in CE mode B</w:t>
      </w:r>
    </w:p>
    <w:p w14:paraId="46CBFC7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9.1.21.18-1 are valid under the following conditions:</w:t>
      </w:r>
    </w:p>
    <w:p w14:paraId="1AA19A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44B7CE3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B.3.31 for a corresponding Band</w:t>
      </w:r>
    </w:p>
    <w:p w14:paraId="5A6E047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There are no measurement gaps overlapping with the PRS subframes of the measured serving cell.</w:t>
      </w:r>
    </w:p>
    <w:p w14:paraId="49AF35A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61AB413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9.1.21.18-1: RSTD measurement accuracy</w:t>
      </w:r>
      <w:r w:rsidRPr="00673387">
        <w:rPr>
          <w:rFonts w:ascii="Arial" w:hAnsi="Arial" w:cs="Arial"/>
          <w:b/>
          <w:sz w:val="20"/>
          <w:szCs w:val="20"/>
          <w:lang w:eastAsia="zh-CN"/>
        </w:rPr>
        <w:t xml:space="preserve"> for CEModeB</w:t>
      </w:r>
    </w:p>
    <w:tbl>
      <w:tblPr>
        <w:tblW w:w="0" w:type="auto"/>
        <w:jc w:val="center"/>
        <w:tblLook w:val="01E0" w:firstRow="1" w:lastRow="1" w:firstColumn="1" w:lastColumn="1" w:noHBand="0" w:noVBand="0"/>
      </w:tblPr>
      <w:tblGrid>
        <w:gridCol w:w="937"/>
        <w:gridCol w:w="914"/>
        <w:gridCol w:w="1446"/>
        <w:gridCol w:w="1517"/>
        <w:gridCol w:w="1446"/>
        <w:gridCol w:w="1012"/>
        <w:gridCol w:w="1079"/>
        <w:gridCol w:w="1278"/>
      </w:tblGrid>
      <w:tr w:rsidR="00673387" w:rsidRPr="00673387" w14:paraId="57867DC3" w14:textId="77777777" w:rsidTr="0067338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01F259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0" w:type="auto"/>
            <w:gridSpan w:val="7"/>
            <w:tcBorders>
              <w:top w:val="single" w:sz="4" w:space="0" w:color="auto"/>
              <w:left w:val="single" w:sz="6" w:space="0" w:color="auto"/>
              <w:bottom w:val="single" w:sz="6" w:space="0" w:color="auto"/>
              <w:right w:val="single" w:sz="4" w:space="0" w:color="auto"/>
            </w:tcBorders>
            <w:hideMark/>
          </w:tcPr>
          <w:p w14:paraId="495832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27AE8118"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D9397C7" w14:textId="77777777" w:rsidR="00673387" w:rsidRPr="00673387" w:rsidRDefault="00673387" w:rsidP="00673387">
            <w:pPr>
              <w:rPr>
                <w:rFonts w:ascii="Arial" w:hAnsi="Arial" w:cs="Arial"/>
                <w:b/>
                <w:sz w:val="18"/>
                <w:szCs w:val="20"/>
                <w:lang w:val="en-US"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23283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6E73B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4FE212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EDADC21"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D3BB74E" w14:textId="77777777" w:rsidR="00673387" w:rsidRPr="00673387" w:rsidRDefault="00673387" w:rsidP="00673387">
            <w:pPr>
              <w:keepNext/>
              <w:keepLines/>
              <w:overflowPunct w:val="0"/>
              <w:autoSpaceDE w:val="0"/>
              <w:autoSpaceDN w:val="0"/>
              <w:adjustRightInd w:val="0"/>
              <w:jc w:val="center"/>
              <w:rPr>
                <w:rFonts w:ascii="Arial" w:hAnsi="Arial"/>
                <w:b/>
                <w:sz w:val="16"/>
                <w:szCs w:val="16"/>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vAlign w:val="center"/>
            <w:hideMark/>
          </w:tcPr>
          <w:p w14:paraId="16F3F2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4</w:t>
            </w:r>
            <w:r w:rsidRPr="00673387">
              <w:rPr>
                <w:rFonts w:ascii="Arial" w:hAnsi="Arial" w:cs="Arial"/>
                <w:b/>
                <w:sz w:val="16"/>
                <w:szCs w:val="16"/>
                <w:lang w:val="en-US" w:eastAsia="ko-KR"/>
              </w:rPr>
              <w:t xml:space="preserve"> range</w:t>
            </w:r>
          </w:p>
        </w:tc>
      </w:tr>
      <w:tr w:rsidR="00673387" w:rsidRPr="00673387" w14:paraId="2B9CE7C6"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C9B415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25CB3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F0FFEE"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96FADF"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22F355" w14:textId="77777777" w:rsidR="00673387" w:rsidRPr="00673387" w:rsidRDefault="00673387" w:rsidP="00673387">
            <w:pPr>
              <w:rPr>
                <w:rFonts w:ascii="Arial" w:hAnsi="Arial"/>
                <w:b/>
                <w:sz w:val="16"/>
                <w:szCs w:val="16"/>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DDDF8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5</w:t>
            </w:r>
          </w:p>
        </w:tc>
        <w:tc>
          <w:tcPr>
            <w:tcW w:w="0" w:type="auto"/>
            <w:tcBorders>
              <w:top w:val="single" w:sz="6" w:space="0" w:color="auto"/>
              <w:left w:val="single" w:sz="6" w:space="0" w:color="auto"/>
              <w:bottom w:val="single" w:sz="6" w:space="0" w:color="auto"/>
              <w:right w:val="single" w:sz="6" w:space="0" w:color="auto"/>
            </w:tcBorders>
            <w:vAlign w:val="center"/>
            <w:hideMark/>
          </w:tcPr>
          <w:p w14:paraId="67865FDD"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29187DC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4B925640" w14:textId="77777777" w:rsidTr="006733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3D7453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32A79A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0" w:type="auto"/>
            <w:tcBorders>
              <w:top w:val="single" w:sz="6" w:space="0" w:color="auto"/>
              <w:left w:val="single" w:sz="6" w:space="0" w:color="auto"/>
              <w:bottom w:val="single" w:sz="6" w:space="0" w:color="auto"/>
              <w:right w:val="single" w:sz="6" w:space="0" w:color="auto"/>
            </w:tcBorders>
            <w:vAlign w:val="center"/>
            <w:hideMark/>
          </w:tcPr>
          <w:p w14:paraId="62D825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0" w:type="auto"/>
            <w:tcBorders>
              <w:top w:val="single" w:sz="6" w:space="0" w:color="auto"/>
              <w:left w:val="single" w:sz="6" w:space="0" w:color="auto"/>
              <w:bottom w:val="single" w:sz="6" w:space="0" w:color="auto"/>
              <w:right w:val="single" w:sz="6" w:space="0" w:color="auto"/>
            </w:tcBorders>
          </w:tcPr>
          <w:p w14:paraId="192C97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5EB753C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3A15CB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1269E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719A67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474F9B6A"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803BD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w:t>
            </w: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21]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2777E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4D4EF0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6870E4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E04FC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0488D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A786E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292946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2F9540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0BD00B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70863A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409FBB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096209"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02B79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4A81F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688D3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hideMark/>
          </w:tcPr>
          <w:p w14:paraId="3EFF32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5F5293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7DF765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2275015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E3C7E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7982CD"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9BB2B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22D6F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9D9114"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6D393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4DDD73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43AEC2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032727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C0C3D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25DE27"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C8704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886C7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B72504"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71405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461D89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F94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448579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5EDEB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93840E"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3DBFF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FA270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B7BEF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425BC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46BE8D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173D43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DAB459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655280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EE5FA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D856D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8879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B3C06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0E9CA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5418AC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519D61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73013F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9920D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8DF5C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19CD8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EF44E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344CD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F7450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6C38D0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5A99BE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53DA14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79F3E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8E6EE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40B40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469DB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1E8D3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61D49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4CA26C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324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C8E21D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6187F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A936B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A3EDB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E3F91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D7151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B50B5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725F08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42D04F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2D74508" w14:textId="77777777" w:rsidTr="00673387">
        <w:trPr>
          <w:jc w:val="center"/>
        </w:trPr>
        <w:tc>
          <w:tcPr>
            <w:tcW w:w="0" w:type="auto"/>
            <w:gridSpan w:val="8"/>
            <w:tcBorders>
              <w:top w:val="single" w:sz="6" w:space="0" w:color="auto"/>
              <w:left w:val="single" w:sz="4" w:space="0" w:color="auto"/>
              <w:bottom w:val="single" w:sz="4" w:space="0" w:color="auto"/>
              <w:right w:val="single" w:sz="4" w:space="0" w:color="auto"/>
            </w:tcBorders>
            <w:hideMark/>
          </w:tcPr>
          <w:p w14:paraId="03B4846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3F483AB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5101230B"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33AA4F6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27B556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ab/>
              <w:t>E-UTRA operating band groups are as defined in Section 3.5.</w:t>
            </w:r>
          </w:p>
        </w:tc>
      </w:tr>
    </w:tbl>
    <w:p w14:paraId="47804049" w14:textId="77777777" w:rsidR="00673387" w:rsidRPr="00673387" w:rsidRDefault="00673387" w:rsidP="00673387">
      <w:pPr>
        <w:overflowPunct w:val="0"/>
        <w:autoSpaceDE w:val="0"/>
        <w:autoSpaceDN w:val="0"/>
        <w:adjustRightInd w:val="0"/>
        <w:spacing w:after="180"/>
        <w:rPr>
          <w:sz w:val="20"/>
          <w:szCs w:val="20"/>
        </w:rPr>
      </w:pPr>
    </w:p>
    <w:p w14:paraId="1E2F1E7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9.1.21.19</w:t>
      </w:r>
      <w:r w:rsidRPr="00673387">
        <w:rPr>
          <w:rFonts w:ascii="Arial" w:hAnsi="Arial"/>
          <w:szCs w:val="20"/>
        </w:rPr>
        <w:tab/>
        <w:t>UE RX-TX time difference</w:t>
      </w:r>
      <w:r w:rsidRPr="00673387">
        <w:rPr>
          <w:rFonts w:ascii="Arial" w:hAnsi="Arial"/>
          <w:szCs w:val="20"/>
          <w:lang w:eastAsia="zh-CN"/>
        </w:rPr>
        <w:t xml:space="preserve"> Accuracy</w:t>
      </w:r>
      <w:r w:rsidRPr="00673387">
        <w:rPr>
          <w:rFonts w:ascii="Arial" w:hAnsi="Arial"/>
          <w:szCs w:val="20"/>
        </w:rPr>
        <w:t xml:space="preserve"> </w:t>
      </w:r>
      <w:r w:rsidRPr="00673387">
        <w:rPr>
          <w:rFonts w:ascii="Arial" w:hAnsi="Arial"/>
          <w:szCs w:val="20"/>
          <w:lang w:eastAsia="zh-CN"/>
        </w:rPr>
        <w:t>Requirement for Cat-M1</w:t>
      </w:r>
    </w:p>
    <w:p w14:paraId="10AF9A7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w:t>
      </w:r>
      <w:r w:rsidRPr="00673387">
        <w:rPr>
          <w:rFonts w:eastAsia="MS Mincho"/>
          <w:sz w:val="20"/>
          <w:szCs w:val="20"/>
        </w:rPr>
        <w:t>e</w:t>
      </w:r>
      <w:r w:rsidRPr="00673387">
        <w:rPr>
          <w:sz w:val="20"/>
          <w:szCs w:val="20"/>
        </w:rPr>
        <w:t xml:space="preserve"> UE RX-TX time difference is measured from the </w:t>
      </w:r>
      <w:r w:rsidRPr="00673387">
        <w:rPr>
          <w:sz w:val="20"/>
          <w:szCs w:val="20"/>
          <w:lang w:eastAsia="zh-CN"/>
        </w:rPr>
        <w:t>PCell</w:t>
      </w:r>
      <w:r w:rsidRPr="00673387">
        <w:rPr>
          <w:sz w:val="20"/>
          <w:szCs w:val="20"/>
        </w:rPr>
        <w:t>.</w:t>
      </w:r>
    </w:p>
    <w:p w14:paraId="3BC475C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9.1.21.19-1 are valid under the following conditions:</w:t>
      </w:r>
    </w:p>
    <w:p w14:paraId="7AE845B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3BC83EB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No changes to the uplink transmission timing are applied during the measurement period.</w:t>
      </w:r>
    </w:p>
    <w:p w14:paraId="0C1A272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w:t>
      </w:r>
      <w:r w:rsidRPr="00673387">
        <w:rPr>
          <w:sz w:val="20"/>
          <w:szCs w:val="20"/>
          <w:vertAlign w:val="subscript"/>
        </w:rPr>
        <w:t>dBm</w:t>
      </w:r>
      <w:r w:rsidRPr="00673387">
        <w:rPr>
          <w:sz w:val="20"/>
          <w:szCs w:val="20"/>
        </w:rPr>
        <w:t xml:space="preserve"> according to Annex B.2.14 for a corresponding Band</w:t>
      </w:r>
    </w:p>
    <w:p w14:paraId="625DD47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9.1.21.19-1: UE Rx – Tx time difference measurement accuracy</w:t>
      </w:r>
      <w:r w:rsidRPr="00673387">
        <w:rPr>
          <w:rFonts w:ascii="Arial" w:hAnsi="Arial" w:cs="Arial"/>
          <w:b/>
          <w:sz w:val="20"/>
          <w:szCs w:val="20"/>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673387" w:rsidRPr="00673387" w14:paraId="1CEBEA61" w14:textId="77777777" w:rsidTr="00673387">
        <w:trPr>
          <w:jc w:val="center"/>
        </w:trPr>
        <w:tc>
          <w:tcPr>
            <w:tcW w:w="1061" w:type="dxa"/>
            <w:vMerge w:val="restart"/>
            <w:tcBorders>
              <w:top w:val="single" w:sz="4" w:space="0" w:color="auto"/>
              <w:left w:val="single" w:sz="4" w:space="0" w:color="auto"/>
              <w:bottom w:val="single" w:sz="6" w:space="0" w:color="auto"/>
              <w:right w:val="single" w:sz="6" w:space="0" w:color="auto"/>
            </w:tcBorders>
            <w:vAlign w:val="center"/>
            <w:hideMark/>
          </w:tcPr>
          <w:p w14:paraId="44ADDC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119" w:type="dxa"/>
            <w:gridSpan w:val="5"/>
            <w:tcBorders>
              <w:top w:val="single" w:sz="4" w:space="0" w:color="auto"/>
              <w:left w:val="single" w:sz="6" w:space="0" w:color="auto"/>
              <w:bottom w:val="single" w:sz="6" w:space="0" w:color="auto"/>
              <w:right w:val="single" w:sz="4" w:space="0" w:color="auto"/>
            </w:tcBorders>
            <w:vAlign w:val="center"/>
            <w:hideMark/>
          </w:tcPr>
          <w:p w14:paraId="5CE6CA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430A4EF"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18B4F20" w14:textId="77777777" w:rsidR="00673387" w:rsidRPr="00673387" w:rsidRDefault="00673387" w:rsidP="00673387">
            <w:pPr>
              <w:rPr>
                <w:rFonts w:ascii="Arial" w:hAnsi="Arial" w:cs="Arial"/>
                <w:b/>
                <w:sz w:val="18"/>
                <w:szCs w:val="20"/>
                <w:lang w:val="en-US" w:eastAsia="ko-KR"/>
              </w:rPr>
            </w:pPr>
          </w:p>
        </w:tc>
        <w:tc>
          <w:tcPr>
            <w:tcW w:w="1030" w:type="dxa"/>
            <w:vMerge w:val="restart"/>
            <w:tcBorders>
              <w:top w:val="single" w:sz="6" w:space="0" w:color="auto"/>
              <w:left w:val="single" w:sz="6" w:space="0" w:color="auto"/>
              <w:bottom w:val="single" w:sz="6" w:space="0" w:color="auto"/>
              <w:right w:val="single" w:sz="6" w:space="0" w:color="auto"/>
            </w:tcBorders>
            <w:vAlign w:val="center"/>
            <w:hideMark/>
          </w:tcPr>
          <w:p w14:paraId="786747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hideMark/>
          </w:tcPr>
          <w:p w14:paraId="2D3B7B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 xml:space="preserve">Downlink </w:t>
            </w:r>
            <w:r w:rsidRPr="00673387">
              <w:rPr>
                <w:rFonts w:ascii="Arial" w:hAnsi="Arial" w:cs="Arial"/>
                <w:b/>
                <w:sz w:val="18"/>
                <w:szCs w:val="20"/>
                <w:lang w:val="en-US" w:eastAsia="zh-CN"/>
              </w:rPr>
              <w:t>transmission</w:t>
            </w:r>
          </w:p>
          <w:p w14:paraId="5E0209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bandwidth</w:t>
            </w:r>
            <w:r w:rsidRPr="00673387">
              <w:rPr>
                <w:rFonts w:ascii="Arial" w:hAnsi="Arial" w:cs="Arial"/>
                <w:b/>
                <w:sz w:val="18"/>
                <w:szCs w:val="20"/>
                <w:lang w:val="en-US"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vAlign w:val="center"/>
            <w:hideMark/>
          </w:tcPr>
          <w:p w14:paraId="0F3660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7A69D87"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93439F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9FB99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9F333D" w14:textId="77777777" w:rsidR="00673387" w:rsidRPr="00673387" w:rsidRDefault="00673387" w:rsidP="00673387">
            <w:pPr>
              <w:rPr>
                <w:rFonts w:ascii="Arial" w:hAnsi="Arial" w:cs="Arial"/>
                <w:b/>
                <w:sz w:val="18"/>
                <w:szCs w:val="20"/>
                <w:lang w:val="en-US" w:eastAsia="ko-KR"/>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37D88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w:t>
            </w:r>
            <w:r w:rsidRPr="00673387">
              <w:rPr>
                <w:rFonts w:ascii="Arial" w:hAnsi="Arial" w:cs="Arial"/>
                <w:b/>
                <w:sz w:val="18"/>
                <w:szCs w:val="20"/>
                <w:vertAlign w:val="superscript"/>
                <w:lang w:val="en-US" w:eastAsia="zh-CN"/>
              </w:rPr>
              <w:t>3</w:t>
            </w:r>
          </w:p>
        </w:tc>
        <w:tc>
          <w:tcPr>
            <w:tcW w:w="1688" w:type="dxa"/>
            <w:tcBorders>
              <w:top w:val="single" w:sz="6" w:space="0" w:color="auto"/>
              <w:left w:val="single" w:sz="6" w:space="0" w:color="auto"/>
              <w:bottom w:val="single" w:sz="6" w:space="0" w:color="auto"/>
              <w:right w:val="single" w:sz="6" w:space="0" w:color="auto"/>
            </w:tcBorders>
            <w:vAlign w:val="center"/>
            <w:hideMark/>
          </w:tcPr>
          <w:p w14:paraId="61E29C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DAD2D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087D7450" w14:textId="77777777" w:rsidTr="00673387">
        <w:trPr>
          <w:jc w:val="center"/>
        </w:trPr>
        <w:tc>
          <w:tcPr>
            <w:tcW w:w="1061" w:type="dxa"/>
            <w:tcBorders>
              <w:top w:val="single" w:sz="6" w:space="0" w:color="auto"/>
              <w:left w:val="single" w:sz="4" w:space="0" w:color="auto"/>
              <w:bottom w:val="single" w:sz="6" w:space="0" w:color="auto"/>
              <w:right w:val="single" w:sz="6" w:space="0" w:color="auto"/>
            </w:tcBorders>
            <w:vAlign w:val="center"/>
            <w:hideMark/>
          </w:tcPr>
          <w:p w14:paraId="1DF5E7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Ts</w:t>
            </w:r>
            <w:r w:rsidRPr="00673387">
              <w:rPr>
                <w:rFonts w:ascii="Arial" w:hAnsi="Arial" w:cs="Arial"/>
                <w:b/>
                <w:sz w:val="18"/>
                <w:szCs w:val="20"/>
                <w:vertAlign w:val="superscript"/>
                <w:lang w:val="en-US"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hideMark/>
          </w:tcPr>
          <w:p w14:paraId="7DCF95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337" w:type="dxa"/>
            <w:tcBorders>
              <w:top w:val="single" w:sz="6" w:space="0" w:color="auto"/>
              <w:left w:val="single" w:sz="6" w:space="0" w:color="auto"/>
              <w:bottom w:val="single" w:sz="6" w:space="0" w:color="auto"/>
              <w:right w:val="single" w:sz="6" w:space="0" w:color="auto"/>
            </w:tcBorders>
            <w:vAlign w:val="center"/>
            <w:hideMark/>
          </w:tcPr>
          <w:p w14:paraId="1FB60C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RB</w:t>
            </w:r>
          </w:p>
        </w:tc>
        <w:tc>
          <w:tcPr>
            <w:tcW w:w="2624" w:type="dxa"/>
            <w:tcBorders>
              <w:top w:val="single" w:sz="6" w:space="0" w:color="auto"/>
              <w:left w:val="single" w:sz="6" w:space="0" w:color="auto"/>
              <w:bottom w:val="single" w:sz="6" w:space="0" w:color="auto"/>
              <w:right w:val="single" w:sz="6" w:space="0" w:color="auto"/>
            </w:tcBorders>
            <w:vAlign w:val="center"/>
          </w:tcPr>
          <w:p w14:paraId="25F8CF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88" w:type="dxa"/>
            <w:tcBorders>
              <w:top w:val="single" w:sz="6" w:space="0" w:color="auto"/>
              <w:left w:val="single" w:sz="6" w:space="0" w:color="auto"/>
              <w:bottom w:val="single" w:sz="6" w:space="0" w:color="auto"/>
              <w:right w:val="single" w:sz="6" w:space="0" w:color="auto"/>
            </w:tcBorders>
            <w:vAlign w:val="center"/>
            <w:hideMark/>
          </w:tcPr>
          <w:p w14:paraId="552DC8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6DD4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4A4CCD8" w14:textId="77777777" w:rsidTr="00673387">
        <w:trPr>
          <w:jc w:val="center"/>
        </w:trPr>
        <w:tc>
          <w:tcPr>
            <w:tcW w:w="1061" w:type="dxa"/>
            <w:vMerge w:val="restart"/>
            <w:tcBorders>
              <w:top w:val="single" w:sz="6" w:space="0" w:color="auto"/>
              <w:left w:val="single" w:sz="4" w:space="0" w:color="auto"/>
              <w:bottom w:val="single" w:sz="6" w:space="0" w:color="auto"/>
              <w:right w:val="single" w:sz="6" w:space="0" w:color="auto"/>
            </w:tcBorders>
            <w:vAlign w:val="center"/>
            <w:hideMark/>
          </w:tcPr>
          <w:p w14:paraId="4FE3DD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60"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20</w:t>
            </w:r>
            <w:del w:id="761" w:author="Ericsson" w:date="2020-05-13T11:08:00Z">
              <w:r w:rsidRPr="00673387">
                <w:rPr>
                  <w:rFonts w:ascii="Arial" w:hAnsi="Arial" w:cs="Arial"/>
                  <w:sz w:val="18"/>
                  <w:szCs w:val="20"/>
                  <w:lang w:val="en-US" w:eastAsia="zh-CN"/>
                </w:rPr>
                <w:delText>]</w:delText>
              </w:r>
            </w:del>
          </w:p>
        </w:tc>
        <w:tc>
          <w:tcPr>
            <w:tcW w:w="1030" w:type="dxa"/>
            <w:vMerge w:val="restart"/>
            <w:tcBorders>
              <w:top w:val="single" w:sz="6" w:space="0" w:color="auto"/>
              <w:left w:val="single" w:sz="6" w:space="0" w:color="auto"/>
              <w:bottom w:val="single" w:sz="6" w:space="0" w:color="auto"/>
              <w:right w:val="single" w:sz="6" w:space="0" w:color="auto"/>
            </w:tcBorders>
            <w:vAlign w:val="center"/>
            <w:hideMark/>
          </w:tcPr>
          <w:p w14:paraId="73BC34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1337" w:type="dxa"/>
            <w:vMerge w:val="restart"/>
            <w:tcBorders>
              <w:top w:val="single" w:sz="6" w:space="0" w:color="auto"/>
              <w:left w:val="single" w:sz="6" w:space="0" w:color="auto"/>
              <w:bottom w:val="single" w:sz="6" w:space="0" w:color="auto"/>
              <w:right w:val="single" w:sz="6" w:space="0" w:color="auto"/>
            </w:tcBorders>
            <w:vAlign w:val="center"/>
            <w:hideMark/>
          </w:tcPr>
          <w:p w14:paraId="1624C5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 xml:space="preserve"> 6</w:t>
            </w:r>
          </w:p>
        </w:tc>
        <w:tc>
          <w:tcPr>
            <w:tcW w:w="2624" w:type="dxa"/>
            <w:tcBorders>
              <w:top w:val="single" w:sz="6" w:space="0" w:color="auto"/>
              <w:left w:val="single" w:sz="6" w:space="0" w:color="auto"/>
              <w:bottom w:val="single" w:sz="6" w:space="0" w:color="auto"/>
              <w:right w:val="single" w:sz="6" w:space="0" w:color="auto"/>
            </w:tcBorders>
            <w:vAlign w:val="center"/>
            <w:hideMark/>
          </w:tcPr>
          <w:p w14:paraId="1BC86B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1688" w:type="dxa"/>
            <w:tcBorders>
              <w:top w:val="single" w:sz="6" w:space="0" w:color="auto"/>
              <w:left w:val="single" w:sz="6" w:space="0" w:color="auto"/>
              <w:bottom w:val="single" w:sz="6" w:space="0" w:color="auto"/>
              <w:right w:val="single" w:sz="6" w:space="0" w:color="auto"/>
            </w:tcBorders>
            <w:vAlign w:val="center"/>
            <w:hideMark/>
          </w:tcPr>
          <w:p w14:paraId="72C1DC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22B5D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3A4306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153529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940F5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1D8E6A"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hideMark/>
          </w:tcPr>
          <w:p w14:paraId="3BED64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1688" w:type="dxa"/>
            <w:tcBorders>
              <w:top w:val="single" w:sz="6" w:space="0" w:color="auto"/>
              <w:left w:val="single" w:sz="6" w:space="0" w:color="auto"/>
              <w:bottom w:val="single" w:sz="6" w:space="0" w:color="auto"/>
              <w:right w:val="single" w:sz="6" w:space="0" w:color="auto"/>
            </w:tcBorders>
            <w:hideMark/>
          </w:tcPr>
          <w:p w14:paraId="1D3492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hideMark/>
          </w:tcPr>
          <w:p w14:paraId="04ED03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4886AFD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CE1EF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B3CCC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C30850"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322DD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zh-CN"/>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1688" w:type="dxa"/>
            <w:tcBorders>
              <w:top w:val="single" w:sz="6" w:space="0" w:color="auto"/>
              <w:left w:val="single" w:sz="6" w:space="0" w:color="auto"/>
              <w:bottom w:val="single" w:sz="6" w:space="0" w:color="auto"/>
              <w:right w:val="single" w:sz="6" w:space="0" w:color="auto"/>
            </w:tcBorders>
            <w:vAlign w:val="center"/>
            <w:hideMark/>
          </w:tcPr>
          <w:p w14:paraId="4B88E1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D3EAD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7B6D16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1423F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B5A82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00DB21"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50E337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1688" w:type="dxa"/>
            <w:tcBorders>
              <w:top w:val="single" w:sz="6" w:space="0" w:color="auto"/>
              <w:left w:val="single" w:sz="6" w:space="0" w:color="auto"/>
              <w:bottom w:val="single" w:sz="6" w:space="0" w:color="auto"/>
              <w:right w:val="single" w:sz="6" w:space="0" w:color="auto"/>
            </w:tcBorders>
            <w:vAlign w:val="center"/>
            <w:hideMark/>
          </w:tcPr>
          <w:p w14:paraId="37CAE6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DEAE7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35C1C2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B8D259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E7769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BD0778"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40D482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zh-CN"/>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1688" w:type="dxa"/>
            <w:tcBorders>
              <w:top w:val="single" w:sz="6" w:space="0" w:color="auto"/>
              <w:left w:val="single" w:sz="6" w:space="0" w:color="auto"/>
              <w:bottom w:val="single" w:sz="6" w:space="0" w:color="auto"/>
              <w:right w:val="single" w:sz="6" w:space="0" w:color="auto"/>
            </w:tcBorders>
            <w:vAlign w:val="center"/>
            <w:hideMark/>
          </w:tcPr>
          <w:p w14:paraId="33A319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306B5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423640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FAFA2C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04C47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F22C80"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2A1FC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1688" w:type="dxa"/>
            <w:tcBorders>
              <w:top w:val="single" w:sz="6" w:space="0" w:color="auto"/>
              <w:left w:val="single" w:sz="6" w:space="0" w:color="auto"/>
              <w:bottom w:val="single" w:sz="6" w:space="0" w:color="auto"/>
              <w:right w:val="single" w:sz="6" w:space="0" w:color="auto"/>
            </w:tcBorders>
            <w:vAlign w:val="center"/>
            <w:hideMark/>
          </w:tcPr>
          <w:p w14:paraId="7B5F7C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45C1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1A8EB6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CC084F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BA6C6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DC549A"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41A654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1688" w:type="dxa"/>
            <w:tcBorders>
              <w:top w:val="single" w:sz="6" w:space="0" w:color="auto"/>
              <w:left w:val="single" w:sz="6" w:space="0" w:color="auto"/>
              <w:bottom w:val="single" w:sz="6" w:space="0" w:color="auto"/>
              <w:right w:val="single" w:sz="6" w:space="0" w:color="auto"/>
            </w:tcBorders>
            <w:vAlign w:val="center"/>
            <w:hideMark/>
          </w:tcPr>
          <w:p w14:paraId="25041B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A9C9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F214F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85B6D9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8802E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E48262"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7B6AA5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1688" w:type="dxa"/>
            <w:tcBorders>
              <w:top w:val="single" w:sz="6" w:space="0" w:color="auto"/>
              <w:left w:val="single" w:sz="6" w:space="0" w:color="auto"/>
              <w:bottom w:val="single" w:sz="6" w:space="0" w:color="auto"/>
              <w:right w:val="single" w:sz="6" w:space="0" w:color="auto"/>
            </w:tcBorders>
            <w:vAlign w:val="center"/>
            <w:hideMark/>
          </w:tcPr>
          <w:p w14:paraId="456EEA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B28DE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E91DCE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71C1ED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D77AA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89A8D2"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391E4A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88" w:type="dxa"/>
            <w:tcBorders>
              <w:top w:val="single" w:sz="6" w:space="0" w:color="auto"/>
              <w:left w:val="single" w:sz="6" w:space="0" w:color="auto"/>
              <w:bottom w:val="single" w:sz="6" w:space="0" w:color="auto"/>
              <w:right w:val="single" w:sz="6" w:space="0" w:color="auto"/>
            </w:tcBorders>
            <w:vAlign w:val="center"/>
            <w:hideMark/>
          </w:tcPr>
          <w:p w14:paraId="5A2A10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AB64C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3FF4DF"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CD38B5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When in dBm/15kHz, the minimum Io condition is expressed as the average Io per RE over all REs in that symbol. Io may be different in different symbols within a subframe.</w:t>
            </w:r>
          </w:p>
          <w:p w14:paraId="7A9650A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w:t>
            </w:r>
          </w:p>
          <w:p w14:paraId="73A085F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3</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60A20C5D" w14:textId="77777777" w:rsidR="00673387" w:rsidRPr="00673387" w:rsidRDefault="00673387" w:rsidP="00673387">
      <w:pPr>
        <w:overflowPunct w:val="0"/>
        <w:autoSpaceDE w:val="0"/>
        <w:autoSpaceDN w:val="0"/>
        <w:adjustRightInd w:val="0"/>
        <w:spacing w:after="180"/>
        <w:rPr>
          <w:sz w:val="20"/>
          <w:szCs w:val="20"/>
          <w:lang w:val="en-US"/>
        </w:rPr>
      </w:pPr>
    </w:p>
    <w:p w14:paraId="43C147A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w:t>
      </w:r>
      <w:r w:rsidRPr="00673387">
        <w:rPr>
          <w:rFonts w:ascii="Arial" w:hAnsi="Arial"/>
          <w:szCs w:val="20"/>
        </w:rPr>
        <w:t>.</w:t>
      </w:r>
      <w:r w:rsidRPr="00673387">
        <w:rPr>
          <w:rFonts w:ascii="Arial" w:hAnsi="Arial"/>
          <w:szCs w:val="20"/>
          <w:lang w:eastAsia="zh-CN"/>
        </w:rPr>
        <w:t>1</w:t>
      </w:r>
      <w:r w:rsidRPr="00673387">
        <w:rPr>
          <w:rFonts w:ascii="Arial" w:hAnsi="Arial"/>
          <w:szCs w:val="20"/>
        </w:rPr>
        <w:t>.</w:t>
      </w:r>
      <w:r w:rsidRPr="00673387">
        <w:rPr>
          <w:rFonts w:ascii="Arial" w:hAnsi="Arial"/>
          <w:szCs w:val="20"/>
          <w:lang w:eastAsia="zh-CN"/>
        </w:rPr>
        <w:t>21.20</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M1</w:t>
      </w:r>
      <w:r w:rsidRPr="00673387">
        <w:rPr>
          <w:rFonts w:ascii="Arial" w:hAnsi="Arial"/>
          <w:szCs w:val="20"/>
        </w:rPr>
        <w:t xml:space="preserve"> in CE mode A</w:t>
      </w:r>
    </w:p>
    <w:p w14:paraId="68E6421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21.20-1</w:t>
      </w:r>
      <w:r w:rsidRPr="00673387">
        <w:rPr>
          <w:rFonts w:cs="v4.2.0"/>
          <w:sz w:val="20"/>
          <w:szCs w:val="20"/>
        </w:rPr>
        <w:t xml:space="preserve"> are valid under the following conditions:</w:t>
      </w:r>
    </w:p>
    <w:p w14:paraId="648201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A8E33C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PRP 1,2|</w:t>
      </w:r>
      <w:r w:rsidRPr="00673387">
        <w:rPr>
          <w:sz w:val="20"/>
          <w:szCs w:val="20"/>
          <w:vertAlign w:val="subscript"/>
        </w:rPr>
        <w:t>dBm</w:t>
      </w:r>
      <w:r w:rsidRPr="00673387">
        <w:rPr>
          <w:sz w:val="20"/>
          <w:szCs w:val="20"/>
        </w:rPr>
        <w:t xml:space="preserve"> according to Annex B.3.33 for a corresponding Band</w:t>
      </w:r>
    </w:p>
    <w:p w14:paraId="6C6557D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does not need a measurement gap for intra-frequency RSTD measurement, there are no measurement gaps overlapping with the PRS subframes of the measured serving cell and PRS are available within the UE measurement bandwidth in all PRS subframes</w:t>
      </w:r>
    </w:p>
    <w:p w14:paraId="06E7F1A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needs a measurement gap for intra-frequency RSTD measurement, the measurement gaps are configured to contain PRS subframes</w:t>
      </w:r>
    </w:p>
    <w:p w14:paraId="0B2E7AFF"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ab/>
        <w:t xml:space="preserve">The parameter </w:t>
      </w:r>
      <w:r w:rsidRPr="00673387">
        <w:rPr>
          <w:i/>
          <w:snapToGrid w:val="0"/>
          <w:sz w:val="20"/>
          <w:szCs w:val="20"/>
        </w:rPr>
        <w:t>expectedRSTDUncertainty</w:t>
      </w:r>
      <w:r w:rsidRPr="00673387">
        <w:rPr>
          <w:snapToGrid w:val="0"/>
          <w:sz w:val="20"/>
          <w:szCs w:val="20"/>
        </w:rPr>
        <w:t xml:space="preserve">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11314E9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w:t>
      </w:r>
      <w:r w:rsidRPr="00673387">
        <w:rPr>
          <w:rFonts w:ascii="Arial" w:hAnsi="Arial" w:cs="Arial"/>
          <w:b/>
          <w:sz w:val="20"/>
          <w:szCs w:val="20"/>
          <w:lang w:eastAsia="zh-CN"/>
        </w:rPr>
        <w:t>21.20-1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CEModeA</w:t>
      </w:r>
    </w:p>
    <w:tbl>
      <w:tblPr>
        <w:tblW w:w="0" w:type="auto"/>
        <w:jc w:val="center"/>
        <w:tblLook w:val="01E0" w:firstRow="1" w:lastRow="1" w:firstColumn="1" w:lastColumn="1" w:noHBand="0" w:noVBand="0"/>
      </w:tblPr>
      <w:tblGrid>
        <w:gridCol w:w="1027"/>
        <w:gridCol w:w="907"/>
        <w:gridCol w:w="1423"/>
        <w:gridCol w:w="1492"/>
        <w:gridCol w:w="1417"/>
        <w:gridCol w:w="1006"/>
        <w:gridCol w:w="1079"/>
        <w:gridCol w:w="1278"/>
      </w:tblGrid>
      <w:tr w:rsidR="00673387" w:rsidRPr="00673387" w14:paraId="39A27240"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A1F64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Accuracy</w:t>
            </w:r>
          </w:p>
        </w:tc>
        <w:tc>
          <w:tcPr>
            <w:tcW w:w="0" w:type="auto"/>
            <w:gridSpan w:val="7"/>
            <w:tcBorders>
              <w:top w:val="single" w:sz="6" w:space="0" w:color="auto"/>
              <w:left w:val="single" w:sz="6" w:space="0" w:color="auto"/>
              <w:bottom w:val="single" w:sz="6" w:space="0" w:color="auto"/>
              <w:right w:val="single" w:sz="4" w:space="0" w:color="auto"/>
            </w:tcBorders>
            <w:vAlign w:val="center"/>
            <w:hideMark/>
          </w:tcPr>
          <w:p w14:paraId="7F7153A2"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Conditions</w:t>
            </w:r>
          </w:p>
        </w:tc>
      </w:tr>
      <w:tr w:rsidR="00673387" w:rsidRPr="00673387" w14:paraId="4E4DBCD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05D998" w14:textId="77777777" w:rsidR="00673387" w:rsidRPr="00673387" w:rsidRDefault="00673387" w:rsidP="00673387">
            <w:pPr>
              <w:rPr>
                <w:rFonts w:ascii="Arial" w:hAnsi="Arial" w:cs="Arial"/>
                <w:b/>
                <w:sz w:val="18"/>
                <w:szCs w:val="20"/>
                <w:lang w:val="en-US"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37955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0D6471E"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177336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r w:rsidRPr="00673387">
              <w:rPr>
                <w:rFonts w:ascii="Arial" w:hAnsi="Arial" w:cs="Arial"/>
                <w:b/>
                <w:sz w:val="16"/>
                <w:szCs w:val="20"/>
                <w:vertAlign w:val="superscript"/>
                <w:lang w:val="en-US" w:eastAsia="ko-KR"/>
              </w:rPr>
              <w:t xml:space="preserve">Note </w:t>
            </w:r>
            <w:r w:rsidRPr="00673387">
              <w:rPr>
                <w:rFonts w:ascii="Arial" w:hAnsi="Arial" w:cs="Arial"/>
                <w:b/>
                <w:sz w:val="16"/>
                <w:szCs w:val="20"/>
                <w:vertAlign w:val="superscript"/>
                <w:lang w:val="en-US" w:eastAsia="zh-CN"/>
              </w:rPr>
              <w:t>4</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A119A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051732B" w14:textId="77777777" w:rsidR="00673387" w:rsidRPr="00673387" w:rsidRDefault="00673387" w:rsidP="00673387">
            <w:pPr>
              <w:keepNext/>
              <w:keepLines/>
              <w:overflowPunct w:val="0"/>
              <w:autoSpaceDE w:val="0"/>
              <w:autoSpaceDN w:val="0"/>
              <w:adjustRightInd w:val="0"/>
              <w:jc w:val="center"/>
              <w:rPr>
                <w:rFonts w:ascii="Arial" w:hAnsi="Arial"/>
                <w:b/>
                <w:sz w:val="16"/>
                <w:szCs w:val="16"/>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vAlign w:val="center"/>
            <w:hideMark/>
          </w:tcPr>
          <w:p w14:paraId="5FBC1A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5</w:t>
            </w:r>
            <w:r w:rsidRPr="00673387">
              <w:rPr>
                <w:rFonts w:ascii="Arial" w:hAnsi="Arial" w:cs="Arial"/>
                <w:b/>
                <w:sz w:val="16"/>
                <w:szCs w:val="16"/>
                <w:lang w:val="en-US" w:eastAsia="ko-KR"/>
              </w:rPr>
              <w:t xml:space="preserve"> range</w:t>
            </w:r>
          </w:p>
        </w:tc>
      </w:tr>
      <w:tr w:rsidR="00673387" w:rsidRPr="00673387" w14:paraId="31A299C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75201E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20FD6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A60826"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936855"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164624" w14:textId="77777777" w:rsidR="00673387" w:rsidRPr="00673387" w:rsidRDefault="00673387" w:rsidP="00673387">
            <w:pPr>
              <w:rPr>
                <w:rFonts w:ascii="Arial" w:hAnsi="Arial"/>
                <w:b/>
                <w:sz w:val="16"/>
                <w:szCs w:val="16"/>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38DB4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1E631735"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5A7E12C3"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7D0CDEF7" w14:textId="77777777" w:rsidTr="006733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5F175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5B45E5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0" w:type="auto"/>
            <w:tcBorders>
              <w:top w:val="single" w:sz="6" w:space="0" w:color="auto"/>
              <w:left w:val="single" w:sz="6" w:space="0" w:color="auto"/>
              <w:bottom w:val="single" w:sz="6" w:space="0" w:color="auto"/>
              <w:right w:val="single" w:sz="6" w:space="0" w:color="auto"/>
            </w:tcBorders>
            <w:vAlign w:val="center"/>
            <w:hideMark/>
          </w:tcPr>
          <w:p w14:paraId="238C03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D5F6B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60A698B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723E6F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03D61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91B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159B1D6B"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1D29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62"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w:t>
            </w:r>
            <w:r w:rsidRPr="00673387">
              <w:rPr>
                <w:rFonts w:ascii="Arial" w:hAnsi="Arial" w:cs="Arial"/>
                <w:sz w:val="18"/>
                <w:szCs w:val="20"/>
                <w:lang w:val="en-US" w:eastAsia="zh-CN"/>
              </w:rPr>
              <w:t>5</w:t>
            </w:r>
            <w:del w:id="763" w:author="Ericsson" w:date="2020-05-13T11:0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Note7</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658AF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034DE6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E8310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51FD0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0858A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E2533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2438D2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32E46D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0045EC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990A0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C43F4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BC71D9"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6862D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4A4466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2E43D2"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hideMark/>
          </w:tcPr>
          <w:p w14:paraId="52ECBE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5F4604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1C2586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6EA5FB4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82238F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EFF25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3187B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305EA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AC3171"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CF190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6A4CA6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199470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3BF36D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0A534B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E5638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27C0F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22301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99C18A8"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46ABC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1DC4A7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1C4F92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265AC0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9A869D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F147B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59969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F4026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0C8BC0"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259FA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30FC16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51E82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3518E8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85955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BEC35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586B7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1FC16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4B219F"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A55BA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75D1AC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07E690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087D33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D511F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1E99B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FC577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B4B42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70AF1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EF9B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3C825D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703947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70B36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5BDBED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5009BC"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926F4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C2D12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DDA199"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18D56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1646F5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3B3A58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27B7D1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9EBC4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A9A51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2E5CA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A49C6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11D8D0"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B78D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B0D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4BD9ED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BAE303" w14:textId="77777777" w:rsidTr="00673387">
        <w:trPr>
          <w:jc w:val="center"/>
        </w:trPr>
        <w:tc>
          <w:tcPr>
            <w:tcW w:w="0" w:type="auto"/>
            <w:vMerge w:val="restart"/>
            <w:tcBorders>
              <w:top w:val="nil"/>
              <w:left w:val="single" w:sz="4" w:space="0" w:color="auto"/>
              <w:bottom w:val="single" w:sz="6" w:space="0" w:color="auto"/>
              <w:right w:val="single" w:sz="6" w:space="0" w:color="auto"/>
            </w:tcBorders>
            <w:vAlign w:val="center"/>
            <w:hideMark/>
          </w:tcPr>
          <w:p w14:paraId="567B86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64"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765" w:author="Ericsson" w:date="2020-05-13T11:0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Note8</w:t>
            </w:r>
          </w:p>
        </w:tc>
        <w:tc>
          <w:tcPr>
            <w:tcW w:w="0" w:type="auto"/>
            <w:vMerge w:val="restart"/>
            <w:tcBorders>
              <w:top w:val="nil"/>
              <w:left w:val="single" w:sz="6" w:space="0" w:color="auto"/>
              <w:bottom w:val="single" w:sz="6" w:space="0" w:color="auto"/>
              <w:right w:val="single" w:sz="6" w:space="0" w:color="auto"/>
            </w:tcBorders>
            <w:vAlign w:val="center"/>
            <w:hideMark/>
          </w:tcPr>
          <w:p w14:paraId="5BD708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636073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063013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nil"/>
              <w:left w:val="single" w:sz="6" w:space="0" w:color="auto"/>
              <w:bottom w:val="single" w:sz="6" w:space="0" w:color="auto"/>
              <w:right w:val="single" w:sz="6" w:space="0" w:color="auto"/>
            </w:tcBorders>
            <w:vAlign w:val="center"/>
            <w:hideMark/>
          </w:tcPr>
          <w:p w14:paraId="7D64AF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nil"/>
              <w:left w:val="single" w:sz="6" w:space="0" w:color="auto"/>
              <w:bottom w:val="single" w:sz="6" w:space="0" w:color="auto"/>
              <w:right w:val="single" w:sz="6" w:space="0" w:color="auto"/>
            </w:tcBorders>
            <w:vAlign w:val="center"/>
            <w:hideMark/>
          </w:tcPr>
          <w:p w14:paraId="1A9D84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0" w:type="auto"/>
            <w:vMerge w:val="restart"/>
            <w:tcBorders>
              <w:top w:val="nil"/>
              <w:left w:val="single" w:sz="6" w:space="0" w:color="auto"/>
              <w:bottom w:val="single" w:sz="6" w:space="0" w:color="auto"/>
              <w:right w:val="single" w:sz="6" w:space="0" w:color="auto"/>
            </w:tcBorders>
            <w:vAlign w:val="center"/>
            <w:hideMark/>
          </w:tcPr>
          <w:p w14:paraId="27F50F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7F5A5F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48FDB6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484427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224B5C1"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1A3E91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8321310"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1412226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6BDCDB7"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A899D3B"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hideMark/>
          </w:tcPr>
          <w:p w14:paraId="5C6199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27431A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54497B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02938CF1"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55D617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A71D0FA"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1B6AD54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C8498B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5E3D72F"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0C308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ja-JP"/>
              </w:rPr>
            </w:pPr>
            <w:r w:rsidRPr="00673387">
              <w:rPr>
                <w:rFonts w:ascii="Arial" w:hAnsi="Arial" w:cs="Arial"/>
                <w:sz w:val="18"/>
                <w:szCs w:val="20"/>
                <w:lang w:val="sv-SE" w:eastAsia="ko-KR"/>
              </w:rPr>
              <w:t>FDD</w:t>
            </w:r>
            <w:r w:rsidRPr="00673387">
              <w:rPr>
                <w:rFonts w:ascii="Arial" w:hAnsi="Arial" w:cs="Arial"/>
                <w:sz w:val="18"/>
                <w:szCs w:val="20"/>
                <w:lang w:val="sv-SE" w:eastAsia="zh-CN"/>
              </w:rPr>
              <w:t>-M1</w:t>
            </w:r>
            <w:r w:rsidRPr="00673387">
              <w:rPr>
                <w:rFonts w:ascii="Arial" w:hAnsi="Arial" w:cs="Arial"/>
                <w:sz w:val="18"/>
                <w:szCs w:val="20"/>
                <w:lang w:val="sv-SE" w:eastAsia="ko-KR"/>
              </w:rPr>
              <w:t>_C, TDD</w:t>
            </w:r>
            <w:r w:rsidRPr="00673387">
              <w:rPr>
                <w:rFonts w:ascii="Arial" w:hAnsi="Arial" w:cs="Arial"/>
                <w:sz w:val="18"/>
                <w:szCs w:val="20"/>
                <w:lang w:val="sv-SE" w:eastAsia="zh-CN"/>
              </w:rPr>
              <w:t>-M1</w:t>
            </w:r>
            <w:r w:rsidRPr="00673387">
              <w:rPr>
                <w:rFonts w:ascii="Arial" w:hAnsi="Arial" w:cs="Arial"/>
                <w:sz w:val="18"/>
                <w:szCs w:val="20"/>
                <w:lang w:val="sv-SE"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551CB7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49B6BD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-50</w:t>
            </w:r>
          </w:p>
        </w:tc>
      </w:tr>
      <w:tr w:rsidR="00673387" w:rsidRPr="00673387" w14:paraId="29748439"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192B98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4E4C19F"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76E4BD1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037DEE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A6EDD9E"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38DB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025711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615232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4FF6011"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60158B1"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CB48446"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24434294"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35DF6BD"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6CF9BBD"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9644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w:t>
            </w:r>
            <w:r w:rsidRPr="00673387">
              <w:rPr>
                <w:rFonts w:ascii="Arial" w:hAnsi="Arial" w:cs="Arial"/>
                <w:sz w:val="18"/>
                <w:szCs w:val="20"/>
                <w:lang w:val="sv-SE" w:eastAsia="zh-CN"/>
              </w:rPr>
              <w:t>-M1</w:t>
            </w:r>
            <w:r w:rsidRPr="00673387">
              <w:rPr>
                <w:rFonts w:ascii="Arial" w:hAnsi="Arial" w:cs="Arial"/>
                <w:sz w:val="18"/>
                <w:szCs w:val="20"/>
                <w:lang w:val="sv-SE" w:eastAsia="ko-KR"/>
              </w:rPr>
              <w:t>_E, TDD</w:t>
            </w:r>
            <w:r w:rsidRPr="00673387">
              <w:rPr>
                <w:rFonts w:ascii="Arial" w:hAnsi="Arial" w:cs="Arial"/>
                <w:sz w:val="18"/>
                <w:szCs w:val="20"/>
                <w:lang w:val="sv-SE" w:eastAsia="zh-CN"/>
              </w:rPr>
              <w:t>-M1</w:t>
            </w:r>
            <w:r w:rsidRPr="00673387">
              <w:rPr>
                <w:rFonts w:ascii="Arial" w:hAnsi="Arial" w:cs="Arial"/>
                <w:sz w:val="18"/>
                <w:szCs w:val="20"/>
                <w:lang w:val="sv-SE"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50CBEE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EFE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1EB460A"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441549F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FC43244"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24C9663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D635493"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6B06A43"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E964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2CC287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AA3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27C6762"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9EABA2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CF395A7"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47C0DF57"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D44E4D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70D17CD"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C56F6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2F4237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1A5AA5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E2695BF"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996D007"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9B76393"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1B73DFBD"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75B0743"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A3278A0"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D4A39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337CEC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5A7ED1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FCA4BF"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394B98CE"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431D734"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27199A7E"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C489AE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86A920A"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B715D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671BF4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3691E4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4B57B9E" w14:textId="77777777" w:rsidTr="00673387">
        <w:trPr>
          <w:jc w:val="center"/>
        </w:trPr>
        <w:tc>
          <w:tcPr>
            <w:tcW w:w="0" w:type="auto"/>
            <w:gridSpan w:val="8"/>
            <w:tcBorders>
              <w:top w:val="nil"/>
              <w:left w:val="single" w:sz="4" w:space="0" w:color="auto"/>
              <w:bottom w:val="single" w:sz="6" w:space="0" w:color="auto"/>
              <w:right w:val="single" w:sz="4" w:space="0" w:color="auto"/>
            </w:tcBorders>
            <w:vAlign w:val="center"/>
            <w:hideMark/>
          </w:tcPr>
          <w:p w14:paraId="1848E5F7"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3FAAFF8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1E1902B5"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ko-KR"/>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4089A37C"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The serving cell, the reference cell, and the measured neighbour cell i are on the same carrier frequency.</w:t>
            </w:r>
          </w:p>
          <w:p w14:paraId="7B519BB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04CED8B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0E5D222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7:</w:t>
            </w:r>
            <w:r w:rsidRPr="00673387">
              <w:rPr>
                <w:rFonts w:ascii="Arial" w:hAnsi="Arial" w:cs="Arial"/>
                <w:sz w:val="18"/>
                <w:szCs w:val="20"/>
                <w:lang w:val="en-US" w:eastAsia="ko-KR"/>
              </w:rPr>
              <w:tab/>
              <w:t>The requirement applies when PRS are available within the UE measurement bandwidth in all PRS subframes and measurement gaps are not required.</w:t>
            </w:r>
          </w:p>
          <w:p w14:paraId="25F2F53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8:</w:t>
            </w:r>
            <w:r w:rsidRPr="00673387">
              <w:rPr>
                <w:rFonts w:ascii="Arial" w:hAnsi="Arial" w:cs="Arial"/>
                <w:sz w:val="18"/>
                <w:szCs w:val="20"/>
                <w:lang w:val="en-US" w:eastAsia="ko-KR"/>
              </w:rPr>
              <w:tab/>
              <w:t>The requirement applies when measurement gaps are required.</w:t>
            </w:r>
          </w:p>
        </w:tc>
      </w:tr>
    </w:tbl>
    <w:p w14:paraId="71545149" w14:textId="77777777" w:rsidR="00673387" w:rsidRPr="00673387" w:rsidRDefault="00673387" w:rsidP="00673387">
      <w:pPr>
        <w:overflowPunct w:val="0"/>
        <w:autoSpaceDE w:val="0"/>
        <w:autoSpaceDN w:val="0"/>
        <w:adjustRightInd w:val="0"/>
        <w:spacing w:after="180"/>
        <w:rPr>
          <w:sz w:val="20"/>
          <w:szCs w:val="20"/>
          <w:lang w:eastAsia="zh-CN"/>
        </w:rPr>
      </w:pPr>
    </w:p>
    <w:p w14:paraId="4ABF452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w:t>
      </w:r>
      <w:r w:rsidRPr="00673387">
        <w:rPr>
          <w:rFonts w:ascii="Arial" w:hAnsi="Arial"/>
          <w:szCs w:val="20"/>
        </w:rPr>
        <w:t>.</w:t>
      </w:r>
      <w:r w:rsidRPr="00673387">
        <w:rPr>
          <w:rFonts w:ascii="Arial" w:hAnsi="Arial"/>
          <w:szCs w:val="20"/>
          <w:lang w:eastAsia="zh-CN"/>
        </w:rPr>
        <w:t>1</w:t>
      </w:r>
      <w:r w:rsidRPr="00673387">
        <w:rPr>
          <w:rFonts w:ascii="Arial" w:hAnsi="Arial"/>
          <w:szCs w:val="20"/>
        </w:rPr>
        <w:t>.</w:t>
      </w:r>
      <w:r w:rsidRPr="00673387">
        <w:rPr>
          <w:rFonts w:ascii="Arial" w:hAnsi="Arial"/>
          <w:szCs w:val="20"/>
          <w:lang w:eastAsia="zh-CN"/>
        </w:rPr>
        <w:t>21.21</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M1</w:t>
      </w:r>
      <w:r w:rsidRPr="00673387">
        <w:rPr>
          <w:rFonts w:ascii="Arial" w:hAnsi="Arial"/>
          <w:szCs w:val="20"/>
        </w:rPr>
        <w:t xml:space="preserve"> in CE mode B</w:t>
      </w:r>
    </w:p>
    <w:p w14:paraId="26CC7E6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21.21-1</w:t>
      </w:r>
      <w:r w:rsidRPr="00673387">
        <w:rPr>
          <w:rFonts w:cs="v4.2.0"/>
          <w:sz w:val="20"/>
          <w:szCs w:val="20"/>
        </w:rPr>
        <w:t xml:space="preserve"> are valid under the following conditions:</w:t>
      </w:r>
    </w:p>
    <w:p w14:paraId="0E18EBD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D1D3F9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PRP 1,2|</w:t>
      </w:r>
      <w:r w:rsidRPr="00673387">
        <w:rPr>
          <w:sz w:val="20"/>
          <w:szCs w:val="20"/>
          <w:vertAlign w:val="subscript"/>
        </w:rPr>
        <w:t>dBm</w:t>
      </w:r>
      <w:r w:rsidRPr="00673387">
        <w:rPr>
          <w:sz w:val="20"/>
          <w:szCs w:val="20"/>
        </w:rPr>
        <w:t xml:space="preserve"> according to Annex B.3.33 for a corresponding Band</w:t>
      </w:r>
    </w:p>
    <w:p w14:paraId="161DA0E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does not need a measurement gap for intra-frequency RSTD measurement, there are no measurement gaps overlapping with the PRS subframes of the measured serving cell and PRS are available within the UE measurement bandwidth in all PRS subframes</w:t>
      </w:r>
    </w:p>
    <w:p w14:paraId="09B2B35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needs a measurement gap for intra-frequency RSTD measurement, the measurement gaps are configured to contain PRS subframes</w:t>
      </w:r>
    </w:p>
    <w:p w14:paraId="27968F8F"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ab/>
        <w:t xml:space="preserve">The parameter </w:t>
      </w:r>
      <w:r w:rsidRPr="00673387">
        <w:rPr>
          <w:i/>
          <w:snapToGrid w:val="0"/>
          <w:sz w:val="20"/>
          <w:szCs w:val="20"/>
        </w:rPr>
        <w:t>expectedRSTDUncertainty</w:t>
      </w:r>
      <w:r w:rsidRPr="00673387">
        <w:rPr>
          <w:snapToGrid w:val="0"/>
          <w:sz w:val="20"/>
          <w:szCs w:val="20"/>
        </w:rPr>
        <w:t xml:space="preserve">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560E25F5"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w:t>
      </w:r>
      <w:r w:rsidRPr="00673387">
        <w:rPr>
          <w:rFonts w:ascii="Arial" w:hAnsi="Arial" w:cs="Arial"/>
          <w:b/>
          <w:sz w:val="20"/>
          <w:szCs w:val="20"/>
          <w:lang w:eastAsia="zh-CN"/>
        </w:rPr>
        <w:t>21.21-1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CEModeB</w:t>
      </w:r>
    </w:p>
    <w:tbl>
      <w:tblPr>
        <w:tblW w:w="0" w:type="auto"/>
        <w:jc w:val="center"/>
        <w:tblLook w:val="01E0" w:firstRow="1" w:lastRow="1" w:firstColumn="1" w:lastColumn="1" w:noHBand="0" w:noVBand="0"/>
      </w:tblPr>
      <w:tblGrid>
        <w:gridCol w:w="1027"/>
        <w:gridCol w:w="907"/>
        <w:gridCol w:w="1423"/>
        <w:gridCol w:w="1492"/>
        <w:gridCol w:w="1417"/>
        <w:gridCol w:w="1006"/>
        <w:gridCol w:w="1079"/>
        <w:gridCol w:w="1278"/>
      </w:tblGrid>
      <w:tr w:rsidR="00673387" w:rsidRPr="00673387" w14:paraId="7A011940"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7D30D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Accuracy</w:t>
            </w:r>
          </w:p>
        </w:tc>
        <w:tc>
          <w:tcPr>
            <w:tcW w:w="0" w:type="auto"/>
            <w:gridSpan w:val="7"/>
            <w:tcBorders>
              <w:top w:val="single" w:sz="6" w:space="0" w:color="auto"/>
              <w:left w:val="single" w:sz="6" w:space="0" w:color="auto"/>
              <w:bottom w:val="single" w:sz="6" w:space="0" w:color="auto"/>
              <w:right w:val="single" w:sz="4" w:space="0" w:color="auto"/>
            </w:tcBorders>
            <w:vAlign w:val="center"/>
            <w:hideMark/>
          </w:tcPr>
          <w:p w14:paraId="76A6D9DE"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Conditions</w:t>
            </w:r>
          </w:p>
        </w:tc>
      </w:tr>
      <w:tr w:rsidR="00673387" w:rsidRPr="00673387" w14:paraId="019751A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73292FB" w14:textId="77777777" w:rsidR="00673387" w:rsidRPr="00673387" w:rsidRDefault="00673387" w:rsidP="00673387">
            <w:pPr>
              <w:rPr>
                <w:rFonts w:ascii="Arial" w:hAnsi="Arial" w:cs="Arial"/>
                <w:b/>
                <w:sz w:val="18"/>
                <w:szCs w:val="20"/>
                <w:lang w:val="en-US"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A3D5B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EF9D4FF"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016D1E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r w:rsidRPr="00673387">
              <w:rPr>
                <w:rFonts w:ascii="Arial" w:hAnsi="Arial" w:cs="Arial"/>
                <w:b/>
                <w:sz w:val="16"/>
                <w:szCs w:val="20"/>
                <w:vertAlign w:val="superscript"/>
                <w:lang w:val="en-US" w:eastAsia="ko-KR"/>
              </w:rPr>
              <w:t xml:space="preserve">Note </w:t>
            </w:r>
            <w:r w:rsidRPr="00673387">
              <w:rPr>
                <w:rFonts w:ascii="Arial" w:hAnsi="Arial" w:cs="Arial"/>
                <w:b/>
                <w:sz w:val="16"/>
                <w:szCs w:val="20"/>
                <w:vertAlign w:val="superscript"/>
                <w:lang w:val="en-US" w:eastAsia="zh-CN"/>
              </w:rPr>
              <w:t>4</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2440C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795A773" w14:textId="77777777" w:rsidR="00673387" w:rsidRPr="00673387" w:rsidRDefault="00673387" w:rsidP="00673387">
            <w:pPr>
              <w:keepNext/>
              <w:keepLines/>
              <w:overflowPunct w:val="0"/>
              <w:autoSpaceDE w:val="0"/>
              <w:autoSpaceDN w:val="0"/>
              <w:adjustRightInd w:val="0"/>
              <w:jc w:val="center"/>
              <w:rPr>
                <w:rFonts w:ascii="Arial" w:hAnsi="Arial"/>
                <w:b/>
                <w:sz w:val="16"/>
                <w:szCs w:val="16"/>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vAlign w:val="center"/>
            <w:hideMark/>
          </w:tcPr>
          <w:p w14:paraId="6345A3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5</w:t>
            </w:r>
            <w:r w:rsidRPr="00673387">
              <w:rPr>
                <w:rFonts w:ascii="Arial" w:hAnsi="Arial" w:cs="Arial"/>
                <w:b/>
                <w:sz w:val="16"/>
                <w:szCs w:val="16"/>
                <w:lang w:val="en-US" w:eastAsia="ko-KR"/>
              </w:rPr>
              <w:t xml:space="preserve"> range</w:t>
            </w:r>
          </w:p>
        </w:tc>
      </w:tr>
      <w:tr w:rsidR="00673387" w:rsidRPr="00673387" w14:paraId="6682C91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23B3A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B0EF67"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DD3BEA"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505AF8"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BEC991" w14:textId="77777777" w:rsidR="00673387" w:rsidRPr="00673387" w:rsidRDefault="00673387" w:rsidP="00673387">
            <w:pPr>
              <w:rPr>
                <w:rFonts w:ascii="Arial" w:hAnsi="Arial"/>
                <w:b/>
                <w:sz w:val="16"/>
                <w:szCs w:val="16"/>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04781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524717C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0C67004A"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757D2F83" w14:textId="77777777" w:rsidTr="006733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691F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55E252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0" w:type="auto"/>
            <w:tcBorders>
              <w:top w:val="single" w:sz="6" w:space="0" w:color="auto"/>
              <w:left w:val="single" w:sz="6" w:space="0" w:color="auto"/>
              <w:bottom w:val="single" w:sz="6" w:space="0" w:color="auto"/>
              <w:right w:val="single" w:sz="6" w:space="0" w:color="auto"/>
            </w:tcBorders>
            <w:vAlign w:val="center"/>
            <w:hideMark/>
          </w:tcPr>
          <w:p w14:paraId="6695BB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19583A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68CA6A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386EC89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D12AF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A65B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28F6AA80"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E94B5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66"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w:t>
            </w:r>
            <w:r w:rsidRPr="00673387">
              <w:rPr>
                <w:rFonts w:ascii="Arial" w:hAnsi="Arial" w:cs="Arial"/>
                <w:sz w:val="18"/>
                <w:szCs w:val="20"/>
                <w:lang w:val="en-US" w:eastAsia="zh-CN"/>
              </w:rPr>
              <w:t>5</w:t>
            </w:r>
            <w:del w:id="767" w:author="Ericsson" w:date="2020-05-13T11:0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Note7</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A0280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1CFF18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01532D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F0127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A5EC3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06F6D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0DB847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7194F1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79FAE3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9FC21C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F7B3D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BBE413"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298EF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5F2A7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ED1E06"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hideMark/>
          </w:tcPr>
          <w:p w14:paraId="26A5C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404E4C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16D5FA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34560FA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8A92A8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D18FAE"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81CBB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72277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5FF7B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EAEDC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155D77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3DB719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54EF2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4A3834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F16163"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31FE3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F14E9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60671E"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B60E4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6F2D02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CCF1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4B1D8B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68827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62D9E4"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4DC9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3A429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9C4A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199B8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2141EF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799FDB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C6ECB9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D4931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1CB22D"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EC3EB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2FC31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5AED97"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599D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1EF0F5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1CF635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1140C4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185F94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B948A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24EE1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CD82B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1BF149"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70432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770C35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2A7FBA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74D57E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928EC6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01B34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47DFC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5F6F4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3C451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93459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1853C5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D285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DA86F8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D316F3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83687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4B89E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F53E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752691"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C5541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1DCBEC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332A02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A1A5C5" w14:textId="77777777" w:rsidTr="00673387">
        <w:trPr>
          <w:jc w:val="center"/>
        </w:trPr>
        <w:tc>
          <w:tcPr>
            <w:tcW w:w="0" w:type="auto"/>
            <w:vMerge w:val="restart"/>
            <w:tcBorders>
              <w:top w:val="nil"/>
              <w:left w:val="single" w:sz="4" w:space="0" w:color="auto"/>
              <w:bottom w:val="single" w:sz="6" w:space="0" w:color="auto"/>
              <w:right w:val="single" w:sz="6" w:space="0" w:color="auto"/>
            </w:tcBorders>
            <w:vAlign w:val="center"/>
            <w:hideMark/>
          </w:tcPr>
          <w:p w14:paraId="71CADF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68"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769" w:author="Ericsson" w:date="2020-05-13T11:0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Note8</w:t>
            </w:r>
          </w:p>
        </w:tc>
        <w:tc>
          <w:tcPr>
            <w:tcW w:w="0" w:type="auto"/>
            <w:vMerge w:val="restart"/>
            <w:tcBorders>
              <w:top w:val="nil"/>
              <w:left w:val="single" w:sz="6" w:space="0" w:color="auto"/>
              <w:bottom w:val="single" w:sz="6" w:space="0" w:color="auto"/>
              <w:right w:val="single" w:sz="6" w:space="0" w:color="auto"/>
            </w:tcBorders>
            <w:vAlign w:val="center"/>
            <w:hideMark/>
          </w:tcPr>
          <w:p w14:paraId="0EE7C6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6CB632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24BB4B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nil"/>
              <w:left w:val="single" w:sz="6" w:space="0" w:color="auto"/>
              <w:bottom w:val="single" w:sz="6" w:space="0" w:color="auto"/>
              <w:right w:val="single" w:sz="6" w:space="0" w:color="auto"/>
            </w:tcBorders>
            <w:vAlign w:val="center"/>
            <w:hideMark/>
          </w:tcPr>
          <w:p w14:paraId="4045F3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nil"/>
              <w:left w:val="single" w:sz="6" w:space="0" w:color="auto"/>
              <w:bottom w:val="single" w:sz="6" w:space="0" w:color="auto"/>
              <w:right w:val="single" w:sz="6" w:space="0" w:color="auto"/>
            </w:tcBorders>
            <w:vAlign w:val="center"/>
            <w:hideMark/>
          </w:tcPr>
          <w:p w14:paraId="56AE11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0" w:type="auto"/>
            <w:vMerge w:val="restart"/>
            <w:tcBorders>
              <w:top w:val="nil"/>
              <w:left w:val="single" w:sz="6" w:space="0" w:color="auto"/>
              <w:bottom w:val="single" w:sz="6" w:space="0" w:color="auto"/>
              <w:right w:val="single" w:sz="6" w:space="0" w:color="auto"/>
            </w:tcBorders>
            <w:vAlign w:val="center"/>
            <w:hideMark/>
          </w:tcPr>
          <w:p w14:paraId="6ED94E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2198BA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7B28B2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636786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B6CFCBA"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561222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A68E740"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157C401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AB2A06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1C022D4"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hideMark/>
          </w:tcPr>
          <w:p w14:paraId="1304D4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3B4E1A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3E5A5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788816FD"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0F28330E"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43B5E81"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44A53A1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1B2DCF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5D41B05"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1D4B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ja-JP"/>
              </w:rPr>
            </w:pPr>
            <w:r w:rsidRPr="00673387">
              <w:rPr>
                <w:rFonts w:ascii="Arial" w:hAnsi="Arial" w:cs="Arial"/>
                <w:sz w:val="18"/>
                <w:szCs w:val="20"/>
                <w:lang w:val="sv-SE" w:eastAsia="ko-KR"/>
              </w:rPr>
              <w:t>FDD</w:t>
            </w:r>
            <w:r w:rsidRPr="00673387">
              <w:rPr>
                <w:rFonts w:ascii="Arial" w:hAnsi="Arial" w:cs="Arial"/>
                <w:sz w:val="18"/>
                <w:szCs w:val="20"/>
                <w:lang w:val="sv-SE" w:eastAsia="zh-CN"/>
              </w:rPr>
              <w:t>-M1</w:t>
            </w:r>
            <w:r w:rsidRPr="00673387">
              <w:rPr>
                <w:rFonts w:ascii="Arial" w:hAnsi="Arial" w:cs="Arial"/>
                <w:sz w:val="18"/>
                <w:szCs w:val="20"/>
                <w:lang w:val="sv-SE" w:eastAsia="ko-KR"/>
              </w:rPr>
              <w:t>_C, TDD</w:t>
            </w:r>
            <w:r w:rsidRPr="00673387">
              <w:rPr>
                <w:rFonts w:ascii="Arial" w:hAnsi="Arial" w:cs="Arial"/>
                <w:sz w:val="18"/>
                <w:szCs w:val="20"/>
                <w:lang w:val="sv-SE" w:eastAsia="zh-CN"/>
              </w:rPr>
              <w:t>-M1</w:t>
            </w:r>
            <w:r w:rsidRPr="00673387">
              <w:rPr>
                <w:rFonts w:ascii="Arial" w:hAnsi="Arial" w:cs="Arial"/>
                <w:sz w:val="18"/>
                <w:szCs w:val="20"/>
                <w:lang w:val="sv-SE"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4FD839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3528C7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-50</w:t>
            </w:r>
          </w:p>
        </w:tc>
      </w:tr>
      <w:tr w:rsidR="00673387" w:rsidRPr="00673387" w14:paraId="1BD4F49D"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7E6E07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F3E3F7A"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6215E3A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CCBE15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491F9F1"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E52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0F2FB5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3464D8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6D791A7"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3B8FEE1"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B16E164"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37D1A97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16043D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516FBEC"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DCB79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w:t>
            </w:r>
            <w:r w:rsidRPr="00673387">
              <w:rPr>
                <w:rFonts w:ascii="Arial" w:hAnsi="Arial" w:cs="Arial"/>
                <w:sz w:val="18"/>
                <w:szCs w:val="20"/>
                <w:lang w:val="sv-SE" w:eastAsia="zh-CN"/>
              </w:rPr>
              <w:t>-M1</w:t>
            </w:r>
            <w:r w:rsidRPr="00673387">
              <w:rPr>
                <w:rFonts w:ascii="Arial" w:hAnsi="Arial" w:cs="Arial"/>
                <w:sz w:val="18"/>
                <w:szCs w:val="20"/>
                <w:lang w:val="sv-SE" w:eastAsia="ko-KR"/>
              </w:rPr>
              <w:t>_E, TDD</w:t>
            </w:r>
            <w:r w:rsidRPr="00673387">
              <w:rPr>
                <w:rFonts w:ascii="Arial" w:hAnsi="Arial" w:cs="Arial"/>
                <w:sz w:val="18"/>
                <w:szCs w:val="20"/>
                <w:lang w:val="sv-SE" w:eastAsia="zh-CN"/>
              </w:rPr>
              <w:t>-M1</w:t>
            </w:r>
            <w:r w:rsidRPr="00673387">
              <w:rPr>
                <w:rFonts w:ascii="Arial" w:hAnsi="Arial" w:cs="Arial"/>
                <w:sz w:val="18"/>
                <w:szCs w:val="20"/>
                <w:lang w:val="sv-SE"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420AD1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34114D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486FFCC"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6FB7F3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94B7E99"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4044A0D4"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3DAB86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8E1745B"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C3983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656C1C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BE2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B551BF1"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3A100E5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50352FD"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3B93618B"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011DCB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84D8D21"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22C28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7322EC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1DE0FC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431780"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B1DDDB1"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3CEB3C7"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5BD3C97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6E48A8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8A46FDB"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76411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25033F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08AC7C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B929057"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4E96870"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958497B"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2B07E7C0"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952721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AEF9ED2"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5AC96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790A76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71B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2C7CE98" w14:textId="77777777" w:rsidTr="00673387">
        <w:trPr>
          <w:jc w:val="center"/>
        </w:trPr>
        <w:tc>
          <w:tcPr>
            <w:tcW w:w="0" w:type="auto"/>
            <w:gridSpan w:val="8"/>
            <w:tcBorders>
              <w:top w:val="nil"/>
              <w:left w:val="single" w:sz="4" w:space="0" w:color="auto"/>
              <w:bottom w:val="single" w:sz="6" w:space="0" w:color="auto"/>
              <w:right w:val="single" w:sz="4" w:space="0" w:color="auto"/>
            </w:tcBorders>
            <w:vAlign w:val="center"/>
            <w:hideMark/>
          </w:tcPr>
          <w:p w14:paraId="10B81840"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0186FD0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32A5F512"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ko-KR"/>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23B7933A"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The serving cell, the reference cell, and the measured neighbour cell i are on the same carrier frequency.</w:t>
            </w:r>
          </w:p>
          <w:p w14:paraId="5497D55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5FDFAAA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22A2B49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7:</w:t>
            </w:r>
            <w:r w:rsidRPr="00673387">
              <w:rPr>
                <w:rFonts w:ascii="Arial" w:hAnsi="Arial" w:cs="Arial"/>
                <w:sz w:val="18"/>
                <w:szCs w:val="20"/>
                <w:lang w:val="en-US" w:eastAsia="ko-KR"/>
              </w:rPr>
              <w:tab/>
              <w:t>The requirement applies when PRS are available within the UE measurement bandwidth in all PRS subframes and measurement gaps are not required.</w:t>
            </w:r>
          </w:p>
          <w:p w14:paraId="56F5E7B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8:</w:t>
            </w:r>
            <w:r w:rsidRPr="00673387">
              <w:rPr>
                <w:rFonts w:ascii="Arial" w:hAnsi="Arial" w:cs="Arial"/>
                <w:sz w:val="18"/>
                <w:szCs w:val="20"/>
                <w:lang w:val="en-US" w:eastAsia="ko-KR"/>
              </w:rPr>
              <w:tab/>
              <w:t>The requirement applies when measurement gaps are required.</w:t>
            </w:r>
          </w:p>
        </w:tc>
      </w:tr>
    </w:tbl>
    <w:p w14:paraId="364D7902" w14:textId="77777777" w:rsidR="00673387" w:rsidRPr="00673387" w:rsidRDefault="00673387" w:rsidP="00673387">
      <w:pPr>
        <w:overflowPunct w:val="0"/>
        <w:autoSpaceDE w:val="0"/>
        <w:autoSpaceDN w:val="0"/>
        <w:adjustRightInd w:val="0"/>
        <w:spacing w:after="180"/>
        <w:rPr>
          <w:sz w:val="20"/>
          <w:szCs w:val="20"/>
        </w:rPr>
      </w:pPr>
    </w:p>
    <w:p w14:paraId="552808C2"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9.1.22</w:t>
      </w:r>
      <w:r w:rsidRPr="00673387">
        <w:rPr>
          <w:rFonts w:ascii="Arial" w:hAnsi="Arial"/>
          <w:sz w:val="28"/>
          <w:szCs w:val="20"/>
        </w:rPr>
        <w:tab/>
      </w:r>
      <w:r w:rsidRPr="00673387">
        <w:rPr>
          <w:rFonts w:ascii="Arial" w:hAnsi="Arial"/>
          <w:sz w:val="28"/>
          <w:szCs w:val="20"/>
          <w:lang w:eastAsia="zh-CN"/>
        </w:rPr>
        <w:t>Measurement accuracy for UE Category NB1</w:t>
      </w:r>
    </w:p>
    <w:p w14:paraId="7BE4DBC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.1</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NRSRP Accuracy</w:t>
      </w:r>
      <w:r w:rsidRPr="00673387">
        <w:rPr>
          <w:rFonts w:ascii="Arial" w:hAnsi="Arial"/>
          <w:szCs w:val="20"/>
          <w:lang w:eastAsia="zh-CN"/>
        </w:rPr>
        <w:t xml:space="preserve"> for UE Category NB1</w:t>
      </w:r>
    </w:p>
    <w:p w14:paraId="15D16C2B" w14:textId="77777777" w:rsidR="00673387" w:rsidRPr="00673387" w:rsidRDefault="00673387" w:rsidP="00673387">
      <w:pPr>
        <w:overflowPunct w:val="0"/>
        <w:autoSpaceDE w:val="0"/>
        <w:autoSpaceDN w:val="0"/>
        <w:adjustRightInd w:val="0"/>
        <w:spacing w:after="180"/>
        <w:rPr>
          <w:i/>
          <w:sz w:val="20"/>
          <w:szCs w:val="20"/>
        </w:rPr>
      </w:pPr>
      <w:r w:rsidRPr="00673387">
        <w:rPr>
          <w:sz w:val="20"/>
          <w:szCs w:val="20"/>
        </w:rPr>
        <w:t>The requirements for absolute accuracy of NRSRP in this clause apply to a cell on the same frequency as that of the serving cell</w:t>
      </w:r>
      <w:r w:rsidRPr="00673387">
        <w:rPr>
          <w:sz w:val="20"/>
          <w:szCs w:val="20"/>
          <w:lang w:eastAsia="zh-CN"/>
        </w:rPr>
        <w:t xml:space="preserve"> for UE Category NB1 for stand-alone, guard-band and in-band deployments</w:t>
      </w:r>
      <w:r w:rsidRPr="00673387">
        <w:rPr>
          <w:sz w:val="20"/>
          <w:szCs w:val="20"/>
        </w:rPr>
        <w:t xml:space="preserve">. For a UE capable of NSSS-based RRM measurement, provided that </w:t>
      </w:r>
      <w:r w:rsidRPr="00673387">
        <w:rPr>
          <w:bCs/>
          <w:i/>
          <w:iCs/>
          <w:sz w:val="20"/>
          <w:szCs w:val="20"/>
        </w:rPr>
        <w:t>nsss-NumOccDiffPrecoders</w:t>
      </w:r>
      <w:r w:rsidRPr="00673387">
        <w:rPr>
          <w:i/>
          <w:sz w:val="20"/>
          <w:szCs w:val="20"/>
          <w:lang w:val="en-US"/>
        </w:rPr>
        <w:t xml:space="preserve"> </w:t>
      </w:r>
      <w:r w:rsidRPr="00673387">
        <w:rPr>
          <w:sz w:val="20"/>
          <w:szCs w:val="20"/>
          <w:lang w:val="en-US"/>
        </w:rPr>
        <w:t>value</w:t>
      </w:r>
      <w:r w:rsidRPr="00673387">
        <w:rPr>
          <w:i/>
          <w:sz w:val="20"/>
          <w:szCs w:val="20"/>
          <w:lang w:val="en-US"/>
        </w:rPr>
        <w:t xml:space="preserve"> n1</w:t>
      </w:r>
      <w:r w:rsidRPr="00673387">
        <w:rPr>
          <w:sz w:val="20"/>
          <w:szCs w:val="20"/>
          <w:lang w:val="en-US"/>
        </w:rPr>
        <w:t xml:space="preserve"> has been indicated by higher layers</w:t>
      </w:r>
      <w:r w:rsidRPr="00673387">
        <w:rPr>
          <w:sz w:val="20"/>
          <w:szCs w:val="20"/>
        </w:rPr>
        <w:t>, the accuracy requirement as specified in Table. 9.1.22.1-2 shall apply. Otherwise, the accuracy requirement as specified in Table 9.1.22.1-1 shall apply.</w:t>
      </w:r>
    </w:p>
    <w:p w14:paraId="1E2F6AB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accuracy requirements in Table 9.1.22.</w:t>
      </w:r>
      <w:r w:rsidRPr="00673387">
        <w:rPr>
          <w:sz w:val="20"/>
          <w:szCs w:val="20"/>
          <w:lang w:eastAsia="zh-CN"/>
        </w:rPr>
        <w:t>1</w:t>
      </w:r>
      <w:r w:rsidRPr="00673387">
        <w:rPr>
          <w:sz w:val="20"/>
          <w:szCs w:val="20"/>
        </w:rPr>
        <w:t>-1 and Table 9.1.22.1-2 are valid under the following conditions:</w:t>
      </w:r>
    </w:p>
    <w:p w14:paraId="1C1CBD34"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Narrowband reference signals are transmitted either from one or two ports.</w:t>
      </w:r>
    </w:p>
    <w:p w14:paraId="1593308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Clause 7.3 of TS 36.101 [5] for reference sensitivity are fulfilled.</w:t>
      </w:r>
    </w:p>
    <w:p w14:paraId="4AB8C30B"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NRSRP|dBm according to Annex B.3.25 for a corresponding Band</w:t>
      </w:r>
    </w:p>
    <w:p w14:paraId="2D1F5257"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NRSRP measurement assuming measured cell is identified cell.</w:t>
      </w:r>
    </w:p>
    <w:p w14:paraId="25A6A92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1</w:t>
      </w:r>
      <w:r w:rsidRPr="00673387">
        <w:rPr>
          <w:rFonts w:ascii="Arial" w:hAnsi="Arial" w:cs="Arial"/>
          <w:b/>
          <w:sz w:val="20"/>
          <w:szCs w:val="20"/>
        </w:rPr>
        <w:t>-1: NRSRP Intra frequency absolute accuracy</w:t>
      </w:r>
      <w:r w:rsidRPr="00673387">
        <w:rPr>
          <w:rFonts w:ascii="Arial" w:hAnsi="Arial" w:cs="Arial"/>
          <w:b/>
          <w:sz w:val="20"/>
          <w:szCs w:val="20"/>
          <w:lang w:eastAsia="zh-CN"/>
        </w:rPr>
        <w:t xml:space="preserve"> for UE Category NB1</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5AE7D345"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05B4E7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082051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6C28DEA4"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0AA0D2B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56C159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52A1CF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24A515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41E0AF4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6F22E3D"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E4D352"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8BBFB0" w14:textId="77777777" w:rsidR="00673387" w:rsidRPr="00673387" w:rsidRDefault="00673387" w:rsidP="00673387">
            <w:pPr>
              <w:rPr>
                <w:rFonts w:ascii="Arial" w:hAnsi="Arial" w:cs="Arial"/>
                <w:b/>
                <w:sz w:val="18"/>
                <w:szCs w:val="20"/>
                <w:lang w:val="en-US" w:eastAsia="en-US"/>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5845A7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03261E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68633B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03645EDE"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63B0B6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0D5E83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839" w:type="dxa"/>
            <w:tcBorders>
              <w:top w:val="single" w:sz="6" w:space="0" w:color="auto"/>
              <w:left w:val="single" w:sz="6" w:space="0" w:color="auto"/>
              <w:bottom w:val="single" w:sz="6" w:space="0" w:color="auto"/>
              <w:right w:val="single" w:sz="6" w:space="0" w:color="auto"/>
            </w:tcBorders>
            <w:hideMark/>
          </w:tcPr>
          <w:p w14:paraId="7DEFD9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14:paraId="756F2B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44E286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141B3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10896E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64D0307C"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3C980D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6</w:t>
            </w:r>
          </w:p>
        </w:tc>
        <w:tc>
          <w:tcPr>
            <w:tcW w:w="1056" w:type="dxa"/>
            <w:tcBorders>
              <w:top w:val="single" w:sz="6" w:space="0" w:color="auto"/>
              <w:left w:val="single" w:sz="6" w:space="0" w:color="auto"/>
              <w:bottom w:val="nil"/>
              <w:right w:val="single" w:sz="6" w:space="0" w:color="auto"/>
            </w:tcBorders>
            <w:vAlign w:val="center"/>
            <w:hideMark/>
          </w:tcPr>
          <w:p w14:paraId="303C00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839" w:type="dxa"/>
            <w:tcBorders>
              <w:top w:val="single" w:sz="6" w:space="0" w:color="auto"/>
              <w:left w:val="single" w:sz="6" w:space="0" w:color="auto"/>
              <w:bottom w:val="nil"/>
              <w:right w:val="single" w:sz="6" w:space="0" w:color="auto"/>
            </w:tcBorders>
            <w:vAlign w:val="center"/>
            <w:hideMark/>
          </w:tcPr>
          <w:p w14:paraId="08F1EE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4463B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4004CE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36204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326196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9A5CFF5"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21E0F2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8</w:t>
            </w:r>
          </w:p>
        </w:tc>
        <w:tc>
          <w:tcPr>
            <w:tcW w:w="1056" w:type="dxa"/>
            <w:tcBorders>
              <w:top w:val="single" w:sz="6" w:space="0" w:color="auto"/>
              <w:left w:val="single" w:sz="6" w:space="0" w:color="auto"/>
              <w:bottom w:val="single" w:sz="6" w:space="0" w:color="auto"/>
              <w:right w:val="single" w:sz="6" w:space="0" w:color="auto"/>
            </w:tcBorders>
            <w:vAlign w:val="center"/>
            <w:hideMark/>
          </w:tcPr>
          <w:p w14:paraId="4DC1BA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11</w:t>
            </w:r>
          </w:p>
        </w:tc>
        <w:tc>
          <w:tcPr>
            <w:tcW w:w="839" w:type="dxa"/>
            <w:tcBorders>
              <w:top w:val="single" w:sz="6" w:space="0" w:color="auto"/>
              <w:left w:val="single" w:sz="6" w:space="0" w:color="auto"/>
              <w:bottom w:val="single" w:sz="6" w:space="0" w:color="auto"/>
              <w:right w:val="single" w:sz="6" w:space="0" w:color="auto"/>
            </w:tcBorders>
            <w:vAlign w:val="center"/>
            <w:hideMark/>
          </w:tcPr>
          <w:p w14:paraId="1C1819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399B2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1A732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FC537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5BF824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1792797"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927C2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10.3</w:t>
            </w:r>
          </w:p>
        </w:tc>
        <w:tc>
          <w:tcPr>
            <w:tcW w:w="1056" w:type="dxa"/>
            <w:tcBorders>
              <w:top w:val="single" w:sz="6" w:space="0" w:color="auto"/>
              <w:left w:val="single" w:sz="6" w:space="0" w:color="auto"/>
              <w:bottom w:val="single" w:sz="6" w:space="0" w:color="auto"/>
              <w:right w:val="single" w:sz="6" w:space="0" w:color="auto"/>
            </w:tcBorders>
            <w:vAlign w:val="center"/>
            <w:hideMark/>
          </w:tcPr>
          <w:p w14:paraId="155A69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13.3</w:t>
            </w:r>
          </w:p>
        </w:tc>
        <w:tc>
          <w:tcPr>
            <w:tcW w:w="839" w:type="dxa"/>
            <w:tcBorders>
              <w:top w:val="single" w:sz="6" w:space="0" w:color="auto"/>
              <w:left w:val="single" w:sz="6" w:space="0" w:color="auto"/>
              <w:bottom w:val="single" w:sz="6" w:space="0" w:color="auto"/>
              <w:right w:val="single" w:sz="6" w:space="0" w:color="auto"/>
            </w:tcBorders>
            <w:vAlign w:val="center"/>
            <w:hideMark/>
          </w:tcPr>
          <w:p w14:paraId="4891ED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bookmarkStart w:id="770" w:name="OLE_LINK10"/>
            <w:r w:rsidRPr="00673387">
              <w:rPr>
                <w:rFonts w:ascii="Arial" w:hAnsi="Arial" w:cs="Arial"/>
                <w:sz w:val="18"/>
                <w:szCs w:val="20"/>
                <w:lang w:val="en-US" w:eastAsia="ko-KR"/>
              </w:rPr>
              <w:t>-15≤Ês/Iot≤--6 dB</w:t>
            </w:r>
            <w:bookmarkEnd w:id="770"/>
          </w:p>
        </w:tc>
        <w:tc>
          <w:tcPr>
            <w:tcW w:w="2373" w:type="dxa"/>
            <w:tcBorders>
              <w:top w:val="single" w:sz="6" w:space="0" w:color="auto"/>
              <w:left w:val="single" w:sz="6" w:space="0" w:color="auto"/>
              <w:bottom w:val="single" w:sz="6" w:space="0" w:color="auto"/>
              <w:right w:val="single" w:sz="4" w:space="0" w:color="auto"/>
            </w:tcBorders>
            <w:vAlign w:val="center"/>
            <w:hideMark/>
          </w:tcPr>
          <w:p w14:paraId="2152DA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02A71E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037EC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5C8265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283248CD"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6FF099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12.3</w:t>
            </w:r>
          </w:p>
        </w:tc>
        <w:tc>
          <w:tcPr>
            <w:tcW w:w="1056" w:type="dxa"/>
            <w:tcBorders>
              <w:top w:val="single" w:sz="6" w:space="0" w:color="auto"/>
              <w:left w:val="single" w:sz="6" w:space="0" w:color="auto"/>
              <w:bottom w:val="single" w:sz="6" w:space="0" w:color="auto"/>
              <w:right w:val="single" w:sz="6" w:space="0" w:color="auto"/>
            </w:tcBorders>
            <w:vAlign w:val="center"/>
            <w:hideMark/>
          </w:tcPr>
          <w:p w14:paraId="7C3A04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15.3</w:t>
            </w:r>
          </w:p>
        </w:tc>
        <w:tc>
          <w:tcPr>
            <w:tcW w:w="839" w:type="dxa"/>
            <w:tcBorders>
              <w:top w:val="single" w:sz="6" w:space="0" w:color="auto"/>
              <w:left w:val="single" w:sz="6" w:space="0" w:color="auto"/>
              <w:bottom w:val="single" w:sz="6" w:space="0" w:color="auto"/>
              <w:right w:val="single" w:sz="6" w:space="0" w:color="auto"/>
            </w:tcBorders>
            <w:vAlign w:val="center"/>
            <w:hideMark/>
          </w:tcPr>
          <w:p w14:paraId="58CD39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542BE6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333BEE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D2C40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45B0BC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233AA5B"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2C1FB5B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578C089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 xml:space="preserve">E-UTRA operating band groups are as defined in Section 3.5. </w:t>
            </w:r>
          </w:p>
        </w:tc>
      </w:tr>
    </w:tbl>
    <w:p w14:paraId="031B42CC" w14:textId="77777777" w:rsidR="00673387" w:rsidRPr="00673387" w:rsidRDefault="00673387" w:rsidP="00673387">
      <w:pPr>
        <w:overflowPunct w:val="0"/>
        <w:autoSpaceDE w:val="0"/>
        <w:autoSpaceDN w:val="0"/>
        <w:adjustRightInd w:val="0"/>
        <w:spacing w:after="180"/>
        <w:rPr>
          <w:sz w:val="20"/>
          <w:szCs w:val="20"/>
        </w:rPr>
      </w:pPr>
    </w:p>
    <w:p w14:paraId="47DE488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1</w:t>
      </w:r>
      <w:r w:rsidRPr="00673387">
        <w:rPr>
          <w:rFonts w:ascii="Arial" w:hAnsi="Arial" w:cs="Arial"/>
          <w:b/>
          <w:sz w:val="20"/>
          <w:szCs w:val="20"/>
        </w:rPr>
        <w:t>-2: NRSRP Intra frequency absolute accuracy</w:t>
      </w:r>
      <w:r w:rsidRPr="00673387">
        <w:rPr>
          <w:rFonts w:ascii="Arial" w:hAnsi="Arial" w:cs="Arial"/>
          <w:b/>
          <w:sz w:val="20"/>
          <w:szCs w:val="20"/>
          <w:lang w:eastAsia="zh-CN"/>
        </w:rPr>
        <w:t xml:space="preserve"> for UE Category NB1 under NSSS-based measurement</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5BBF69F4"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35903F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79EB87A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5F041DB"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5950AB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06D602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5B338A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634EED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4C1708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1B62B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A6355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58E295" w14:textId="77777777" w:rsidR="00673387" w:rsidRPr="00673387" w:rsidRDefault="00673387" w:rsidP="00673387">
            <w:pPr>
              <w:rPr>
                <w:rFonts w:ascii="Arial" w:hAnsi="Arial" w:cs="Arial"/>
                <w:b/>
                <w:sz w:val="18"/>
                <w:szCs w:val="20"/>
                <w:lang w:val="en-US" w:eastAsia="ko-KR"/>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21F94C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7402BE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28529F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E8B5C4C"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0C058F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4C64D9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39" w:type="dxa"/>
            <w:tcBorders>
              <w:top w:val="single" w:sz="6" w:space="0" w:color="auto"/>
              <w:left w:val="single" w:sz="6" w:space="0" w:color="auto"/>
              <w:bottom w:val="single" w:sz="6" w:space="0" w:color="auto"/>
              <w:right w:val="single" w:sz="6" w:space="0" w:color="auto"/>
            </w:tcBorders>
            <w:hideMark/>
          </w:tcPr>
          <w:p w14:paraId="53F8E9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373" w:type="dxa"/>
            <w:tcBorders>
              <w:top w:val="single" w:sz="6" w:space="0" w:color="auto"/>
              <w:left w:val="single" w:sz="6" w:space="0" w:color="auto"/>
              <w:bottom w:val="single" w:sz="6" w:space="0" w:color="auto"/>
              <w:right w:val="single" w:sz="4" w:space="0" w:color="auto"/>
            </w:tcBorders>
            <w:vAlign w:val="center"/>
          </w:tcPr>
          <w:p w14:paraId="0F24AF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0D61FD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34197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065824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5B9F0D6"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4360C5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71" w:author="Ericsson" w:date="2020-05-13T11:0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772" w:author="Ericsson" w:date="2020-05-13T11:08: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nil"/>
              <w:right w:val="single" w:sz="6" w:space="0" w:color="auto"/>
            </w:tcBorders>
            <w:vAlign w:val="center"/>
            <w:hideMark/>
          </w:tcPr>
          <w:p w14:paraId="729565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73"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w:t>
            </w:r>
            <w:del w:id="774"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nil"/>
              <w:right w:val="single" w:sz="6" w:space="0" w:color="auto"/>
            </w:tcBorders>
            <w:vAlign w:val="center"/>
            <w:hideMark/>
          </w:tcPr>
          <w:p w14:paraId="685EAC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1304E8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3E4CF1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8E32A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2DF331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4AE93D6"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29592E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75" w:author="Ericsson" w:date="2020-05-13T11:0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76" w:author="Ericsson" w:date="2020-05-13T11:08: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5D49F4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77"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9</w:t>
            </w:r>
            <w:del w:id="778"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794360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28E78F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567C92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40F57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5BA499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9D7611"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86A64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79" w:author="Ericsson" w:date="2020-05-13T11:0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80" w:author="Ericsson" w:date="2020-05-13T11:08: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34A0D0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81"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9</w:t>
            </w:r>
            <w:del w:id="782"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1875AA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751F71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524595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2948E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282E2D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3C07E4F"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9C72B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83" w:author="Ericsson" w:date="2020-05-13T11:0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w:t>
            </w:r>
            <w:del w:id="784" w:author="Ericsson" w:date="2020-05-13T11:08: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78E8A8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85"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11</w:t>
            </w:r>
            <w:del w:id="786"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10A44D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0A377E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0DF675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30745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090A1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A40957"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6ABA80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0FCF6D6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E-UTRA operating band groups are as defined in Section 3.5. </w:t>
            </w:r>
          </w:p>
        </w:tc>
      </w:tr>
    </w:tbl>
    <w:p w14:paraId="6707260B" w14:textId="77777777" w:rsidR="00673387" w:rsidRPr="00673387" w:rsidRDefault="00673387" w:rsidP="00673387">
      <w:pPr>
        <w:overflowPunct w:val="0"/>
        <w:autoSpaceDE w:val="0"/>
        <w:autoSpaceDN w:val="0"/>
        <w:adjustRightInd w:val="0"/>
        <w:spacing w:after="180"/>
        <w:rPr>
          <w:sz w:val="20"/>
          <w:szCs w:val="20"/>
        </w:rPr>
      </w:pPr>
    </w:p>
    <w:p w14:paraId="184B733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Void</w:t>
      </w:r>
    </w:p>
    <w:p w14:paraId="21903BE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.3</w:t>
      </w:r>
      <w:r w:rsidRPr="00673387">
        <w:rPr>
          <w:rFonts w:ascii="Arial" w:hAnsi="Arial"/>
          <w:szCs w:val="20"/>
        </w:rPr>
        <w:tab/>
      </w:r>
      <w:r w:rsidRPr="00673387">
        <w:rPr>
          <w:rFonts w:ascii="Arial" w:hAnsi="Arial"/>
          <w:szCs w:val="20"/>
          <w:lang w:eastAsia="zh-CN"/>
        </w:rPr>
        <w:t>Intra-frequency Absolute NRSRQ Accuracy for UE Category NB1</w:t>
      </w:r>
    </w:p>
    <w:p w14:paraId="35560F57" w14:textId="77777777" w:rsidR="00673387" w:rsidRPr="00673387" w:rsidRDefault="00673387" w:rsidP="00673387">
      <w:pPr>
        <w:overflowPunct w:val="0"/>
        <w:autoSpaceDE w:val="0"/>
        <w:autoSpaceDN w:val="0"/>
        <w:adjustRightInd w:val="0"/>
        <w:spacing w:after="180"/>
        <w:rPr>
          <w:i/>
          <w:sz w:val="20"/>
          <w:szCs w:val="20"/>
        </w:rPr>
      </w:pPr>
      <w:r w:rsidRPr="00673387">
        <w:rPr>
          <w:sz w:val="20"/>
          <w:szCs w:val="20"/>
        </w:rPr>
        <w:t>The requirements for absolute accuracy of NRSRQ in this clause apply to a cell on the same frequency as that of the serving cell</w:t>
      </w:r>
      <w:r w:rsidRPr="00673387">
        <w:rPr>
          <w:sz w:val="20"/>
          <w:szCs w:val="20"/>
          <w:lang w:eastAsia="zh-CN"/>
        </w:rPr>
        <w:t xml:space="preserve"> for NB-IoT UE for stand-alone, guard-band and in-band deployments</w:t>
      </w:r>
      <w:r w:rsidRPr="00673387">
        <w:rPr>
          <w:sz w:val="20"/>
          <w:szCs w:val="20"/>
        </w:rPr>
        <w:t xml:space="preserve">. For a UE capable of NSSS-based RRM measurement, provided that </w:t>
      </w:r>
      <w:r w:rsidRPr="00673387">
        <w:rPr>
          <w:bCs/>
          <w:i/>
          <w:iCs/>
          <w:sz w:val="20"/>
          <w:szCs w:val="20"/>
        </w:rPr>
        <w:t>nsss-NumOccDiffPrecoders</w:t>
      </w:r>
      <w:r w:rsidRPr="00673387">
        <w:rPr>
          <w:i/>
          <w:sz w:val="20"/>
          <w:szCs w:val="20"/>
          <w:lang w:val="en-US"/>
        </w:rPr>
        <w:t xml:space="preserve"> </w:t>
      </w:r>
      <w:r w:rsidRPr="00673387">
        <w:rPr>
          <w:sz w:val="20"/>
          <w:szCs w:val="20"/>
          <w:lang w:val="en-US"/>
        </w:rPr>
        <w:t>value</w:t>
      </w:r>
      <w:r w:rsidRPr="00673387">
        <w:rPr>
          <w:i/>
          <w:sz w:val="20"/>
          <w:szCs w:val="20"/>
          <w:lang w:val="en-US"/>
        </w:rPr>
        <w:t xml:space="preserve"> n1 </w:t>
      </w:r>
      <w:r w:rsidRPr="00673387">
        <w:rPr>
          <w:sz w:val="20"/>
          <w:szCs w:val="20"/>
          <w:lang w:val="en-US"/>
        </w:rPr>
        <w:t>has been indicated by higher layers</w:t>
      </w:r>
      <w:r w:rsidRPr="00673387">
        <w:rPr>
          <w:sz w:val="20"/>
          <w:szCs w:val="20"/>
        </w:rPr>
        <w:t>, the accuracy requirement as specified in Table. 9.1.22.3-2 shall apply. Otherwise, the accuracy requirement as specified in Table 9.1.22.3-1 shall apply.</w:t>
      </w:r>
    </w:p>
    <w:p w14:paraId="419745F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accuracy requirements in Table 9.1.22.3-1 and Table 9.1.22.3-2 are valid under the following conditions:</w:t>
      </w:r>
    </w:p>
    <w:p w14:paraId="6363C18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Narrowband reference signals are transmitted either from one or two antenna ports.</w:t>
      </w:r>
    </w:p>
    <w:p w14:paraId="0504967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Clause 7.3 of TS 36.101 [5] for reference sensitivity are fulfilled.</w:t>
      </w:r>
    </w:p>
    <w:p w14:paraId="1C0C0F38"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NRSRP|dBm according to Annex B.3.25 for a corresponding Band</w:t>
      </w:r>
    </w:p>
    <w:p w14:paraId="15B0AA98"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NRSRQ measurement assuming measured cell is identified cell.</w:t>
      </w:r>
    </w:p>
    <w:p w14:paraId="358D352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3</w:t>
      </w:r>
      <w:r w:rsidRPr="00673387">
        <w:rPr>
          <w:rFonts w:ascii="Arial" w:hAnsi="Arial" w:cs="Arial"/>
          <w:b/>
          <w:sz w:val="20"/>
          <w:szCs w:val="20"/>
        </w:rPr>
        <w:t>-1: NRSRQ Intra frequency absolute accuracy</w:t>
      </w:r>
      <w:r w:rsidRPr="00673387">
        <w:rPr>
          <w:rFonts w:ascii="Arial" w:hAnsi="Arial" w:cs="Arial"/>
          <w:b/>
          <w:sz w:val="20"/>
          <w:szCs w:val="20"/>
          <w:lang w:eastAsia="zh-CN"/>
        </w:rPr>
        <w:t xml:space="preserve"> for UE Category NB1</w:t>
      </w:r>
    </w:p>
    <w:tbl>
      <w:tblPr>
        <w:tblW w:w="10172" w:type="dxa"/>
        <w:jc w:val="center"/>
        <w:tblLook w:val="01E0" w:firstRow="1" w:lastRow="1" w:firstColumn="1" w:lastColumn="1" w:noHBand="0" w:noVBand="0"/>
      </w:tblPr>
      <w:tblGrid>
        <w:gridCol w:w="1155"/>
        <w:gridCol w:w="1194"/>
        <w:gridCol w:w="1251"/>
        <w:gridCol w:w="3048"/>
        <w:gridCol w:w="1935"/>
        <w:gridCol w:w="1589"/>
      </w:tblGrid>
      <w:tr w:rsidR="00673387" w:rsidRPr="00673387" w14:paraId="4AF4D699" w14:textId="77777777" w:rsidTr="0067338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hideMark/>
          </w:tcPr>
          <w:p w14:paraId="053BF7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hideMark/>
          </w:tcPr>
          <w:p w14:paraId="688ED7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24F76DD" w14:textId="77777777" w:rsidTr="0067338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hideMark/>
          </w:tcPr>
          <w:p w14:paraId="2DD981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hideMark/>
          </w:tcPr>
          <w:p w14:paraId="0C5378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hideMark/>
          </w:tcPr>
          <w:p w14:paraId="7938C6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572" w:type="dxa"/>
            <w:gridSpan w:val="3"/>
            <w:tcBorders>
              <w:top w:val="single" w:sz="6" w:space="0" w:color="auto"/>
              <w:left w:val="single" w:sz="6" w:space="0" w:color="auto"/>
              <w:bottom w:val="single" w:sz="6" w:space="0" w:color="auto"/>
              <w:right w:val="single" w:sz="4" w:space="0" w:color="auto"/>
            </w:tcBorders>
            <w:vAlign w:val="center"/>
            <w:hideMark/>
          </w:tcPr>
          <w:p w14:paraId="1211DC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E3A3C6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8FDB7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E2721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40AA3C" w14:textId="77777777" w:rsidR="00673387" w:rsidRPr="00673387" w:rsidRDefault="00673387" w:rsidP="00673387">
            <w:pPr>
              <w:rPr>
                <w:rFonts w:ascii="Arial" w:hAnsi="Arial" w:cs="Arial"/>
                <w:b/>
                <w:sz w:val="18"/>
                <w:szCs w:val="20"/>
                <w:lang w:val="en-US" w:eastAsia="ko-KR"/>
              </w:rPr>
            </w:pPr>
          </w:p>
        </w:tc>
        <w:tc>
          <w:tcPr>
            <w:tcW w:w="3048" w:type="dxa"/>
            <w:tcBorders>
              <w:top w:val="single" w:sz="6" w:space="0" w:color="auto"/>
              <w:left w:val="single" w:sz="6" w:space="0" w:color="auto"/>
              <w:bottom w:val="single" w:sz="6" w:space="0" w:color="auto"/>
              <w:right w:val="single" w:sz="6" w:space="0" w:color="auto"/>
            </w:tcBorders>
            <w:vAlign w:val="center"/>
            <w:hideMark/>
          </w:tcPr>
          <w:p w14:paraId="1FCFA8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hideMark/>
          </w:tcPr>
          <w:p w14:paraId="7C84BA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589" w:type="dxa"/>
            <w:tcBorders>
              <w:top w:val="single" w:sz="6" w:space="0" w:color="auto"/>
              <w:left w:val="single" w:sz="6" w:space="0" w:color="auto"/>
              <w:bottom w:val="single" w:sz="6" w:space="0" w:color="auto"/>
              <w:right w:val="single" w:sz="4" w:space="0" w:color="auto"/>
            </w:tcBorders>
            <w:vAlign w:val="center"/>
            <w:hideMark/>
          </w:tcPr>
          <w:p w14:paraId="0AE13E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0943DD8"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1B2C73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94" w:type="dxa"/>
            <w:tcBorders>
              <w:top w:val="single" w:sz="6" w:space="0" w:color="auto"/>
              <w:left w:val="single" w:sz="6" w:space="0" w:color="auto"/>
              <w:bottom w:val="single" w:sz="6" w:space="0" w:color="auto"/>
              <w:right w:val="single" w:sz="6" w:space="0" w:color="auto"/>
            </w:tcBorders>
            <w:vAlign w:val="center"/>
            <w:hideMark/>
          </w:tcPr>
          <w:p w14:paraId="135594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251" w:type="dxa"/>
            <w:tcBorders>
              <w:top w:val="single" w:sz="6" w:space="0" w:color="auto"/>
              <w:left w:val="single" w:sz="6" w:space="0" w:color="auto"/>
              <w:bottom w:val="single" w:sz="6" w:space="0" w:color="auto"/>
              <w:right w:val="single" w:sz="6" w:space="0" w:color="auto"/>
            </w:tcBorders>
            <w:hideMark/>
          </w:tcPr>
          <w:p w14:paraId="551EE8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3048" w:type="dxa"/>
            <w:tcBorders>
              <w:top w:val="single" w:sz="6" w:space="0" w:color="auto"/>
              <w:left w:val="single" w:sz="6" w:space="0" w:color="auto"/>
              <w:bottom w:val="single" w:sz="6" w:space="0" w:color="auto"/>
              <w:right w:val="single" w:sz="6" w:space="0" w:color="auto"/>
            </w:tcBorders>
            <w:vAlign w:val="center"/>
          </w:tcPr>
          <w:p w14:paraId="1DC104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935" w:type="dxa"/>
            <w:tcBorders>
              <w:top w:val="single" w:sz="6" w:space="0" w:color="auto"/>
              <w:left w:val="single" w:sz="6" w:space="0" w:color="auto"/>
              <w:bottom w:val="single" w:sz="6" w:space="0" w:color="auto"/>
              <w:right w:val="single" w:sz="6" w:space="0" w:color="auto"/>
            </w:tcBorders>
            <w:vAlign w:val="center"/>
            <w:hideMark/>
          </w:tcPr>
          <w:p w14:paraId="10E0B6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p>
        </w:tc>
        <w:tc>
          <w:tcPr>
            <w:tcW w:w="1589" w:type="dxa"/>
            <w:tcBorders>
              <w:top w:val="single" w:sz="6" w:space="0" w:color="auto"/>
              <w:left w:val="single" w:sz="6" w:space="0" w:color="auto"/>
              <w:bottom w:val="single" w:sz="6" w:space="0" w:color="auto"/>
              <w:right w:val="single" w:sz="4" w:space="0" w:color="auto"/>
            </w:tcBorders>
            <w:vAlign w:val="center"/>
            <w:hideMark/>
          </w:tcPr>
          <w:p w14:paraId="17C2A0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F9D3279" w14:textId="77777777" w:rsidTr="00673387">
        <w:trPr>
          <w:jc w:val="center"/>
        </w:trPr>
        <w:tc>
          <w:tcPr>
            <w:tcW w:w="1155" w:type="dxa"/>
            <w:tcBorders>
              <w:top w:val="nil"/>
              <w:left w:val="single" w:sz="4" w:space="0" w:color="auto"/>
              <w:bottom w:val="nil"/>
              <w:right w:val="single" w:sz="6" w:space="0" w:color="auto"/>
            </w:tcBorders>
            <w:vAlign w:val="center"/>
            <w:hideMark/>
          </w:tcPr>
          <w:p w14:paraId="72155E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5.2</w:t>
            </w:r>
          </w:p>
        </w:tc>
        <w:tc>
          <w:tcPr>
            <w:tcW w:w="1194" w:type="dxa"/>
            <w:tcBorders>
              <w:top w:val="nil"/>
              <w:left w:val="single" w:sz="6" w:space="0" w:color="auto"/>
              <w:bottom w:val="nil"/>
              <w:right w:val="single" w:sz="6" w:space="0" w:color="auto"/>
            </w:tcBorders>
            <w:vAlign w:val="center"/>
            <w:hideMark/>
          </w:tcPr>
          <w:p w14:paraId="38CA2A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8.2</w:t>
            </w:r>
          </w:p>
        </w:tc>
        <w:tc>
          <w:tcPr>
            <w:tcW w:w="1251" w:type="dxa"/>
            <w:tcBorders>
              <w:top w:val="nil"/>
              <w:left w:val="single" w:sz="6" w:space="0" w:color="auto"/>
              <w:bottom w:val="nil"/>
              <w:right w:val="single" w:sz="6" w:space="0" w:color="auto"/>
            </w:tcBorders>
            <w:vAlign w:val="center"/>
            <w:hideMark/>
          </w:tcPr>
          <w:p w14:paraId="3ED8E7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2235B1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NFDD_G</w:t>
            </w:r>
            <w:r w:rsidRPr="00673387">
              <w:rPr>
                <w:rFonts w:ascii="Arial" w:hAnsi="Arial" w:cs="Arial"/>
                <w:sz w:val="18"/>
                <w:szCs w:val="20"/>
                <w:lang w:val="en-US" w:eastAsia="ja-JP"/>
              </w:rPr>
              <w:t>, NTDD_G</w:t>
            </w:r>
          </w:p>
        </w:tc>
        <w:tc>
          <w:tcPr>
            <w:tcW w:w="1935" w:type="dxa"/>
            <w:tcBorders>
              <w:top w:val="single" w:sz="6" w:space="0" w:color="auto"/>
              <w:left w:val="single" w:sz="6" w:space="0" w:color="auto"/>
              <w:bottom w:val="single" w:sz="6" w:space="0" w:color="auto"/>
              <w:right w:val="single" w:sz="6" w:space="0" w:color="auto"/>
            </w:tcBorders>
            <w:vAlign w:val="center"/>
            <w:hideMark/>
          </w:tcPr>
          <w:p w14:paraId="00EC33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589" w:type="dxa"/>
            <w:tcBorders>
              <w:top w:val="single" w:sz="6" w:space="0" w:color="auto"/>
              <w:left w:val="single" w:sz="6" w:space="0" w:color="auto"/>
              <w:bottom w:val="single" w:sz="6" w:space="0" w:color="auto"/>
              <w:right w:val="single" w:sz="4" w:space="0" w:color="auto"/>
            </w:tcBorders>
            <w:vAlign w:val="center"/>
            <w:hideMark/>
          </w:tcPr>
          <w:p w14:paraId="008815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3682400"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4CA636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7.2</w:t>
            </w:r>
          </w:p>
        </w:tc>
        <w:tc>
          <w:tcPr>
            <w:tcW w:w="1194" w:type="dxa"/>
            <w:tcBorders>
              <w:top w:val="single" w:sz="6" w:space="0" w:color="auto"/>
              <w:left w:val="single" w:sz="6" w:space="0" w:color="auto"/>
              <w:bottom w:val="single" w:sz="6" w:space="0" w:color="auto"/>
              <w:right w:val="single" w:sz="6" w:space="0" w:color="auto"/>
            </w:tcBorders>
            <w:vAlign w:val="center"/>
            <w:hideMark/>
          </w:tcPr>
          <w:p w14:paraId="1F8A10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10.2</w:t>
            </w:r>
          </w:p>
        </w:tc>
        <w:tc>
          <w:tcPr>
            <w:tcW w:w="1251" w:type="dxa"/>
            <w:tcBorders>
              <w:top w:val="single" w:sz="6" w:space="0" w:color="auto"/>
              <w:left w:val="single" w:sz="6" w:space="0" w:color="auto"/>
              <w:bottom w:val="single" w:sz="6" w:space="0" w:color="auto"/>
              <w:right w:val="single" w:sz="6" w:space="0" w:color="auto"/>
            </w:tcBorders>
            <w:vAlign w:val="center"/>
            <w:hideMark/>
          </w:tcPr>
          <w:p w14:paraId="0EB58A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657C50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935" w:type="dxa"/>
            <w:tcBorders>
              <w:top w:val="single" w:sz="6" w:space="0" w:color="auto"/>
              <w:left w:val="single" w:sz="6" w:space="0" w:color="auto"/>
              <w:bottom w:val="single" w:sz="6" w:space="0" w:color="auto"/>
              <w:right w:val="single" w:sz="6" w:space="0" w:color="auto"/>
            </w:tcBorders>
            <w:vAlign w:val="center"/>
            <w:hideMark/>
          </w:tcPr>
          <w:p w14:paraId="6D2966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589" w:type="dxa"/>
            <w:tcBorders>
              <w:top w:val="single" w:sz="6" w:space="0" w:color="auto"/>
              <w:left w:val="single" w:sz="6" w:space="0" w:color="auto"/>
              <w:bottom w:val="single" w:sz="6" w:space="0" w:color="auto"/>
              <w:right w:val="single" w:sz="4" w:space="0" w:color="auto"/>
            </w:tcBorders>
            <w:vAlign w:val="center"/>
            <w:hideMark/>
          </w:tcPr>
          <w:p w14:paraId="68536C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38E938E2"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2D39F1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9.5</w:t>
            </w:r>
          </w:p>
        </w:tc>
        <w:tc>
          <w:tcPr>
            <w:tcW w:w="1194" w:type="dxa"/>
            <w:tcBorders>
              <w:top w:val="single" w:sz="6" w:space="0" w:color="auto"/>
              <w:left w:val="single" w:sz="6" w:space="0" w:color="auto"/>
              <w:bottom w:val="single" w:sz="6" w:space="0" w:color="auto"/>
              <w:right w:val="single" w:sz="6" w:space="0" w:color="auto"/>
            </w:tcBorders>
            <w:vAlign w:val="center"/>
            <w:hideMark/>
          </w:tcPr>
          <w:p w14:paraId="22E1BD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12.5</w:t>
            </w:r>
          </w:p>
        </w:tc>
        <w:tc>
          <w:tcPr>
            <w:tcW w:w="1251" w:type="dxa"/>
            <w:tcBorders>
              <w:top w:val="single" w:sz="6" w:space="0" w:color="auto"/>
              <w:left w:val="single" w:sz="6" w:space="0" w:color="auto"/>
              <w:bottom w:val="single" w:sz="6" w:space="0" w:color="auto"/>
              <w:right w:val="single" w:sz="6" w:space="0" w:color="auto"/>
            </w:tcBorders>
            <w:vAlign w:val="center"/>
            <w:hideMark/>
          </w:tcPr>
          <w:p w14:paraId="4924CE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242551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NFDD_G</w:t>
            </w:r>
            <w:r w:rsidRPr="00673387">
              <w:rPr>
                <w:rFonts w:ascii="Arial" w:hAnsi="Arial" w:cs="Arial"/>
                <w:sz w:val="18"/>
                <w:szCs w:val="20"/>
                <w:lang w:val="en-US" w:eastAsia="ja-JP"/>
              </w:rPr>
              <w:t>, NTDD_G</w:t>
            </w:r>
          </w:p>
        </w:tc>
        <w:tc>
          <w:tcPr>
            <w:tcW w:w="1935" w:type="dxa"/>
            <w:tcBorders>
              <w:top w:val="single" w:sz="6" w:space="0" w:color="auto"/>
              <w:left w:val="single" w:sz="6" w:space="0" w:color="auto"/>
              <w:bottom w:val="single" w:sz="6" w:space="0" w:color="auto"/>
              <w:right w:val="single" w:sz="6" w:space="0" w:color="auto"/>
            </w:tcBorders>
            <w:vAlign w:val="center"/>
            <w:hideMark/>
          </w:tcPr>
          <w:p w14:paraId="46B529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hideMark/>
          </w:tcPr>
          <w:p w14:paraId="2EF646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A570AA"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663814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11.5</w:t>
            </w:r>
          </w:p>
        </w:tc>
        <w:tc>
          <w:tcPr>
            <w:tcW w:w="1194" w:type="dxa"/>
            <w:tcBorders>
              <w:top w:val="single" w:sz="6" w:space="0" w:color="auto"/>
              <w:left w:val="single" w:sz="6" w:space="0" w:color="auto"/>
              <w:bottom w:val="single" w:sz="6" w:space="0" w:color="auto"/>
              <w:right w:val="single" w:sz="6" w:space="0" w:color="auto"/>
            </w:tcBorders>
            <w:vAlign w:val="center"/>
            <w:hideMark/>
          </w:tcPr>
          <w:p w14:paraId="108059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14.5</w:t>
            </w:r>
          </w:p>
        </w:tc>
        <w:tc>
          <w:tcPr>
            <w:tcW w:w="1251" w:type="dxa"/>
            <w:tcBorders>
              <w:top w:val="single" w:sz="6" w:space="0" w:color="auto"/>
              <w:left w:val="single" w:sz="6" w:space="0" w:color="auto"/>
              <w:bottom w:val="single" w:sz="6" w:space="0" w:color="auto"/>
              <w:right w:val="single" w:sz="6" w:space="0" w:color="auto"/>
            </w:tcBorders>
            <w:vAlign w:val="center"/>
            <w:hideMark/>
          </w:tcPr>
          <w:p w14:paraId="270777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-15≤Ês/Iot≤--6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6470E0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935" w:type="dxa"/>
            <w:tcBorders>
              <w:top w:val="single" w:sz="6" w:space="0" w:color="auto"/>
              <w:left w:val="single" w:sz="6" w:space="0" w:color="auto"/>
              <w:bottom w:val="single" w:sz="6" w:space="0" w:color="auto"/>
              <w:right w:val="single" w:sz="6" w:space="0" w:color="auto"/>
            </w:tcBorders>
            <w:vAlign w:val="center"/>
            <w:hideMark/>
          </w:tcPr>
          <w:p w14:paraId="595921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589" w:type="dxa"/>
            <w:tcBorders>
              <w:top w:val="single" w:sz="6" w:space="0" w:color="auto"/>
              <w:left w:val="single" w:sz="6" w:space="0" w:color="auto"/>
              <w:bottom w:val="single" w:sz="6" w:space="0" w:color="auto"/>
              <w:right w:val="single" w:sz="4" w:space="0" w:color="auto"/>
            </w:tcBorders>
            <w:vAlign w:val="center"/>
            <w:hideMark/>
          </w:tcPr>
          <w:p w14:paraId="4B566D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0BB1D815" w14:textId="77777777" w:rsidTr="0067338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hideMark/>
          </w:tcPr>
          <w:p w14:paraId="5EE0164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55C296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50353C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40BB487D" w14:textId="77777777" w:rsidR="00673387" w:rsidRPr="00673387" w:rsidRDefault="00673387" w:rsidP="00673387">
      <w:pPr>
        <w:overflowPunct w:val="0"/>
        <w:autoSpaceDE w:val="0"/>
        <w:autoSpaceDN w:val="0"/>
        <w:adjustRightInd w:val="0"/>
        <w:spacing w:after="180"/>
        <w:rPr>
          <w:sz w:val="20"/>
          <w:szCs w:val="20"/>
        </w:rPr>
      </w:pPr>
    </w:p>
    <w:p w14:paraId="6BD8B95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3</w:t>
      </w:r>
      <w:r w:rsidRPr="00673387">
        <w:rPr>
          <w:rFonts w:ascii="Arial" w:hAnsi="Arial" w:cs="Arial"/>
          <w:b/>
          <w:sz w:val="20"/>
          <w:szCs w:val="20"/>
        </w:rPr>
        <w:t>-2: NRSRQ Intra frequency absolute accuracy</w:t>
      </w:r>
      <w:r w:rsidRPr="00673387">
        <w:rPr>
          <w:rFonts w:ascii="Arial" w:hAnsi="Arial" w:cs="Arial"/>
          <w:b/>
          <w:sz w:val="20"/>
          <w:szCs w:val="20"/>
          <w:lang w:eastAsia="zh-CN"/>
        </w:rPr>
        <w:t xml:space="preserve"> for UE Category NB1 under NSSS-based measurement</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15886320"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744B98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132BE1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7F8EAE7"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2C4F84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01979C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30587A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4D5CB0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D186E5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3588A5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BF1C9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B7CA08" w14:textId="77777777" w:rsidR="00673387" w:rsidRPr="00673387" w:rsidRDefault="00673387" w:rsidP="00673387">
            <w:pPr>
              <w:rPr>
                <w:rFonts w:ascii="Arial" w:hAnsi="Arial" w:cs="Arial"/>
                <w:b/>
                <w:sz w:val="18"/>
                <w:szCs w:val="20"/>
                <w:lang w:val="en-US" w:eastAsia="ko-KR"/>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71CE69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16A6B0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13D2E7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05F107B"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D4D50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2A0F68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39" w:type="dxa"/>
            <w:tcBorders>
              <w:top w:val="single" w:sz="6" w:space="0" w:color="auto"/>
              <w:left w:val="single" w:sz="6" w:space="0" w:color="auto"/>
              <w:bottom w:val="single" w:sz="6" w:space="0" w:color="auto"/>
              <w:right w:val="single" w:sz="6" w:space="0" w:color="auto"/>
            </w:tcBorders>
            <w:hideMark/>
          </w:tcPr>
          <w:p w14:paraId="2C327D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373" w:type="dxa"/>
            <w:tcBorders>
              <w:top w:val="single" w:sz="6" w:space="0" w:color="auto"/>
              <w:left w:val="single" w:sz="6" w:space="0" w:color="auto"/>
              <w:bottom w:val="single" w:sz="6" w:space="0" w:color="auto"/>
              <w:right w:val="single" w:sz="4" w:space="0" w:color="auto"/>
            </w:tcBorders>
            <w:vAlign w:val="center"/>
          </w:tcPr>
          <w:p w14:paraId="280437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44DC25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C97B4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72FE49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0943A0C"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7A0803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87"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3.2</w:t>
            </w:r>
            <w:del w:id="788"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nil"/>
              <w:right w:val="single" w:sz="6" w:space="0" w:color="auto"/>
            </w:tcBorders>
            <w:vAlign w:val="center"/>
            <w:hideMark/>
          </w:tcPr>
          <w:p w14:paraId="20714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89"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6.2</w:t>
            </w:r>
            <w:del w:id="790"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nil"/>
              <w:right w:val="single" w:sz="6" w:space="0" w:color="auto"/>
            </w:tcBorders>
            <w:vAlign w:val="center"/>
            <w:hideMark/>
          </w:tcPr>
          <w:p w14:paraId="342743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14D2C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68AC25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F1778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3264D0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1CADB91"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183D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91"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5.2</w:t>
            </w:r>
            <w:del w:id="792"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292C60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93"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8.2</w:t>
            </w:r>
            <w:del w:id="794"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268F99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E0653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03C0A8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10C69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243A0B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9ADA3D9"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E5621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95"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5.2</w:t>
            </w:r>
            <w:del w:id="796"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0960F3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97"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8.2</w:t>
            </w:r>
            <w:del w:id="798"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676433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0A2478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343FBE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C8449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49F7FC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6E8246B"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2573A0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99"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7.2</w:t>
            </w:r>
            <w:del w:id="800"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5FE846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01"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10.2</w:t>
            </w:r>
            <w:del w:id="802"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6CD7DA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2FF395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2EC55F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4EB20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2B4526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CECE71"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62C9D13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736D367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E-UTRA operating band groups are as defined in Section 3.5. </w:t>
            </w:r>
          </w:p>
        </w:tc>
      </w:tr>
    </w:tbl>
    <w:p w14:paraId="7BD297D8" w14:textId="77777777" w:rsidR="00673387" w:rsidRPr="00673387" w:rsidRDefault="00673387" w:rsidP="00673387">
      <w:pPr>
        <w:overflowPunct w:val="0"/>
        <w:autoSpaceDE w:val="0"/>
        <w:autoSpaceDN w:val="0"/>
        <w:adjustRightInd w:val="0"/>
        <w:spacing w:after="180"/>
        <w:rPr>
          <w:sz w:val="20"/>
          <w:szCs w:val="20"/>
        </w:rPr>
      </w:pPr>
    </w:p>
    <w:p w14:paraId="59182EA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.4</w:t>
      </w:r>
      <w:r w:rsidRPr="00673387">
        <w:rPr>
          <w:rFonts w:ascii="Arial" w:hAnsi="Arial"/>
          <w:szCs w:val="20"/>
        </w:rPr>
        <w:tab/>
      </w:r>
      <w:r w:rsidRPr="00673387">
        <w:rPr>
          <w:rFonts w:ascii="Arial" w:hAnsi="Arial"/>
          <w:szCs w:val="20"/>
          <w:lang w:eastAsia="zh-CN"/>
        </w:rPr>
        <w:t>Void</w:t>
      </w:r>
    </w:p>
    <w:p w14:paraId="0FC2C02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.5</w:t>
      </w:r>
      <w:r w:rsidRPr="00673387">
        <w:rPr>
          <w:rFonts w:ascii="Arial" w:hAnsi="Arial"/>
          <w:szCs w:val="20"/>
        </w:rPr>
        <w:tab/>
      </w:r>
      <w:r w:rsidRPr="00673387">
        <w:rPr>
          <w:rFonts w:ascii="Arial" w:hAnsi="Arial"/>
          <w:szCs w:val="20"/>
          <w:lang w:eastAsia="zh-CN"/>
        </w:rPr>
        <w:t>Inter-frequency Absolute NRSRP Accuracy for UE Category NB1</w:t>
      </w:r>
    </w:p>
    <w:p w14:paraId="3D5302FE"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 xml:space="preserve">The requirements for absolute accuracy of NRSRP in this clause apply to a cell that has different carrier frequency from the serving cell. </w:t>
      </w:r>
      <w:r w:rsidRPr="00673387">
        <w:rPr>
          <w:sz w:val="20"/>
          <w:szCs w:val="20"/>
        </w:rPr>
        <w:t xml:space="preserve">For a UE capable of NSSS-based RRM measurement, provided that </w:t>
      </w:r>
      <w:r w:rsidRPr="00673387">
        <w:rPr>
          <w:bCs/>
          <w:i/>
          <w:iCs/>
          <w:sz w:val="20"/>
          <w:szCs w:val="20"/>
        </w:rPr>
        <w:t>nsss-NumOccDiffPrecoders</w:t>
      </w:r>
      <w:r w:rsidRPr="00673387">
        <w:rPr>
          <w:i/>
          <w:sz w:val="20"/>
          <w:szCs w:val="20"/>
          <w:lang w:val="en-US"/>
        </w:rPr>
        <w:t xml:space="preserve"> </w:t>
      </w:r>
      <w:r w:rsidRPr="00673387">
        <w:rPr>
          <w:sz w:val="20"/>
          <w:szCs w:val="20"/>
          <w:lang w:val="en-US"/>
        </w:rPr>
        <w:t>value</w:t>
      </w:r>
      <w:r w:rsidRPr="00673387">
        <w:rPr>
          <w:i/>
          <w:sz w:val="20"/>
          <w:szCs w:val="20"/>
          <w:lang w:val="en-US"/>
        </w:rPr>
        <w:t xml:space="preserve"> n1 </w:t>
      </w:r>
      <w:r w:rsidRPr="00673387">
        <w:rPr>
          <w:sz w:val="20"/>
          <w:szCs w:val="20"/>
          <w:lang w:val="en-US"/>
        </w:rPr>
        <w:t>has been indicated by higher layers</w:t>
      </w:r>
      <w:r w:rsidRPr="00673387">
        <w:rPr>
          <w:sz w:val="20"/>
          <w:szCs w:val="20"/>
        </w:rPr>
        <w:t>, the accuracy requirement as specified in Table. 9.1.22.5-2 shall apply. Otherwise, the accuracy requirement as specified in Table 9.1.22.5-1 shall apply.</w:t>
      </w:r>
    </w:p>
    <w:p w14:paraId="34A6AE2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9.1.22.5-1 and Table 9.1.22.5-2 are valid under the following conditions:</w:t>
      </w:r>
    </w:p>
    <w:p w14:paraId="7973ECE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Narrowband reference signals are transmitted either from one or two antenna ports.</w:t>
      </w:r>
    </w:p>
    <w:p w14:paraId="6F533DFD"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Clause 7.3 of TS 36.101 [5] for reference sensitivity are fulfilled.</w:t>
      </w:r>
    </w:p>
    <w:p w14:paraId="677E136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NRSRP|dBm according to Annex B.3.26 for a corresponding Band</w:t>
      </w:r>
    </w:p>
    <w:p w14:paraId="6ABB90C3"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NRSRP measurement assuming measured cell is identified cell.</w:t>
      </w:r>
    </w:p>
    <w:p w14:paraId="38AD7F1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5</w:t>
      </w:r>
      <w:r w:rsidRPr="00673387">
        <w:rPr>
          <w:rFonts w:ascii="Arial" w:hAnsi="Arial" w:cs="Arial"/>
          <w:b/>
          <w:sz w:val="20"/>
          <w:szCs w:val="20"/>
        </w:rPr>
        <w:t>-1: NRSRP Inter frequency absolute accuracy</w:t>
      </w:r>
      <w:r w:rsidRPr="00673387">
        <w:rPr>
          <w:rFonts w:ascii="Arial" w:hAnsi="Arial" w:cs="Arial"/>
          <w:b/>
          <w:sz w:val="20"/>
          <w:szCs w:val="20"/>
          <w:lang w:eastAsia="zh-CN"/>
        </w:rPr>
        <w:t xml:space="preserve"> for UE Category NB1</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460CD5D9"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72F0ED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1FE242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3EA5431F"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7574B9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1A0125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390D85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56D4D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5538C6E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50CDC05"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618AE7"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1A86A6" w14:textId="77777777" w:rsidR="00673387" w:rsidRPr="00673387" w:rsidRDefault="00673387" w:rsidP="00673387">
            <w:pPr>
              <w:rPr>
                <w:rFonts w:ascii="Arial" w:hAnsi="Arial" w:cs="Arial"/>
                <w:b/>
                <w:sz w:val="18"/>
                <w:szCs w:val="20"/>
                <w:lang w:val="en-US" w:eastAsia="en-US"/>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0AAC7A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15D606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4EB6C88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3D4AFF20"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7E3270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70191C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839" w:type="dxa"/>
            <w:tcBorders>
              <w:top w:val="single" w:sz="6" w:space="0" w:color="auto"/>
              <w:left w:val="single" w:sz="6" w:space="0" w:color="auto"/>
              <w:bottom w:val="single" w:sz="6" w:space="0" w:color="auto"/>
              <w:right w:val="single" w:sz="6" w:space="0" w:color="auto"/>
            </w:tcBorders>
            <w:hideMark/>
          </w:tcPr>
          <w:p w14:paraId="0E5AAB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14:paraId="4781E1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5CA4E1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7978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1B1986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26F27178"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012A41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6</w:t>
            </w:r>
          </w:p>
        </w:tc>
        <w:tc>
          <w:tcPr>
            <w:tcW w:w="1056" w:type="dxa"/>
            <w:tcBorders>
              <w:top w:val="single" w:sz="6" w:space="0" w:color="auto"/>
              <w:left w:val="single" w:sz="6" w:space="0" w:color="auto"/>
              <w:bottom w:val="nil"/>
              <w:right w:val="single" w:sz="6" w:space="0" w:color="auto"/>
            </w:tcBorders>
            <w:vAlign w:val="center"/>
            <w:hideMark/>
          </w:tcPr>
          <w:p w14:paraId="4D2AFA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839" w:type="dxa"/>
            <w:tcBorders>
              <w:top w:val="single" w:sz="6" w:space="0" w:color="auto"/>
              <w:left w:val="single" w:sz="6" w:space="0" w:color="auto"/>
              <w:bottom w:val="nil"/>
              <w:right w:val="single" w:sz="6" w:space="0" w:color="auto"/>
            </w:tcBorders>
            <w:vAlign w:val="center"/>
            <w:hideMark/>
          </w:tcPr>
          <w:p w14:paraId="04D57D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0D2AC7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3D2E45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32275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4C0CED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60137046"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DF7D7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8</w:t>
            </w:r>
          </w:p>
        </w:tc>
        <w:tc>
          <w:tcPr>
            <w:tcW w:w="1056" w:type="dxa"/>
            <w:tcBorders>
              <w:top w:val="single" w:sz="6" w:space="0" w:color="auto"/>
              <w:left w:val="single" w:sz="6" w:space="0" w:color="auto"/>
              <w:bottom w:val="single" w:sz="6" w:space="0" w:color="auto"/>
              <w:right w:val="single" w:sz="6" w:space="0" w:color="auto"/>
            </w:tcBorders>
            <w:vAlign w:val="center"/>
            <w:hideMark/>
          </w:tcPr>
          <w:p w14:paraId="682420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11</w:t>
            </w:r>
          </w:p>
        </w:tc>
        <w:tc>
          <w:tcPr>
            <w:tcW w:w="839" w:type="dxa"/>
            <w:tcBorders>
              <w:top w:val="single" w:sz="6" w:space="0" w:color="auto"/>
              <w:left w:val="single" w:sz="6" w:space="0" w:color="auto"/>
              <w:bottom w:val="single" w:sz="6" w:space="0" w:color="auto"/>
              <w:right w:val="single" w:sz="6" w:space="0" w:color="auto"/>
            </w:tcBorders>
            <w:vAlign w:val="center"/>
            <w:hideMark/>
          </w:tcPr>
          <w:p w14:paraId="4CF060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CAC83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41390C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4A782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69543F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6837BAAA"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64C728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10.3</w:t>
            </w:r>
          </w:p>
        </w:tc>
        <w:tc>
          <w:tcPr>
            <w:tcW w:w="1056" w:type="dxa"/>
            <w:tcBorders>
              <w:top w:val="single" w:sz="6" w:space="0" w:color="auto"/>
              <w:left w:val="single" w:sz="6" w:space="0" w:color="auto"/>
              <w:bottom w:val="single" w:sz="6" w:space="0" w:color="auto"/>
              <w:right w:val="single" w:sz="6" w:space="0" w:color="auto"/>
            </w:tcBorders>
            <w:vAlign w:val="center"/>
            <w:hideMark/>
          </w:tcPr>
          <w:p w14:paraId="476AFA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13.3</w:t>
            </w:r>
          </w:p>
        </w:tc>
        <w:tc>
          <w:tcPr>
            <w:tcW w:w="839" w:type="dxa"/>
            <w:tcBorders>
              <w:top w:val="single" w:sz="6" w:space="0" w:color="auto"/>
              <w:left w:val="single" w:sz="6" w:space="0" w:color="auto"/>
              <w:bottom w:val="single" w:sz="6" w:space="0" w:color="auto"/>
              <w:right w:val="single" w:sz="6" w:space="0" w:color="auto"/>
            </w:tcBorders>
            <w:vAlign w:val="center"/>
            <w:hideMark/>
          </w:tcPr>
          <w:p w14:paraId="6E11DA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DF861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7CD388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A3666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740112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00ABE646"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D00F0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12.3</w:t>
            </w:r>
          </w:p>
        </w:tc>
        <w:tc>
          <w:tcPr>
            <w:tcW w:w="1056" w:type="dxa"/>
            <w:tcBorders>
              <w:top w:val="single" w:sz="6" w:space="0" w:color="auto"/>
              <w:left w:val="single" w:sz="6" w:space="0" w:color="auto"/>
              <w:bottom w:val="single" w:sz="6" w:space="0" w:color="auto"/>
              <w:right w:val="single" w:sz="6" w:space="0" w:color="auto"/>
            </w:tcBorders>
            <w:vAlign w:val="center"/>
            <w:hideMark/>
          </w:tcPr>
          <w:p w14:paraId="6829DC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15.3</w:t>
            </w:r>
          </w:p>
        </w:tc>
        <w:tc>
          <w:tcPr>
            <w:tcW w:w="839" w:type="dxa"/>
            <w:tcBorders>
              <w:top w:val="single" w:sz="6" w:space="0" w:color="auto"/>
              <w:left w:val="single" w:sz="6" w:space="0" w:color="auto"/>
              <w:bottom w:val="single" w:sz="6" w:space="0" w:color="auto"/>
              <w:right w:val="single" w:sz="6" w:space="0" w:color="auto"/>
            </w:tcBorders>
            <w:vAlign w:val="center"/>
            <w:hideMark/>
          </w:tcPr>
          <w:p w14:paraId="2900A6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18FBDE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11902F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38299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2444DB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44695FD"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DADB2E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6BB5B0A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 xml:space="preserve">E-UTRA operating band groups are as defined in Section 3.5. </w:t>
            </w:r>
          </w:p>
        </w:tc>
      </w:tr>
    </w:tbl>
    <w:p w14:paraId="12F4E20E" w14:textId="77777777" w:rsidR="00673387" w:rsidRPr="00673387" w:rsidRDefault="00673387" w:rsidP="00673387">
      <w:pPr>
        <w:overflowPunct w:val="0"/>
        <w:autoSpaceDE w:val="0"/>
        <w:autoSpaceDN w:val="0"/>
        <w:adjustRightInd w:val="0"/>
        <w:spacing w:after="180"/>
        <w:rPr>
          <w:sz w:val="20"/>
          <w:szCs w:val="20"/>
        </w:rPr>
      </w:pPr>
    </w:p>
    <w:p w14:paraId="5790F01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5</w:t>
      </w:r>
      <w:r w:rsidRPr="00673387">
        <w:rPr>
          <w:rFonts w:ascii="Arial" w:hAnsi="Arial" w:cs="Arial"/>
          <w:b/>
          <w:sz w:val="20"/>
          <w:szCs w:val="20"/>
        </w:rPr>
        <w:t>-2: NRSRP Inter frequency absolute accuracy</w:t>
      </w:r>
      <w:r w:rsidRPr="00673387">
        <w:rPr>
          <w:rFonts w:ascii="Arial" w:hAnsi="Arial" w:cs="Arial"/>
          <w:b/>
          <w:sz w:val="20"/>
          <w:szCs w:val="20"/>
          <w:lang w:eastAsia="zh-CN"/>
        </w:rPr>
        <w:t xml:space="preserve"> for UE Category NB1 under NSSS-based measurement</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2BAE062A"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6E5703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1B306C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0DB454F"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4E2F52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086E59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0C69DF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54C050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8D302B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FED95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E5B3C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2DCD54" w14:textId="77777777" w:rsidR="00673387" w:rsidRPr="00673387" w:rsidRDefault="00673387" w:rsidP="00673387">
            <w:pPr>
              <w:rPr>
                <w:rFonts w:ascii="Arial" w:hAnsi="Arial" w:cs="Arial"/>
                <w:b/>
                <w:sz w:val="18"/>
                <w:szCs w:val="20"/>
                <w:lang w:val="en-US" w:eastAsia="ko-KR"/>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242ADD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1B86AD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18CA6D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D4CE861"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21D31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74FE0C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39" w:type="dxa"/>
            <w:tcBorders>
              <w:top w:val="single" w:sz="6" w:space="0" w:color="auto"/>
              <w:left w:val="single" w:sz="6" w:space="0" w:color="auto"/>
              <w:bottom w:val="single" w:sz="6" w:space="0" w:color="auto"/>
              <w:right w:val="single" w:sz="6" w:space="0" w:color="auto"/>
            </w:tcBorders>
            <w:hideMark/>
          </w:tcPr>
          <w:p w14:paraId="513FAA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373" w:type="dxa"/>
            <w:tcBorders>
              <w:top w:val="single" w:sz="6" w:space="0" w:color="auto"/>
              <w:left w:val="single" w:sz="6" w:space="0" w:color="auto"/>
              <w:bottom w:val="single" w:sz="6" w:space="0" w:color="auto"/>
              <w:right w:val="single" w:sz="4" w:space="0" w:color="auto"/>
            </w:tcBorders>
            <w:vAlign w:val="center"/>
          </w:tcPr>
          <w:p w14:paraId="126B06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2EF626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41F1D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28C875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949B939"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7A7BA3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03"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804"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nil"/>
              <w:right w:val="single" w:sz="6" w:space="0" w:color="auto"/>
            </w:tcBorders>
            <w:vAlign w:val="center"/>
            <w:hideMark/>
          </w:tcPr>
          <w:p w14:paraId="74425C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05"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w:t>
            </w:r>
            <w:del w:id="806"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nil"/>
              <w:right w:val="single" w:sz="6" w:space="0" w:color="auto"/>
            </w:tcBorders>
            <w:vAlign w:val="center"/>
            <w:hideMark/>
          </w:tcPr>
          <w:p w14:paraId="30ECB0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033B0E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0BB60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11AE0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5F31EC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F930AC6"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C537C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07"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808"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69D553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09"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9</w:t>
            </w:r>
            <w:del w:id="810"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380326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BE66C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01D3E4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38E1FE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50E0EA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3F9B07D"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271128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11"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812"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5857C0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13"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9</w:t>
            </w:r>
            <w:del w:id="814"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397E02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2204D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1C41D0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23F01B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4D4B7C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A4D2E1E"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7CF490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15"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w:t>
            </w:r>
            <w:del w:id="816"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4D57E6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17"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11</w:t>
            </w:r>
            <w:del w:id="818"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403377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1184D4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2FD009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B0185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6460A2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D7FD903"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2DEF375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4D2B343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E-UTRA operating band groups are as defined in Section 3.5. </w:t>
            </w:r>
          </w:p>
        </w:tc>
      </w:tr>
    </w:tbl>
    <w:p w14:paraId="7CB4FB30" w14:textId="77777777" w:rsidR="00673387" w:rsidRPr="00673387" w:rsidRDefault="00673387" w:rsidP="00673387">
      <w:pPr>
        <w:overflowPunct w:val="0"/>
        <w:autoSpaceDE w:val="0"/>
        <w:autoSpaceDN w:val="0"/>
        <w:adjustRightInd w:val="0"/>
        <w:spacing w:after="180"/>
        <w:rPr>
          <w:sz w:val="20"/>
          <w:szCs w:val="20"/>
        </w:rPr>
      </w:pPr>
    </w:p>
    <w:p w14:paraId="46155BF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.6</w:t>
      </w:r>
      <w:r w:rsidRPr="00673387">
        <w:rPr>
          <w:rFonts w:ascii="Arial" w:hAnsi="Arial"/>
          <w:szCs w:val="20"/>
        </w:rPr>
        <w:tab/>
      </w:r>
      <w:r w:rsidRPr="00673387">
        <w:rPr>
          <w:rFonts w:ascii="Arial" w:hAnsi="Arial"/>
          <w:szCs w:val="20"/>
          <w:lang w:eastAsia="zh-CN"/>
        </w:rPr>
        <w:t>Void</w:t>
      </w:r>
    </w:p>
    <w:p w14:paraId="3C770D5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.7</w:t>
      </w:r>
      <w:r w:rsidRPr="00673387">
        <w:rPr>
          <w:rFonts w:ascii="Arial" w:hAnsi="Arial"/>
          <w:szCs w:val="20"/>
        </w:rPr>
        <w:tab/>
      </w:r>
      <w:r w:rsidRPr="00673387">
        <w:rPr>
          <w:rFonts w:ascii="Arial" w:hAnsi="Arial"/>
          <w:szCs w:val="20"/>
          <w:lang w:eastAsia="zh-CN"/>
        </w:rPr>
        <w:t>Inter-frequency Absolute NRSRQ Accuracy for UE Category NB1</w:t>
      </w:r>
    </w:p>
    <w:p w14:paraId="3E47BC4A" w14:textId="77777777" w:rsidR="00673387" w:rsidRPr="00673387" w:rsidRDefault="00673387" w:rsidP="00673387">
      <w:pPr>
        <w:overflowPunct w:val="0"/>
        <w:autoSpaceDE w:val="0"/>
        <w:autoSpaceDN w:val="0"/>
        <w:adjustRightInd w:val="0"/>
        <w:spacing w:after="180"/>
        <w:rPr>
          <w:i/>
          <w:sz w:val="20"/>
          <w:szCs w:val="20"/>
        </w:rPr>
      </w:pPr>
      <w:r w:rsidRPr="00673387">
        <w:rPr>
          <w:rFonts w:cs="v4.2.0"/>
          <w:sz w:val="20"/>
          <w:szCs w:val="20"/>
        </w:rPr>
        <w:t>The requirements for absolute accuracy of NRSR</w:t>
      </w:r>
      <w:r w:rsidRPr="00673387">
        <w:rPr>
          <w:rFonts w:cs="v4.2.0"/>
          <w:sz w:val="20"/>
          <w:szCs w:val="20"/>
          <w:lang w:eastAsia="zh-CN"/>
        </w:rPr>
        <w:t>Q</w:t>
      </w:r>
      <w:r w:rsidRPr="00673387">
        <w:rPr>
          <w:rFonts w:cs="v4.2.0"/>
          <w:sz w:val="20"/>
          <w:szCs w:val="20"/>
        </w:rPr>
        <w:t xml:space="preserve"> in this clause apply to a cell that has different carrier frequency from the serving cell.</w:t>
      </w:r>
      <w:r w:rsidRPr="00673387">
        <w:rPr>
          <w:sz w:val="20"/>
          <w:szCs w:val="20"/>
        </w:rPr>
        <w:t xml:space="preserve"> For a UE capable of NSSS-based RRM measurement, provided that </w:t>
      </w:r>
      <w:r w:rsidRPr="00673387">
        <w:rPr>
          <w:bCs/>
          <w:i/>
          <w:iCs/>
          <w:sz w:val="20"/>
          <w:szCs w:val="20"/>
        </w:rPr>
        <w:t>nsss-NumOccDiffPrecoders</w:t>
      </w:r>
      <w:r w:rsidRPr="00673387">
        <w:rPr>
          <w:i/>
          <w:sz w:val="20"/>
          <w:szCs w:val="20"/>
          <w:lang w:val="en-US"/>
        </w:rPr>
        <w:t xml:space="preserve"> </w:t>
      </w:r>
      <w:r w:rsidRPr="00673387">
        <w:rPr>
          <w:sz w:val="20"/>
          <w:szCs w:val="20"/>
          <w:lang w:val="en-US"/>
        </w:rPr>
        <w:t>value</w:t>
      </w:r>
      <w:r w:rsidRPr="00673387">
        <w:rPr>
          <w:i/>
          <w:sz w:val="20"/>
          <w:szCs w:val="20"/>
          <w:lang w:val="en-US"/>
        </w:rPr>
        <w:t xml:space="preserve"> n1</w:t>
      </w:r>
      <w:r w:rsidRPr="00673387">
        <w:rPr>
          <w:sz w:val="20"/>
          <w:szCs w:val="20"/>
        </w:rPr>
        <w:t xml:space="preserve"> has been indicated by higher layers, the accuracy requirement as specified in Table. 9.1.22.7-2 shall apply. Otherwise, the accuracy requirement as specified in Table 9.1.22.7-1 shall apply.</w:t>
      </w:r>
    </w:p>
    <w:p w14:paraId="610F3C1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accuracy requirements in Table 9.1.22.</w:t>
      </w:r>
      <w:r w:rsidRPr="00673387">
        <w:rPr>
          <w:sz w:val="20"/>
          <w:szCs w:val="20"/>
          <w:lang w:eastAsia="zh-CN"/>
        </w:rPr>
        <w:t>7</w:t>
      </w:r>
      <w:r w:rsidRPr="00673387">
        <w:rPr>
          <w:sz w:val="20"/>
          <w:szCs w:val="20"/>
        </w:rPr>
        <w:t>-1 and Table 9.1.22.7-2 are valid under the following conditions:</w:t>
      </w:r>
    </w:p>
    <w:p w14:paraId="208257EA"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Narrowband reference signals are transmitted either from one or two antenna ports.</w:t>
      </w:r>
    </w:p>
    <w:p w14:paraId="4373800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Clause 7.3 of TS 36.101 [5] for reference sensitivity are fulfilled.</w:t>
      </w:r>
    </w:p>
    <w:p w14:paraId="41027197"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NRSRP|dBm according to Annex B.3.</w:t>
      </w:r>
      <w:r w:rsidRPr="00673387">
        <w:rPr>
          <w:sz w:val="20"/>
          <w:szCs w:val="20"/>
          <w:lang w:eastAsia="zh-CN"/>
        </w:rPr>
        <w:t>26</w:t>
      </w:r>
      <w:r w:rsidRPr="00673387">
        <w:rPr>
          <w:sz w:val="20"/>
          <w:szCs w:val="20"/>
        </w:rPr>
        <w:t xml:space="preserve"> for a corresponding Band</w:t>
      </w:r>
    </w:p>
    <w:p w14:paraId="15CC95C9"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NRSRQ measurement assuming measured cell is identified cell.</w:t>
      </w:r>
    </w:p>
    <w:p w14:paraId="649AF10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7</w:t>
      </w:r>
      <w:r w:rsidRPr="00673387">
        <w:rPr>
          <w:rFonts w:ascii="Arial" w:hAnsi="Arial" w:cs="Arial"/>
          <w:b/>
          <w:sz w:val="20"/>
          <w:szCs w:val="20"/>
        </w:rPr>
        <w:t>-1: NRSRQ Int</w:t>
      </w:r>
      <w:r w:rsidRPr="00673387">
        <w:rPr>
          <w:rFonts w:ascii="Arial" w:hAnsi="Arial" w:cs="Arial"/>
          <w:b/>
          <w:sz w:val="20"/>
          <w:szCs w:val="20"/>
          <w:lang w:eastAsia="zh-CN"/>
        </w:rPr>
        <w:t>er</w:t>
      </w:r>
      <w:r w:rsidRPr="00673387">
        <w:rPr>
          <w:rFonts w:ascii="Arial" w:hAnsi="Arial" w:cs="Arial"/>
          <w:b/>
          <w:sz w:val="20"/>
          <w:szCs w:val="20"/>
        </w:rPr>
        <w:t xml:space="preserve"> frequency absolute accuracy</w:t>
      </w:r>
      <w:r w:rsidRPr="00673387">
        <w:rPr>
          <w:rFonts w:ascii="Arial" w:hAnsi="Arial" w:cs="Arial"/>
          <w:b/>
          <w:sz w:val="20"/>
          <w:szCs w:val="20"/>
          <w:lang w:eastAsia="zh-CN"/>
        </w:rPr>
        <w:t xml:space="preserve"> for UE Category NB1</w:t>
      </w:r>
    </w:p>
    <w:tbl>
      <w:tblPr>
        <w:tblW w:w="10172" w:type="dxa"/>
        <w:jc w:val="center"/>
        <w:tblLook w:val="01E0" w:firstRow="1" w:lastRow="1" w:firstColumn="1" w:lastColumn="1" w:noHBand="0" w:noVBand="0"/>
      </w:tblPr>
      <w:tblGrid>
        <w:gridCol w:w="1155"/>
        <w:gridCol w:w="1194"/>
        <w:gridCol w:w="1251"/>
        <w:gridCol w:w="3048"/>
        <w:gridCol w:w="1935"/>
        <w:gridCol w:w="1589"/>
      </w:tblGrid>
      <w:tr w:rsidR="00673387" w:rsidRPr="00673387" w14:paraId="1445DE64" w14:textId="77777777" w:rsidTr="0067338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hideMark/>
          </w:tcPr>
          <w:p w14:paraId="271D451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hideMark/>
          </w:tcPr>
          <w:p w14:paraId="28EFD8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51E6FF7" w14:textId="77777777" w:rsidTr="0067338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hideMark/>
          </w:tcPr>
          <w:p w14:paraId="57716F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hideMark/>
          </w:tcPr>
          <w:p w14:paraId="35C405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hideMark/>
          </w:tcPr>
          <w:p w14:paraId="3C1A3A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572" w:type="dxa"/>
            <w:gridSpan w:val="3"/>
            <w:tcBorders>
              <w:top w:val="single" w:sz="6" w:space="0" w:color="auto"/>
              <w:left w:val="single" w:sz="6" w:space="0" w:color="auto"/>
              <w:bottom w:val="single" w:sz="6" w:space="0" w:color="auto"/>
              <w:right w:val="single" w:sz="4" w:space="0" w:color="auto"/>
            </w:tcBorders>
            <w:vAlign w:val="center"/>
            <w:hideMark/>
          </w:tcPr>
          <w:p w14:paraId="55450D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D8112A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BBA460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1C3DBA"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78C63C" w14:textId="77777777" w:rsidR="00673387" w:rsidRPr="00673387" w:rsidRDefault="00673387" w:rsidP="00673387">
            <w:pPr>
              <w:rPr>
                <w:rFonts w:ascii="Arial" w:hAnsi="Arial" w:cs="Arial"/>
                <w:b/>
                <w:sz w:val="18"/>
                <w:szCs w:val="20"/>
                <w:lang w:val="en-US" w:eastAsia="ko-KR"/>
              </w:rPr>
            </w:pPr>
          </w:p>
        </w:tc>
        <w:tc>
          <w:tcPr>
            <w:tcW w:w="3048" w:type="dxa"/>
            <w:tcBorders>
              <w:top w:val="single" w:sz="6" w:space="0" w:color="auto"/>
              <w:left w:val="single" w:sz="6" w:space="0" w:color="auto"/>
              <w:bottom w:val="single" w:sz="6" w:space="0" w:color="auto"/>
              <w:right w:val="single" w:sz="6" w:space="0" w:color="auto"/>
            </w:tcBorders>
            <w:vAlign w:val="center"/>
            <w:hideMark/>
          </w:tcPr>
          <w:p w14:paraId="1659D8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hideMark/>
          </w:tcPr>
          <w:p w14:paraId="0FD14F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589" w:type="dxa"/>
            <w:tcBorders>
              <w:top w:val="single" w:sz="6" w:space="0" w:color="auto"/>
              <w:left w:val="single" w:sz="6" w:space="0" w:color="auto"/>
              <w:bottom w:val="single" w:sz="6" w:space="0" w:color="auto"/>
              <w:right w:val="single" w:sz="4" w:space="0" w:color="auto"/>
            </w:tcBorders>
            <w:vAlign w:val="center"/>
            <w:hideMark/>
          </w:tcPr>
          <w:p w14:paraId="6BE0E3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0646F843"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4BB667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94" w:type="dxa"/>
            <w:tcBorders>
              <w:top w:val="single" w:sz="6" w:space="0" w:color="auto"/>
              <w:left w:val="single" w:sz="6" w:space="0" w:color="auto"/>
              <w:bottom w:val="single" w:sz="6" w:space="0" w:color="auto"/>
              <w:right w:val="single" w:sz="6" w:space="0" w:color="auto"/>
            </w:tcBorders>
            <w:vAlign w:val="center"/>
            <w:hideMark/>
          </w:tcPr>
          <w:p w14:paraId="2FAC1A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251" w:type="dxa"/>
            <w:tcBorders>
              <w:top w:val="single" w:sz="6" w:space="0" w:color="auto"/>
              <w:left w:val="single" w:sz="6" w:space="0" w:color="auto"/>
              <w:bottom w:val="single" w:sz="6" w:space="0" w:color="auto"/>
              <w:right w:val="single" w:sz="6" w:space="0" w:color="auto"/>
            </w:tcBorders>
            <w:hideMark/>
          </w:tcPr>
          <w:p w14:paraId="787995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3048" w:type="dxa"/>
            <w:tcBorders>
              <w:top w:val="single" w:sz="6" w:space="0" w:color="auto"/>
              <w:left w:val="single" w:sz="6" w:space="0" w:color="auto"/>
              <w:bottom w:val="single" w:sz="6" w:space="0" w:color="auto"/>
              <w:right w:val="single" w:sz="6" w:space="0" w:color="auto"/>
            </w:tcBorders>
            <w:vAlign w:val="center"/>
          </w:tcPr>
          <w:p w14:paraId="6B758C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935" w:type="dxa"/>
            <w:tcBorders>
              <w:top w:val="single" w:sz="6" w:space="0" w:color="auto"/>
              <w:left w:val="single" w:sz="6" w:space="0" w:color="auto"/>
              <w:bottom w:val="single" w:sz="6" w:space="0" w:color="auto"/>
              <w:right w:val="single" w:sz="6" w:space="0" w:color="auto"/>
            </w:tcBorders>
            <w:vAlign w:val="center"/>
            <w:hideMark/>
          </w:tcPr>
          <w:p w14:paraId="17A2BE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p>
        </w:tc>
        <w:tc>
          <w:tcPr>
            <w:tcW w:w="1589" w:type="dxa"/>
            <w:tcBorders>
              <w:top w:val="single" w:sz="6" w:space="0" w:color="auto"/>
              <w:left w:val="single" w:sz="6" w:space="0" w:color="auto"/>
              <w:bottom w:val="single" w:sz="6" w:space="0" w:color="auto"/>
              <w:right w:val="single" w:sz="4" w:space="0" w:color="auto"/>
            </w:tcBorders>
            <w:vAlign w:val="center"/>
            <w:hideMark/>
          </w:tcPr>
          <w:p w14:paraId="59755B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E724B44" w14:textId="77777777" w:rsidTr="00673387">
        <w:trPr>
          <w:jc w:val="center"/>
        </w:trPr>
        <w:tc>
          <w:tcPr>
            <w:tcW w:w="1155" w:type="dxa"/>
            <w:tcBorders>
              <w:top w:val="nil"/>
              <w:left w:val="single" w:sz="4" w:space="0" w:color="auto"/>
              <w:bottom w:val="nil"/>
              <w:right w:val="single" w:sz="6" w:space="0" w:color="auto"/>
            </w:tcBorders>
            <w:vAlign w:val="center"/>
            <w:hideMark/>
          </w:tcPr>
          <w:p w14:paraId="6BAEDE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5.2</w:t>
            </w:r>
          </w:p>
        </w:tc>
        <w:tc>
          <w:tcPr>
            <w:tcW w:w="1194" w:type="dxa"/>
            <w:tcBorders>
              <w:top w:val="nil"/>
              <w:left w:val="single" w:sz="6" w:space="0" w:color="auto"/>
              <w:bottom w:val="nil"/>
              <w:right w:val="single" w:sz="6" w:space="0" w:color="auto"/>
            </w:tcBorders>
            <w:vAlign w:val="center"/>
            <w:hideMark/>
          </w:tcPr>
          <w:p w14:paraId="2E9535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8.2</w:t>
            </w:r>
          </w:p>
        </w:tc>
        <w:tc>
          <w:tcPr>
            <w:tcW w:w="1251" w:type="dxa"/>
            <w:tcBorders>
              <w:top w:val="nil"/>
              <w:left w:val="single" w:sz="6" w:space="0" w:color="auto"/>
              <w:bottom w:val="nil"/>
              <w:right w:val="single" w:sz="6" w:space="0" w:color="auto"/>
            </w:tcBorders>
            <w:vAlign w:val="center"/>
            <w:hideMark/>
          </w:tcPr>
          <w:p w14:paraId="2D3FE2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06E167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NFDD_G</w:t>
            </w:r>
            <w:r w:rsidRPr="00673387">
              <w:rPr>
                <w:rFonts w:ascii="Arial" w:hAnsi="Arial" w:cs="Arial"/>
                <w:sz w:val="18"/>
                <w:szCs w:val="20"/>
                <w:lang w:val="en-US" w:eastAsia="ja-JP"/>
              </w:rPr>
              <w:t>, NTDD_G</w:t>
            </w:r>
          </w:p>
        </w:tc>
        <w:tc>
          <w:tcPr>
            <w:tcW w:w="1935" w:type="dxa"/>
            <w:tcBorders>
              <w:top w:val="single" w:sz="6" w:space="0" w:color="auto"/>
              <w:left w:val="single" w:sz="6" w:space="0" w:color="auto"/>
              <w:bottom w:val="single" w:sz="6" w:space="0" w:color="auto"/>
              <w:right w:val="single" w:sz="6" w:space="0" w:color="auto"/>
            </w:tcBorders>
            <w:vAlign w:val="center"/>
            <w:hideMark/>
          </w:tcPr>
          <w:p w14:paraId="1057DD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589" w:type="dxa"/>
            <w:tcBorders>
              <w:top w:val="single" w:sz="6" w:space="0" w:color="auto"/>
              <w:left w:val="single" w:sz="6" w:space="0" w:color="auto"/>
              <w:bottom w:val="single" w:sz="6" w:space="0" w:color="auto"/>
              <w:right w:val="single" w:sz="4" w:space="0" w:color="auto"/>
            </w:tcBorders>
            <w:vAlign w:val="center"/>
            <w:hideMark/>
          </w:tcPr>
          <w:p w14:paraId="15D52E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CB1994"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71BE37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7.2</w:t>
            </w:r>
          </w:p>
        </w:tc>
        <w:tc>
          <w:tcPr>
            <w:tcW w:w="1194" w:type="dxa"/>
            <w:tcBorders>
              <w:top w:val="single" w:sz="6" w:space="0" w:color="auto"/>
              <w:left w:val="single" w:sz="6" w:space="0" w:color="auto"/>
              <w:bottom w:val="single" w:sz="6" w:space="0" w:color="auto"/>
              <w:right w:val="single" w:sz="6" w:space="0" w:color="auto"/>
            </w:tcBorders>
            <w:vAlign w:val="center"/>
            <w:hideMark/>
          </w:tcPr>
          <w:p w14:paraId="296EE9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10.2</w:t>
            </w:r>
          </w:p>
        </w:tc>
        <w:tc>
          <w:tcPr>
            <w:tcW w:w="1251" w:type="dxa"/>
            <w:tcBorders>
              <w:top w:val="single" w:sz="6" w:space="0" w:color="auto"/>
              <w:left w:val="single" w:sz="6" w:space="0" w:color="auto"/>
              <w:bottom w:val="single" w:sz="6" w:space="0" w:color="auto"/>
              <w:right w:val="single" w:sz="6" w:space="0" w:color="auto"/>
            </w:tcBorders>
            <w:vAlign w:val="center"/>
            <w:hideMark/>
          </w:tcPr>
          <w:p w14:paraId="1F0CE2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4C46E3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935" w:type="dxa"/>
            <w:tcBorders>
              <w:top w:val="single" w:sz="6" w:space="0" w:color="auto"/>
              <w:left w:val="single" w:sz="6" w:space="0" w:color="auto"/>
              <w:bottom w:val="single" w:sz="6" w:space="0" w:color="auto"/>
              <w:right w:val="single" w:sz="6" w:space="0" w:color="auto"/>
            </w:tcBorders>
            <w:vAlign w:val="center"/>
            <w:hideMark/>
          </w:tcPr>
          <w:p w14:paraId="56844D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589" w:type="dxa"/>
            <w:tcBorders>
              <w:top w:val="single" w:sz="6" w:space="0" w:color="auto"/>
              <w:left w:val="single" w:sz="6" w:space="0" w:color="auto"/>
              <w:bottom w:val="single" w:sz="6" w:space="0" w:color="auto"/>
              <w:right w:val="single" w:sz="4" w:space="0" w:color="auto"/>
            </w:tcBorders>
            <w:vAlign w:val="center"/>
            <w:hideMark/>
          </w:tcPr>
          <w:p w14:paraId="2CA27E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21FDAA6"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3AA146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9.5</w:t>
            </w:r>
          </w:p>
        </w:tc>
        <w:tc>
          <w:tcPr>
            <w:tcW w:w="1194" w:type="dxa"/>
            <w:tcBorders>
              <w:top w:val="single" w:sz="6" w:space="0" w:color="auto"/>
              <w:left w:val="single" w:sz="6" w:space="0" w:color="auto"/>
              <w:bottom w:val="single" w:sz="6" w:space="0" w:color="auto"/>
              <w:right w:val="single" w:sz="6" w:space="0" w:color="auto"/>
            </w:tcBorders>
            <w:vAlign w:val="center"/>
            <w:hideMark/>
          </w:tcPr>
          <w:p w14:paraId="582B4E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12.5</w:t>
            </w:r>
          </w:p>
        </w:tc>
        <w:tc>
          <w:tcPr>
            <w:tcW w:w="1251" w:type="dxa"/>
            <w:tcBorders>
              <w:top w:val="single" w:sz="6" w:space="0" w:color="auto"/>
              <w:left w:val="single" w:sz="6" w:space="0" w:color="auto"/>
              <w:bottom w:val="single" w:sz="6" w:space="0" w:color="auto"/>
              <w:right w:val="single" w:sz="6" w:space="0" w:color="auto"/>
            </w:tcBorders>
            <w:vAlign w:val="center"/>
            <w:hideMark/>
          </w:tcPr>
          <w:p w14:paraId="107F25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78D9E5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NFDD_G</w:t>
            </w:r>
            <w:r w:rsidRPr="00673387">
              <w:rPr>
                <w:rFonts w:ascii="Arial" w:hAnsi="Arial" w:cs="Arial"/>
                <w:sz w:val="18"/>
                <w:szCs w:val="20"/>
                <w:lang w:val="en-US" w:eastAsia="ja-JP"/>
              </w:rPr>
              <w:t>, NTDD_G</w:t>
            </w:r>
          </w:p>
        </w:tc>
        <w:tc>
          <w:tcPr>
            <w:tcW w:w="1935" w:type="dxa"/>
            <w:tcBorders>
              <w:top w:val="single" w:sz="6" w:space="0" w:color="auto"/>
              <w:left w:val="single" w:sz="6" w:space="0" w:color="auto"/>
              <w:bottom w:val="single" w:sz="6" w:space="0" w:color="auto"/>
              <w:right w:val="single" w:sz="6" w:space="0" w:color="auto"/>
            </w:tcBorders>
            <w:vAlign w:val="center"/>
            <w:hideMark/>
          </w:tcPr>
          <w:p w14:paraId="5A3A59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hideMark/>
          </w:tcPr>
          <w:p w14:paraId="0B90EE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811D22D"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2B1400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11.5</w:t>
            </w:r>
          </w:p>
        </w:tc>
        <w:tc>
          <w:tcPr>
            <w:tcW w:w="1194" w:type="dxa"/>
            <w:tcBorders>
              <w:top w:val="single" w:sz="6" w:space="0" w:color="auto"/>
              <w:left w:val="single" w:sz="6" w:space="0" w:color="auto"/>
              <w:bottom w:val="single" w:sz="6" w:space="0" w:color="auto"/>
              <w:right w:val="single" w:sz="6" w:space="0" w:color="auto"/>
            </w:tcBorders>
            <w:vAlign w:val="center"/>
            <w:hideMark/>
          </w:tcPr>
          <w:p w14:paraId="396AB5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14.5</w:t>
            </w:r>
          </w:p>
        </w:tc>
        <w:tc>
          <w:tcPr>
            <w:tcW w:w="1251" w:type="dxa"/>
            <w:tcBorders>
              <w:top w:val="single" w:sz="6" w:space="0" w:color="auto"/>
              <w:left w:val="single" w:sz="6" w:space="0" w:color="auto"/>
              <w:bottom w:val="single" w:sz="6" w:space="0" w:color="auto"/>
              <w:right w:val="single" w:sz="6" w:space="0" w:color="auto"/>
            </w:tcBorders>
            <w:vAlign w:val="center"/>
            <w:hideMark/>
          </w:tcPr>
          <w:p w14:paraId="4DC89C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-15≤Ês/Iot≤--6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243A97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935" w:type="dxa"/>
            <w:tcBorders>
              <w:top w:val="single" w:sz="6" w:space="0" w:color="auto"/>
              <w:left w:val="single" w:sz="6" w:space="0" w:color="auto"/>
              <w:bottom w:val="single" w:sz="6" w:space="0" w:color="auto"/>
              <w:right w:val="single" w:sz="6" w:space="0" w:color="auto"/>
            </w:tcBorders>
            <w:vAlign w:val="center"/>
            <w:hideMark/>
          </w:tcPr>
          <w:p w14:paraId="76E17F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589" w:type="dxa"/>
            <w:tcBorders>
              <w:top w:val="single" w:sz="6" w:space="0" w:color="auto"/>
              <w:left w:val="single" w:sz="6" w:space="0" w:color="auto"/>
              <w:bottom w:val="single" w:sz="6" w:space="0" w:color="auto"/>
              <w:right w:val="single" w:sz="4" w:space="0" w:color="auto"/>
            </w:tcBorders>
            <w:vAlign w:val="center"/>
            <w:hideMark/>
          </w:tcPr>
          <w:p w14:paraId="43D25B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6B705CA0" w14:textId="77777777" w:rsidTr="0067338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hideMark/>
          </w:tcPr>
          <w:p w14:paraId="5EB90C5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7C1C747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AAC34B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09E4CC7" w14:textId="77777777" w:rsidR="00673387" w:rsidRPr="00673387" w:rsidRDefault="00673387" w:rsidP="00673387">
      <w:pPr>
        <w:overflowPunct w:val="0"/>
        <w:autoSpaceDE w:val="0"/>
        <w:autoSpaceDN w:val="0"/>
        <w:adjustRightInd w:val="0"/>
        <w:spacing w:after="180"/>
        <w:rPr>
          <w:sz w:val="20"/>
          <w:szCs w:val="20"/>
        </w:rPr>
      </w:pPr>
    </w:p>
    <w:p w14:paraId="63F4427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7</w:t>
      </w:r>
      <w:r w:rsidRPr="00673387">
        <w:rPr>
          <w:rFonts w:ascii="Arial" w:hAnsi="Arial" w:cs="Arial"/>
          <w:b/>
          <w:sz w:val="20"/>
          <w:szCs w:val="20"/>
        </w:rPr>
        <w:t>-2: NRSRQ Inter frequency absolute accuracy</w:t>
      </w:r>
      <w:r w:rsidRPr="00673387">
        <w:rPr>
          <w:rFonts w:ascii="Arial" w:hAnsi="Arial" w:cs="Arial"/>
          <w:b/>
          <w:sz w:val="20"/>
          <w:szCs w:val="20"/>
          <w:lang w:eastAsia="zh-CN"/>
        </w:rPr>
        <w:t xml:space="preserve"> for UE Category NB1 under NSSS-based measurement</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33AB64DB"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2CA59B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6858D9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DC9791E"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5148F0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763BD7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70CAA7D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299540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78B644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53852E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D1746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6BA9B9" w14:textId="77777777" w:rsidR="00673387" w:rsidRPr="00673387" w:rsidRDefault="00673387" w:rsidP="00673387">
            <w:pPr>
              <w:rPr>
                <w:rFonts w:ascii="Arial" w:hAnsi="Arial" w:cs="Arial"/>
                <w:b/>
                <w:sz w:val="18"/>
                <w:szCs w:val="20"/>
                <w:lang w:val="en-US" w:eastAsia="ko-KR"/>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0F5B06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320CDD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329BA1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C860460"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5991CC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496AE7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39" w:type="dxa"/>
            <w:tcBorders>
              <w:top w:val="single" w:sz="6" w:space="0" w:color="auto"/>
              <w:left w:val="single" w:sz="6" w:space="0" w:color="auto"/>
              <w:bottom w:val="single" w:sz="6" w:space="0" w:color="auto"/>
              <w:right w:val="single" w:sz="6" w:space="0" w:color="auto"/>
            </w:tcBorders>
            <w:hideMark/>
          </w:tcPr>
          <w:p w14:paraId="2547E1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373" w:type="dxa"/>
            <w:tcBorders>
              <w:top w:val="single" w:sz="6" w:space="0" w:color="auto"/>
              <w:left w:val="single" w:sz="6" w:space="0" w:color="auto"/>
              <w:bottom w:val="single" w:sz="6" w:space="0" w:color="auto"/>
              <w:right w:val="single" w:sz="4" w:space="0" w:color="auto"/>
            </w:tcBorders>
            <w:vAlign w:val="center"/>
          </w:tcPr>
          <w:p w14:paraId="51A951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67B91E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3D33A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197E47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B78E4CB"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5C6295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19"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3.2</w:t>
            </w:r>
            <w:del w:id="820"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nil"/>
              <w:right w:val="single" w:sz="6" w:space="0" w:color="auto"/>
            </w:tcBorders>
            <w:vAlign w:val="center"/>
            <w:hideMark/>
          </w:tcPr>
          <w:p w14:paraId="4CFD7D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21"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6.2</w:t>
            </w:r>
            <w:del w:id="822"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nil"/>
              <w:right w:val="single" w:sz="6" w:space="0" w:color="auto"/>
            </w:tcBorders>
            <w:vAlign w:val="center"/>
            <w:hideMark/>
          </w:tcPr>
          <w:p w14:paraId="33D2C5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7FF0C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4E89C5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7B81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1B3501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072151C"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7EE14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23"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5.2</w:t>
            </w:r>
            <w:del w:id="824"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13868A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25"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8.2]</w:t>
            </w:r>
          </w:p>
        </w:tc>
        <w:tc>
          <w:tcPr>
            <w:tcW w:w="839" w:type="dxa"/>
            <w:tcBorders>
              <w:top w:val="single" w:sz="6" w:space="0" w:color="auto"/>
              <w:left w:val="single" w:sz="6" w:space="0" w:color="auto"/>
              <w:bottom w:val="single" w:sz="6" w:space="0" w:color="auto"/>
              <w:right w:val="single" w:sz="6" w:space="0" w:color="auto"/>
            </w:tcBorders>
            <w:vAlign w:val="center"/>
            <w:hideMark/>
          </w:tcPr>
          <w:p w14:paraId="2B802F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FB00C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4FE522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245EB8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60E65C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C6DD30E"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3A084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26"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5.2</w:t>
            </w:r>
            <w:del w:id="827"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301842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28"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8.2</w:t>
            </w:r>
            <w:del w:id="829"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2DCD5B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A3194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1B142A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FC098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4AB77E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0BA41B0"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1C46CC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30"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7.2</w:t>
            </w:r>
            <w:del w:id="831"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633172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32"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10.2</w:t>
            </w:r>
            <w:del w:id="833"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7B0A10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4C27BF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2BE33E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7E35C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786333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8A5BD29"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476AE5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680A27C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E-UTRA operating band groups are as defined in Section 3.5. </w:t>
            </w:r>
          </w:p>
        </w:tc>
      </w:tr>
    </w:tbl>
    <w:p w14:paraId="3956B7FE" w14:textId="77777777" w:rsidR="00673387" w:rsidRPr="00673387" w:rsidRDefault="00673387" w:rsidP="00673387">
      <w:pPr>
        <w:overflowPunct w:val="0"/>
        <w:autoSpaceDE w:val="0"/>
        <w:autoSpaceDN w:val="0"/>
        <w:adjustRightInd w:val="0"/>
        <w:spacing w:after="180"/>
        <w:rPr>
          <w:sz w:val="20"/>
          <w:szCs w:val="20"/>
        </w:rPr>
      </w:pPr>
    </w:p>
    <w:p w14:paraId="4EDD6CE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.8</w:t>
      </w:r>
      <w:r w:rsidRPr="00673387">
        <w:rPr>
          <w:rFonts w:ascii="Arial" w:hAnsi="Arial"/>
          <w:szCs w:val="20"/>
        </w:rPr>
        <w:tab/>
      </w:r>
      <w:r w:rsidRPr="00673387">
        <w:rPr>
          <w:rFonts w:ascii="Arial" w:hAnsi="Arial"/>
          <w:szCs w:val="20"/>
          <w:lang w:eastAsia="zh-CN"/>
        </w:rPr>
        <w:t>Void</w:t>
      </w:r>
    </w:p>
    <w:p w14:paraId="1FA7CDC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w:t>
      </w:r>
      <w:r w:rsidRPr="00673387">
        <w:rPr>
          <w:rFonts w:ascii="Arial" w:hAnsi="Arial"/>
          <w:szCs w:val="20"/>
          <w:lang w:eastAsia="zh-CN"/>
        </w:rPr>
        <w:t>22.9</w:t>
      </w:r>
      <w:r w:rsidRPr="00673387">
        <w:rPr>
          <w:rFonts w:ascii="Arial" w:hAnsi="Arial"/>
          <w:szCs w:val="20"/>
        </w:rPr>
        <w:tab/>
      </w:r>
      <w:r w:rsidRPr="00673387">
        <w:rPr>
          <w:rFonts w:ascii="Arial" w:hAnsi="Arial"/>
          <w:szCs w:val="20"/>
          <w:lang w:eastAsia="zh-CN"/>
        </w:rPr>
        <w:t>N</w:t>
      </w:r>
      <w:r w:rsidRPr="00673387">
        <w:rPr>
          <w:rFonts w:ascii="Arial" w:hAnsi="Arial"/>
          <w:szCs w:val="20"/>
        </w:rPr>
        <w:t>RSRP Measurement Report Mapping</w:t>
      </w:r>
    </w:p>
    <w:p w14:paraId="038D5E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reporting range of </w:t>
      </w:r>
      <w:r w:rsidRPr="00673387">
        <w:rPr>
          <w:sz w:val="20"/>
          <w:szCs w:val="20"/>
          <w:lang w:eastAsia="zh-CN"/>
        </w:rPr>
        <w:t>N</w:t>
      </w:r>
      <w:r w:rsidRPr="00673387">
        <w:rPr>
          <w:sz w:val="20"/>
          <w:szCs w:val="20"/>
        </w:rPr>
        <w:t>RSRP is defined from -1</w:t>
      </w:r>
      <w:r w:rsidRPr="00673387">
        <w:rPr>
          <w:sz w:val="20"/>
          <w:szCs w:val="20"/>
          <w:lang w:eastAsia="zh-CN"/>
        </w:rPr>
        <w:t>56</w:t>
      </w:r>
      <w:r w:rsidRPr="00673387">
        <w:rPr>
          <w:sz w:val="20"/>
          <w:szCs w:val="20"/>
        </w:rPr>
        <w:t xml:space="preserve"> dBm to -44 dBm with 1 dB resolution.</w:t>
      </w:r>
    </w:p>
    <w:p w14:paraId="6166724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mapping of measured quantity is defined in Table 9.1.</w:t>
      </w:r>
      <w:r w:rsidRPr="00673387">
        <w:rPr>
          <w:sz w:val="20"/>
          <w:szCs w:val="20"/>
          <w:lang w:eastAsia="zh-CN"/>
        </w:rPr>
        <w:t>22.9</w:t>
      </w:r>
      <w:r w:rsidRPr="00673387">
        <w:rPr>
          <w:sz w:val="20"/>
          <w:szCs w:val="20"/>
        </w:rPr>
        <w:t>-1. The range in the signalling may be larger than the guaranteed accuracy range.</w:t>
      </w:r>
    </w:p>
    <w:p w14:paraId="323A04C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w:t>
      </w:r>
      <w:r w:rsidRPr="00673387">
        <w:rPr>
          <w:rFonts w:ascii="Arial" w:hAnsi="Arial" w:cs="Arial"/>
          <w:b/>
          <w:sz w:val="20"/>
          <w:szCs w:val="20"/>
          <w:lang w:eastAsia="zh-CN"/>
        </w:rPr>
        <w:t>22.9</w:t>
      </w:r>
      <w:r w:rsidRPr="00673387">
        <w:rPr>
          <w:rFonts w:ascii="Arial" w:hAnsi="Arial" w:cs="Arial"/>
          <w:b/>
          <w:sz w:val="20"/>
          <w:szCs w:val="20"/>
        </w:rPr>
        <w:t xml:space="preserve">-1: </w:t>
      </w:r>
      <w:r w:rsidRPr="00673387">
        <w:rPr>
          <w:rFonts w:ascii="Arial" w:hAnsi="Arial" w:cs="Arial"/>
          <w:b/>
          <w:sz w:val="20"/>
          <w:szCs w:val="20"/>
          <w:lang w:eastAsia="zh-CN"/>
        </w:rPr>
        <w:t>N</w:t>
      </w:r>
      <w:r w:rsidRPr="00673387">
        <w:rPr>
          <w:rFonts w:ascii="Arial" w:hAnsi="Arial" w:cs="Arial"/>
          <w:b/>
          <w:sz w:val="20"/>
          <w:szCs w:val="20"/>
        </w:rPr>
        <w:t>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3260"/>
        <w:gridCol w:w="1985"/>
      </w:tblGrid>
      <w:tr w:rsidR="00673387" w:rsidRPr="00673387" w14:paraId="646D0E81"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76D50B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Reported value</w:t>
            </w:r>
          </w:p>
        </w:tc>
        <w:tc>
          <w:tcPr>
            <w:tcW w:w="3260" w:type="dxa"/>
            <w:tcBorders>
              <w:top w:val="single" w:sz="4" w:space="0" w:color="auto"/>
              <w:left w:val="single" w:sz="4" w:space="0" w:color="auto"/>
              <w:bottom w:val="single" w:sz="4" w:space="0" w:color="auto"/>
              <w:right w:val="single" w:sz="4" w:space="0" w:color="auto"/>
            </w:tcBorders>
            <w:hideMark/>
          </w:tcPr>
          <w:p w14:paraId="661888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Measured quantity value</w:t>
            </w:r>
          </w:p>
        </w:tc>
        <w:tc>
          <w:tcPr>
            <w:tcW w:w="1985" w:type="dxa"/>
            <w:tcBorders>
              <w:top w:val="single" w:sz="4" w:space="0" w:color="auto"/>
              <w:left w:val="single" w:sz="4" w:space="0" w:color="auto"/>
              <w:bottom w:val="single" w:sz="4" w:space="0" w:color="auto"/>
              <w:right w:val="single" w:sz="4" w:space="0" w:color="auto"/>
            </w:tcBorders>
            <w:hideMark/>
          </w:tcPr>
          <w:p w14:paraId="562BAB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Unit</w:t>
            </w:r>
          </w:p>
        </w:tc>
      </w:tr>
      <w:tr w:rsidR="00673387" w:rsidRPr="00673387" w14:paraId="7B715063"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46D267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N</w:t>
            </w:r>
            <w:r w:rsidRPr="00673387">
              <w:rPr>
                <w:rFonts w:ascii="Arial" w:hAnsi="Arial" w:cs="Arial"/>
                <w:sz w:val="18"/>
                <w:szCs w:val="20"/>
                <w:lang w:val="en-US" w:eastAsia="ko-KR"/>
              </w:rPr>
              <w:t>RSRP_00</w:t>
            </w:r>
          </w:p>
        </w:tc>
        <w:tc>
          <w:tcPr>
            <w:tcW w:w="3260" w:type="dxa"/>
            <w:tcBorders>
              <w:top w:val="single" w:sz="4" w:space="0" w:color="auto"/>
              <w:left w:val="single" w:sz="4" w:space="0" w:color="auto"/>
              <w:bottom w:val="single" w:sz="4" w:space="0" w:color="auto"/>
              <w:right w:val="single" w:sz="4" w:space="0" w:color="auto"/>
            </w:tcBorders>
            <w:hideMark/>
          </w:tcPr>
          <w:p w14:paraId="10CCC3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w:t>
            </w:r>
            <w:r w:rsidRPr="00673387">
              <w:rPr>
                <w:rFonts w:ascii="Arial" w:hAnsi="Arial" w:cs="Arial"/>
                <w:sz w:val="18"/>
                <w:szCs w:val="20"/>
                <w:lang w:val="en-US" w:eastAsia="ko-KR"/>
              </w:rPr>
              <w:t xml:space="preserve">RSRP </w:t>
            </w:r>
            <w:r w:rsidRPr="00673387">
              <w:rPr>
                <w:rFonts w:ascii="Arial" w:hAnsi="Arial" w:cs="Arial"/>
                <w:sz w:val="18"/>
                <w:szCs w:val="20"/>
                <w:lang w:val="en-US" w:eastAsia="ko-KR"/>
              </w:rPr>
              <w:sym w:font="Symbol" w:char="F03C"/>
            </w:r>
            <w:r w:rsidRPr="00673387">
              <w:rPr>
                <w:rFonts w:ascii="Arial" w:hAnsi="Arial" w:cs="Arial"/>
                <w:sz w:val="18"/>
                <w:szCs w:val="20"/>
                <w:lang w:val="en-US" w:eastAsia="ko-KR"/>
              </w:rPr>
              <w:t xml:space="preserve"> -1</w:t>
            </w:r>
            <w:r w:rsidRPr="00673387">
              <w:rPr>
                <w:rFonts w:ascii="Arial" w:hAnsi="Arial" w:cs="Arial"/>
                <w:sz w:val="18"/>
                <w:szCs w:val="20"/>
                <w:lang w:val="en-US" w:eastAsia="zh-CN"/>
              </w:rPr>
              <w:t>56</w:t>
            </w:r>
          </w:p>
        </w:tc>
        <w:tc>
          <w:tcPr>
            <w:tcW w:w="1985" w:type="dxa"/>
            <w:tcBorders>
              <w:top w:val="single" w:sz="4" w:space="0" w:color="auto"/>
              <w:left w:val="single" w:sz="4" w:space="0" w:color="auto"/>
              <w:bottom w:val="single" w:sz="4" w:space="0" w:color="auto"/>
              <w:right w:val="single" w:sz="4" w:space="0" w:color="auto"/>
            </w:tcBorders>
            <w:hideMark/>
          </w:tcPr>
          <w:p w14:paraId="1A77A7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08D47EB1"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4525CF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NRSRP_01</w:t>
            </w:r>
          </w:p>
        </w:tc>
        <w:tc>
          <w:tcPr>
            <w:tcW w:w="3260" w:type="dxa"/>
            <w:tcBorders>
              <w:top w:val="single" w:sz="4" w:space="0" w:color="auto"/>
              <w:left w:val="single" w:sz="4" w:space="0" w:color="auto"/>
              <w:bottom w:val="single" w:sz="4" w:space="0" w:color="auto"/>
              <w:right w:val="single" w:sz="4" w:space="0" w:color="auto"/>
            </w:tcBorders>
            <w:hideMark/>
          </w:tcPr>
          <w:p w14:paraId="5691F8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w:t>
            </w:r>
            <w:r w:rsidRPr="00673387">
              <w:rPr>
                <w:rFonts w:ascii="Arial" w:hAnsi="Arial" w:cs="Arial"/>
                <w:sz w:val="18"/>
                <w:szCs w:val="20"/>
                <w:lang w:val="en-US" w:eastAsia="zh-CN"/>
              </w:rPr>
              <w:t>56</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 &lt; -1</w:t>
            </w:r>
            <w:r w:rsidRPr="00673387">
              <w:rPr>
                <w:rFonts w:ascii="Arial" w:hAnsi="Arial" w:cs="Arial"/>
                <w:sz w:val="18"/>
                <w:szCs w:val="20"/>
                <w:lang w:val="en-US" w:eastAsia="zh-CN"/>
              </w:rPr>
              <w:t>55</w:t>
            </w:r>
          </w:p>
        </w:tc>
        <w:tc>
          <w:tcPr>
            <w:tcW w:w="1985" w:type="dxa"/>
            <w:tcBorders>
              <w:top w:val="single" w:sz="4" w:space="0" w:color="auto"/>
              <w:left w:val="single" w:sz="4" w:space="0" w:color="auto"/>
              <w:bottom w:val="single" w:sz="4" w:space="0" w:color="auto"/>
              <w:right w:val="single" w:sz="4" w:space="0" w:color="auto"/>
            </w:tcBorders>
            <w:hideMark/>
          </w:tcPr>
          <w:p w14:paraId="38FE24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090ABB78"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5B0D14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NRSRP_02</w:t>
            </w:r>
          </w:p>
        </w:tc>
        <w:tc>
          <w:tcPr>
            <w:tcW w:w="3260" w:type="dxa"/>
            <w:tcBorders>
              <w:top w:val="single" w:sz="4" w:space="0" w:color="auto"/>
              <w:left w:val="single" w:sz="4" w:space="0" w:color="auto"/>
              <w:bottom w:val="single" w:sz="4" w:space="0" w:color="auto"/>
              <w:right w:val="single" w:sz="4" w:space="0" w:color="auto"/>
            </w:tcBorders>
            <w:hideMark/>
          </w:tcPr>
          <w:p w14:paraId="1FE502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w:t>
            </w:r>
            <w:r w:rsidRPr="00673387">
              <w:rPr>
                <w:rFonts w:ascii="Arial" w:hAnsi="Arial" w:cs="Arial"/>
                <w:sz w:val="18"/>
                <w:szCs w:val="20"/>
                <w:lang w:val="en-US" w:eastAsia="zh-CN"/>
              </w:rPr>
              <w:t>55</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 &lt; -1</w:t>
            </w:r>
            <w:r w:rsidRPr="00673387">
              <w:rPr>
                <w:rFonts w:ascii="Arial" w:hAnsi="Arial" w:cs="Arial"/>
                <w:sz w:val="18"/>
                <w:szCs w:val="20"/>
                <w:lang w:val="en-US" w:eastAsia="zh-CN"/>
              </w:rPr>
              <w:t>54</w:t>
            </w:r>
          </w:p>
        </w:tc>
        <w:tc>
          <w:tcPr>
            <w:tcW w:w="1985" w:type="dxa"/>
            <w:tcBorders>
              <w:top w:val="single" w:sz="4" w:space="0" w:color="auto"/>
              <w:left w:val="single" w:sz="4" w:space="0" w:color="auto"/>
              <w:bottom w:val="single" w:sz="4" w:space="0" w:color="auto"/>
              <w:right w:val="single" w:sz="4" w:space="0" w:color="auto"/>
            </w:tcBorders>
            <w:hideMark/>
          </w:tcPr>
          <w:p w14:paraId="2FA286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7BA740FD"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7BC697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3260" w:type="dxa"/>
            <w:tcBorders>
              <w:top w:val="single" w:sz="4" w:space="0" w:color="auto"/>
              <w:left w:val="single" w:sz="4" w:space="0" w:color="auto"/>
              <w:bottom w:val="single" w:sz="4" w:space="0" w:color="auto"/>
              <w:right w:val="single" w:sz="4" w:space="0" w:color="auto"/>
            </w:tcBorders>
            <w:hideMark/>
          </w:tcPr>
          <w:p w14:paraId="0CBC54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1985" w:type="dxa"/>
            <w:tcBorders>
              <w:top w:val="single" w:sz="4" w:space="0" w:color="auto"/>
              <w:left w:val="single" w:sz="4" w:space="0" w:color="auto"/>
              <w:bottom w:val="single" w:sz="4" w:space="0" w:color="auto"/>
              <w:right w:val="single" w:sz="4" w:space="0" w:color="auto"/>
            </w:tcBorders>
            <w:hideMark/>
          </w:tcPr>
          <w:p w14:paraId="30139E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r>
      <w:tr w:rsidR="00673387" w:rsidRPr="00673387" w14:paraId="179A4F11"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5A752F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NRSRP_111</w:t>
            </w:r>
          </w:p>
        </w:tc>
        <w:tc>
          <w:tcPr>
            <w:tcW w:w="3260" w:type="dxa"/>
            <w:tcBorders>
              <w:top w:val="single" w:sz="4" w:space="0" w:color="auto"/>
              <w:left w:val="single" w:sz="4" w:space="0" w:color="auto"/>
              <w:bottom w:val="single" w:sz="4" w:space="0" w:color="auto"/>
              <w:right w:val="single" w:sz="4" w:space="0" w:color="auto"/>
            </w:tcBorders>
            <w:hideMark/>
          </w:tcPr>
          <w:p w14:paraId="5CB222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-46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 &lt; -45</w:t>
            </w:r>
          </w:p>
        </w:tc>
        <w:tc>
          <w:tcPr>
            <w:tcW w:w="1985" w:type="dxa"/>
            <w:tcBorders>
              <w:top w:val="single" w:sz="4" w:space="0" w:color="auto"/>
              <w:left w:val="single" w:sz="4" w:space="0" w:color="auto"/>
              <w:bottom w:val="single" w:sz="4" w:space="0" w:color="auto"/>
              <w:right w:val="single" w:sz="4" w:space="0" w:color="auto"/>
            </w:tcBorders>
            <w:hideMark/>
          </w:tcPr>
          <w:p w14:paraId="38EA8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4EA85140"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15D7EC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NRSRP_</w:t>
            </w:r>
            <w:r w:rsidRPr="00673387">
              <w:rPr>
                <w:rFonts w:ascii="Arial" w:hAnsi="Arial" w:cs="Arial"/>
                <w:sz w:val="18"/>
                <w:szCs w:val="20"/>
                <w:lang w:val="en-US" w:eastAsia="zh-CN"/>
              </w:rPr>
              <w:t>112</w:t>
            </w:r>
          </w:p>
        </w:tc>
        <w:tc>
          <w:tcPr>
            <w:tcW w:w="3260" w:type="dxa"/>
            <w:tcBorders>
              <w:top w:val="single" w:sz="4" w:space="0" w:color="auto"/>
              <w:left w:val="single" w:sz="4" w:space="0" w:color="auto"/>
              <w:bottom w:val="single" w:sz="4" w:space="0" w:color="auto"/>
              <w:right w:val="single" w:sz="4" w:space="0" w:color="auto"/>
            </w:tcBorders>
            <w:hideMark/>
          </w:tcPr>
          <w:p w14:paraId="17A76C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-45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 &lt; -44</w:t>
            </w:r>
          </w:p>
        </w:tc>
        <w:tc>
          <w:tcPr>
            <w:tcW w:w="1985" w:type="dxa"/>
            <w:tcBorders>
              <w:top w:val="single" w:sz="4" w:space="0" w:color="auto"/>
              <w:left w:val="single" w:sz="4" w:space="0" w:color="auto"/>
              <w:bottom w:val="single" w:sz="4" w:space="0" w:color="auto"/>
              <w:right w:val="single" w:sz="4" w:space="0" w:color="auto"/>
            </w:tcBorders>
            <w:hideMark/>
          </w:tcPr>
          <w:p w14:paraId="0CF283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47519B07"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2A41D2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NRSRP_</w:t>
            </w:r>
            <w:r w:rsidRPr="00673387">
              <w:rPr>
                <w:rFonts w:ascii="Arial" w:hAnsi="Arial" w:cs="Arial"/>
                <w:sz w:val="18"/>
                <w:szCs w:val="20"/>
                <w:lang w:val="en-US" w:eastAsia="zh-CN"/>
              </w:rPr>
              <w:t>113</w:t>
            </w:r>
          </w:p>
        </w:tc>
        <w:tc>
          <w:tcPr>
            <w:tcW w:w="3260" w:type="dxa"/>
            <w:tcBorders>
              <w:top w:val="single" w:sz="4" w:space="0" w:color="auto"/>
              <w:left w:val="single" w:sz="4" w:space="0" w:color="auto"/>
              <w:bottom w:val="single" w:sz="4" w:space="0" w:color="auto"/>
              <w:right w:val="single" w:sz="4" w:space="0" w:color="auto"/>
            </w:tcBorders>
            <w:hideMark/>
          </w:tcPr>
          <w:p w14:paraId="3A3A1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-44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w:t>
            </w:r>
          </w:p>
        </w:tc>
        <w:tc>
          <w:tcPr>
            <w:tcW w:w="1985" w:type="dxa"/>
            <w:tcBorders>
              <w:top w:val="single" w:sz="4" w:space="0" w:color="auto"/>
              <w:left w:val="single" w:sz="4" w:space="0" w:color="auto"/>
              <w:bottom w:val="single" w:sz="4" w:space="0" w:color="auto"/>
              <w:right w:val="single" w:sz="4" w:space="0" w:color="auto"/>
            </w:tcBorders>
            <w:hideMark/>
          </w:tcPr>
          <w:p w14:paraId="62969E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bl>
    <w:p w14:paraId="20B52905" w14:textId="77777777" w:rsidR="00673387" w:rsidRPr="00673387" w:rsidRDefault="00673387" w:rsidP="00673387">
      <w:pPr>
        <w:overflowPunct w:val="0"/>
        <w:autoSpaceDE w:val="0"/>
        <w:autoSpaceDN w:val="0"/>
        <w:adjustRightInd w:val="0"/>
        <w:spacing w:after="180"/>
        <w:rPr>
          <w:sz w:val="20"/>
          <w:szCs w:val="20"/>
          <w:lang w:eastAsia="zh-CN"/>
        </w:rPr>
      </w:pPr>
    </w:p>
    <w:p w14:paraId="60F3779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9.1.22.10</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NB1 for normal coverage</w:t>
      </w:r>
    </w:p>
    <w:p w14:paraId="774090D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9.1.22.10-1 are valid under the following conditions:</w:t>
      </w:r>
    </w:p>
    <w:p w14:paraId="0302251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045481E6"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NPRP 1,2|</w:t>
      </w:r>
      <w:r w:rsidRPr="00673387">
        <w:rPr>
          <w:sz w:val="20"/>
          <w:szCs w:val="20"/>
          <w:vertAlign w:val="subscript"/>
        </w:rPr>
        <w:t>dBm</w:t>
      </w:r>
      <w:r w:rsidRPr="00673387">
        <w:rPr>
          <w:sz w:val="20"/>
          <w:szCs w:val="20"/>
        </w:rPr>
        <w:t xml:space="preserve"> according to Annex B.3.29 for a corresponding Band</w:t>
      </w:r>
    </w:p>
    <w:p w14:paraId="3908190B"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 xml:space="preserve">There are no measurement gaps overlapping with the </w:t>
      </w:r>
      <w:r w:rsidRPr="00673387">
        <w:rPr>
          <w:sz w:val="20"/>
          <w:szCs w:val="20"/>
          <w:lang w:eastAsia="zh-CN"/>
        </w:rPr>
        <w:t>N</w:t>
      </w:r>
      <w:r w:rsidRPr="00673387">
        <w:rPr>
          <w:sz w:val="20"/>
          <w:szCs w:val="20"/>
        </w:rPr>
        <w:t>PRS subframes of the measured serving cell.</w:t>
      </w:r>
    </w:p>
    <w:p w14:paraId="06B58638"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7CEAC49E"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UE is configured via LPP with </w:t>
      </w:r>
      <w:r w:rsidRPr="00673387">
        <w:rPr>
          <w:snapToGrid w:val="0"/>
          <w:sz w:val="20"/>
          <w:szCs w:val="20"/>
        </w:rPr>
        <w:t>nprsInfo-Type2</w:t>
      </w:r>
      <w:r w:rsidRPr="00673387">
        <w:rPr>
          <w:i/>
          <w:sz w:val="20"/>
          <w:szCs w:val="20"/>
        </w:rPr>
        <w:t xml:space="preserve"> </w:t>
      </w:r>
      <w:r w:rsidRPr="00673387">
        <w:rPr>
          <w:rFonts w:eastAsia="MS Mincho" w:cs="v4.2.0"/>
          <w:sz w:val="20"/>
          <w:szCs w:val="20"/>
        </w:rPr>
        <w:t>as specified in TS 36.355 [24] f</w:t>
      </w:r>
      <w:r w:rsidRPr="00673387">
        <w:rPr>
          <w:sz w:val="20"/>
          <w:szCs w:val="20"/>
        </w:rPr>
        <w:t>or any cell whose NPRS RE overlaps with the NPRS RE of any other cell in the OTDOA assistance data on the same frequency.</w:t>
      </w:r>
    </w:p>
    <w:p w14:paraId="5585DD0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 xml:space="preserve">Table 9.1.22.10-1: </w:t>
      </w:r>
      <w:r w:rsidRPr="00673387">
        <w:rPr>
          <w:rFonts w:ascii="Arial" w:hAnsi="Arial" w:cs="Arial"/>
          <w:b/>
          <w:sz w:val="20"/>
          <w:szCs w:val="20"/>
          <w:lang w:eastAsia="zh-CN"/>
        </w:rPr>
        <w:t xml:space="preserve">Intra </w:t>
      </w:r>
      <w:r w:rsidRPr="00673387">
        <w:rPr>
          <w:rFonts w:ascii="Arial" w:hAnsi="Arial" w:cs="Arial"/>
          <w:b/>
          <w:sz w:val="20"/>
          <w:szCs w:val="20"/>
        </w:rPr>
        <w:t>RSTD measurement accuracy</w:t>
      </w:r>
      <w:r w:rsidRPr="00673387">
        <w:rPr>
          <w:rFonts w:ascii="Arial" w:hAnsi="Arial" w:cs="Arial"/>
          <w:b/>
          <w:sz w:val="20"/>
          <w:szCs w:val="20"/>
          <w:lang w:eastAsia="zh-CN"/>
        </w:rPr>
        <w:t xml:space="preserve"> for normal coverage</w:t>
      </w:r>
    </w:p>
    <w:tbl>
      <w:tblPr>
        <w:tblW w:w="10065" w:type="dxa"/>
        <w:jc w:val="center"/>
        <w:tblLayout w:type="fixed"/>
        <w:tblLook w:val="01E0" w:firstRow="1" w:lastRow="1" w:firstColumn="1" w:lastColumn="1" w:noHBand="0" w:noVBand="0"/>
      </w:tblPr>
      <w:tblGrid>
        <w:gridCol w:w="960"/>
        <w:gridCol w:w="1879"/>
        <w:gridCol w:w="1261"/>
        <w:gridCol w:w="1516"/>
        <w:gridCol w:w="2040"/>
        <w:gridCol w:w="1134"/>
        <w:gridCol w:w="1275"/>
      </w:tblGrid>
      <w:tr w:rsidR="00673387" w:rsidRPr="00673387" w14:paraId="5756AB05" w14:textId="77777777" w:rsidTr="00673387">
        <w:trP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B7D4A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9105" w:type="dxa"/>
            <w:gridSpan w:val="6"/>
            <w:tcBorders>
              <w:top w:val="single" w:sz="4" w:space="0" w:color="auto"/>
              <w:left w:val="single" w:sz="6" w:space="0" w:color="auto"/>
              <w:bottom w:val="single" w:sz="6" w:space="0" w:color="auto"/>
              <w:right w:val="single" w:sz="4" w:space="0" w:color="auto"/>
            </w:tcBorders>
            <w:hideMark/>
          </w:tcPr>
          <w:p w14:paraId="60A5E5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6DE3CE77"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32EBC253" w14:textId="77777777" w:rsidR="00673387" w:rsidRPr="00673387" w:rsidRDefault="00673387" w:rsidP="00673387">
            <w:pPr>
              <w:rPr>
                <w:rFonts w:ascii="Arial" w:hAnsi="Arial" w:cs="Arial"/>
                <w:b/>
                <w:sz w:val="18"/>
                <w:szCs w:val="20"/>
                <w:lang w:val="en-US" w:eastAsia="ko-KR"/>
              </w:rPr>
            </w:pPr>
          </w:p>
        </w:tc>
        <w:tc>
          <w:tcPr>
            <w:tcW w:w="1879" w:type="dxa"/>
            <w:vMerge w:val="restart"/>
            <w:tcBorders>
              <w:top w:val="single" w:sz="6" w:space="0" w:color="auto"/>
              <w:left w:val="single" w:sz="6" w:space="0" w:color="auto"/>
              <w:bottom w:val="single" w:sz="6" w:space="0" w:color="auto"/>
              <w:right w:val="single" w:sz="6" w:space="0" w:color="auto"/>
            </w:tcBorders>
            <w:vAlign w:val="center"/>
            <w:hideMark/>
          </w:tcPr>
          <w:p w14:paraId="198AA6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N</w:t>
            </w:r>
            <w:r w:rsidRPr="00673387">
              <w:rPr>
                <w:rFonts w:ascii="Arial" w:hAnsi="Arial" w:cs="Arial"/>
                <w:b/>
                <w:sz w:val="16"/>
                <w:szCs w:val="16"/>
                <w:lang w:val="en-US"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vAlign w:val="center"/>
            <w:hideMark/>
          </w:tcPr>
          <w:p w14:paraId="770FEC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UE</w:t>
            </w:r>
            <w:r w:rsidRPr="00673387">
              <w:rPr>
                <w:rFonts w:ascii="Arial" w:hAnsi="Arial" w:cs="Arial"/>
                <w:b/>
                <w:sz w:val="16"/>
                <w:szCs w:val="16"/>
                <w:lang w:val="en-US" w:eastAsia="zh-CN"/>
              </w:rPr>
              <w:t xml:space="preserve"> NPRS measurement</w:t>
            </w:r>
          </w:p>
          <w:p w14:paraId="38F781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bandwidth on the reference cell and the measured neighbour cell </w:t>
            </w:r>
            <w:r w:rsidRPr="00673387">
              <w:rPr>
                <w:rFonts w:ascii="Arial" w:hAnsi="Arial" w:cs="Arial"/>
                <w:b/>
                <w:i/>
                <w:sz w:val="18"/>
                <w:szCs w:val="20"/>
                <w:lang w:val="en-US" w:eastAsia="ko-KR"/>
              </w:rPr>
              <w:t xml:space="preserve">i </w:t>
            </w:r>
            <w:r w:rsidRPr="00673387">
              <w:rPr>
                <w:rFonts w:ascii="Arial" w:hAnsi="Arial" w:cs="Arial"/>
                <w:b/>
                <w:sz w:val="18"/>
                <w:szCs w:val="20"/>
                <w:vertAlign w:val="superscript"/>
                <w:lang w:val="en-US"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vAlign w:val="center"/>
            <w:hideMark/>
          </w:tcPr>
          <w:p w14:paraId="0A1E2E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lang w:val="en-US" w:eastAsia="ko-KR"/>
              </w:rPr>
              <w:t xml:space="preserve">, </w:t>
            </w:r>
            <w:r w:rsidRPr="00673387">
              <w:rPr>
                <w:rFonts w:ascii="Arial" w:hAnsi="Arial" w:cs="Arial"/>
                <w:b/>
                <w:i/>
                <w:sz w:val="16"/>
                <w:szCs w:val="16"/>
                <w:lang w:val="en-US" w:eastAsia="ko-KR"/>
              </w:rPr>
              <w:t>N</w:t>
            </w:r>
            <w:r w:rsidRPr="00673387">
              <w:rPr>
                <w:rFonts w:ascii="Arial" w:hAnsi="Arial" w:cs="Arial"/>
                <w:b/>
                <w:i/>
                <w:sz w:val="16"/>
                <w:szCs w:val="16"/>
                <w:vertAlign w:val="subscript"/>
                <w:lang w:val="en-US" w:eastAsia="ko-KR"/>
              </w:rPr>
              <w:t>NPRS_total</w:t>
            </w:r>
            <w:r w:rsidRPr="00673387">
              <w:rPr>
                <w:rFonts w:ascii="Arial" w:hAnsi="Arial" w:cs="Arial"/>
                <w:b/>
                <w:sz w:val="18"/>
                <w:szCs w:val="20"/>
                <w:vertAlign w:val="superscript"/>
                <w:lang w:val="en-US"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vAlign w:val="center"/>
            <w:hideMark/>
          </w:tcPr>
          <w:p w14:paraId="42EBDF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7</w:t>
            </w:r>
            <w:r w:rsidRPr="00673387">
              <w:rPr>
                <w:rFonts w:ascii="Arial" w:hAnsi="Arial" w:cs="Arial"/>
                <w:b/>
                <w:sz w:val="16"/>
                <w:szCs w:val="16"/>
                <w:lang w:val="en-US" w:eastAsia="ko-KR"/>
              </w:rPr>
              <w:t xml:space="preserve"> range</w:t>
            </w:r>
          </w:p>
        </w:tc>
      </w:tr>
      <w:tr w:rsidR="00673387" w:rsidRPr="00673387" w14:paraId="427B2320"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57749E78" w14:textId="77777777" w:rsidR="00673387" w:rsidRPr="00673387" w:rsidRDefault="00673387" w:rsidP="00673387">
            <w:pPr>
              <w:rPr>
                <w:rFonts w:ascii="Arial" w:hAnsi="Arial" w:cs="Arial"/>
                <w:b/>
                <w:sz w:val="18"/>
                <w:szCs w:val="20"/>
                <w:lang w:val="en-US" w:eastAsia="ko-KR"/>
              </w:rPr>
            </w:pPr>
          </w:p>
        </w:tc>
        <w:tc>
          <w:tcPr>
            <w:tcW w:w="9105" w:type="dxa"/>
            <w:vMerge/>
            <w:tcBorders>
              <w:top w:val="single" w:sz="6" w:space="0" w:color="auto"/>
              <w:left w:val="single" w:sz="6" w:space="0" w:color="auto"/>
              <w:bottom w:val="single" w:sz="6" w:space="0" w:color="auto"/>
              <w:right w:val="single" w:sz="6" w:space="0" w:color="auto"/>
            </w:tcBorders>
            <w:vAlign w:val="center"/>
            <w:hideMark/>
          </w:tcPr>
          <w:p w14:paraId="2FF04985" w14:textId="77777777" w:rsidR="00673387" w:rsidRPr="00673387" w:rsidRDefault="00673387" w:rsidP="00673387">
            <w:pPr>
              <w:rPr>
                <w:rFonts w:ascii="Arial" w:hAnsi="Arial" w:cs="Arial"/>
                <w:b/>
                <w:sz w:val="18"/>
                <w:szCs w:val="20"/>
                <w:lang w:val="en-US" w:eastAsia="ko-KR"/>
              </w:rPr>
            </w:pPr>
          </w:p>
        </w:tc>
        <w:tc>
          <w:tcPr>
            <w:tcW w:w="1261" w:type="dxa"/>
            <w:vMerge/>
            <w:tcBorders>
              <w:top w:val="single" w:sz="6" w:space="0" w:color="auto"/>
              <w:left w:val="single" w:sz="6" w:space="0" w:color="auto"/>
              <w:bottom w:val="single" w:sz="6" w:space="0" w:color="auto"/>
              <w:right w:val="single" w:sz="6" w:space="0" w:color="auto"/>
            </w:tcBorders>
            <w:vAlign w:val="center"/>
            <w:hideMark/>
          </w:tcPr>
          <w:p w14:paraId="30414AAF" w14:textId="77777777" w:rsidR="00673387" w:rsidRPr="00673387" w:rsidRDefault="00673387" w:rsidP="00673387">
            <w:pPr>
              <w:rPr>
                <w:rFonts w:ascii="Arial" w:hAnsi="Arial" w:cs="Arial"/>
                <w:b/>
                <w:sz w:val="18"/>
                <w:szCs w:val="20"/>
                <w:lang w:val="en-US" w:eastAsia="ko-KR"/>
              </w:rPr>
            </w:pPr>
          </w:p>
        </w:tc>
        <w:tc>
          <w:tcPr>
            <w:tcW w:w="1516" w:type="dxa"/>
            <w:vMerge/>
            <w:tcBorders>
              <w:top w:val="single" w:sz="6" w:space="0" w:color="auto"/>
              <w:left w:val="single" w:sz="6" w:space="0" w:color="auto"/>
              <w:bottom w:val="single" w:sz="6" w:space="0" w:color="auto"/>
              <w:right w:val="single" w:sz="6" w:space="0" w:color="auto"/>
            </w:tcBorders>
            <w:vAlign w:val="center"/>
            <w:hideMark/>
          </w:tcPr>
          <w:p w14:paraId="53DAED78" w14:textId="77777777" w:rsidR="00673387" w:rsidRPr="00673387" w:rsidRDefault="00673387" w:rsidP="00673387">
            <w:pP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hideMark/>
          </w:tcPr>
          <w:p w14:paraId="10D502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DCA6B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1275" w:type="dxa"/>
            <w:tcBorders>
              <w:top w:val="single" w:sz="6" w:space="0" w:color="auto"/>
              <w:left w:val="single" w:sz="6" w:space="0" w:color="auto"/>
              <w:bottom w:val="single" w:sz="6" w:space="0" w:color="auto"/>
              <w:right w:val="single" w:sz="4" w:space="0" w:color="auto"/>
            </w:tcBorders>
            <w:vAlign w:val="center"/>
            <w:hideMark/>
          </w:tcPr>
          <w:p w14:paraId="69F3A12D"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78856DE0" w14:textId="77777777" w:rsidTr="00673387">
        <w:trPr>
          <w:jc w:val="center"/>
        </w:trPr>
        <w:tc>
          <w:tcPr>
            <w:tcW w:w="959" w:type="dxa"/>
            <w:tcBorders>
              <w:top w:val="single" w:sz="6" w:space="0" w:color="auto"/>
              <w:left w:val="single" w:sz="4" w:space="0" w:color="auto"/>
              <w:bottom w:val="single" w:sz="6" w:space="0" w:color="auto"/>
              <w:right w:val="single" w:sz="6" w:space="0" w:color="auto"/>
            </w:tcBorders>
            <w:vAlign w:val="center"/>
            <w:hideMark/>
          </w:tcPr>
          <w:p w14:paraId="08FF4C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1879" w:type="dxa"/>
            <w:tcBorders>
              <w:top w:val="single" w:sz="6" w:space="0" w:color="auto"/>
              <w:left w:val="single" w:sz="6" w:space="0" w:color="auto"/>
              <w:bottom w:val="single" w:sz="6" w:space="0" w:color="auto"/>
              <w:right w:val="single" w:sz="6" w:space="0" w:color="auto"/>
            </w:tcBorders>
            <w:hideMark/>
          </w:tcPr>
          <w:p w14:paraId="45158F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1261" w:type="dxa"/>
            <w:tcBorders>
              <w:top w:val="single" w:sz="6" w:space="0" w:color="auto"/>
              <w:left w:val="single" w:sz="6" w:space="0" w:color="auto"/>
              <w:bottom w:val="single" w:sz="6" w:space="0" w:color="auto"/>
              <w:right w:val="single" w:sz="6" w:space="0" w:color="auto"/>
            </w:tcBorders>
            <w:vAlign w:val="center"/>
            <w:hideMark/>
          </w:tcPr>
          <w:p w14:paraId="67246B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1516" w:type="dxa"/>
            <w:tcBorders>
              <w:top w:val="single" w:sz="6" w:space="0" w:color="auto"/>
              <w:left w:val="single" w:sz="6" w:space="0" w:color="auto"/>
              <w:bottom w:val="single" w:sz="6" w:space="0" w:color="auto"/>
              <w:right w:val="single" w:sz="6" w:space="0" w:color="auto"/>
            </w:tcBorders>
            <w:vAlign w:val="center"/>
          </w:tcPr>
          <w:p w14:paraId="7B3365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tcPr>
          <w:p w14:paraId="7DCA6F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134" w:type="dxa"/>
            <w:tcBorders>
              <w:top w:val="single" w:sz="6" w:space="0" w:color="auto"/>
              <w:left w:val="single" w:sz="6" w:space="0" w:color="auto"/>
              <w:bottom w:val="single" w:sz="6" w:space="0" w:color="auto"/>
              <w:right w:val="single" w:sz="6" w:space="0" w:color="auto"/>
            </w:tcBorders>
            <w:vAlign w:val="center"/>
            <w:hideMark/>
          </w:tcPr>
          <w:p w14:paraId="5A12B6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1275" w:type="dxa"/>
            <w:tcBorders>
              <w:top w:val="single" w:sz="6" w:space="0" w:color="auto"/>
              <w:left w:val="single" w:sz="6" w:space="0" w:color="auto"/>
              <w:bottom w:val="single" w:sz="6" w:space="0" w:color="auto"/>
              <w:right w:val="single" w:sz="4" w:space="0" w:color="auto"/>
            </w:tcBorders>
            <w:vAlign w:val="center"/>
            <w:hideMark/>
          </w:tcPr>
          <w:p w14:paraId="1AF65E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0571A8FB" w14:textId="77777777" w:rsidTr="00673387">
        <w:trPr>
          <w:trHeight w:val="1983"/>
          <w:jc w:val="center"/>
        </w:trPr>
        <w:tc>
          <w:tcPr>
            <w:tcW w:w="959" w:type="dxa"/>
            <w:tcBorders>
              <w:top w:val="single" w:sz="6" w:space="0" w:color="auto"/>
              <w:left w:val="single" w:sz="4" w:space="0" w:color="auto"/>
              <w:bottom w:val="nil"/>
              <w:right w:val="single" w:sz="6" w:space="0" w:color="auto"/>
            </w:tcBorders>
            <w:vAlign w:val="center"/>
            <w:hideMark/>
          </w:tcPr>
          <w:p w14:paraId="31D527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±20</w:t>
            </w:r>
          </w:p>
        </w:tc>
        <w:tc>
          <w:tcPr>
            <w:tcW w:w="1879" w:type="dxa"/>
            <w:tcBorders>
              <w:top w:val="single" w:sz="6" w:space="0" w:color="auto"/>
              <w:left w:val="single" w:sz="6" w:space="0" w:color="auto"/>
              <w:bottom w:val="nil"/>
              <w:right w:val="single" w:sz="6" w:space="0" w:color="auto"/>
            </w:tcBorders>
            <w:vAlign w:val="center"/>
            <w:hideMark/>
          </w:tcPr>
          <w:p w14:paraId="595686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N</w:t>
            </w: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6783BF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4457F1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w:t>
            </w:r>
            <w:r w:rsidRPr="00673387">
              <w:rPr>
                <w:rFonts w:ascii="Arial" w:hAnsi="Arial" w:cs="Arial"/>
                <w:sz w:val="18"/>
                <w:szCs w:val="20"/>
                <w:lang w:val="sv-SE" w:eastAsia="zh-CN"/>
              </w:rPr>
              <w:t>N</w:t>
            </w: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1261" w:type="dxa"/>
            <w:tcBorders>
              <w:top w:val="single" w:sz="6" w:space="0" w:color="auto"/>
              <w:left w:val="single" w:sz="6" w:space="0" w:color="auto"/>
              <w:bottom w:val="nil"/>
              <w:right w:val="single" w:sz="6" w:space="0" w:color="auto"/>
            </w:tcBorders>
            <w:vAlign w:val="center"/>
            <w:hideMark/>
          </w:tcPr>
          <w:p w14:paraId="7CE698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516" w:type="dxa"/>
            <w:tcBorders>
              <w:top w:val="single" w:sz="6" w:space="0" w:color="auto"/>
              <w:left w:val="single" w:sz="6" w:space="0" w:color="auto"/>
              <w:bottom w:val="nil"/>
              <w:right w:val="single" w:sz="6" w:space="0" w:color="auto"/>
            </w:tcBorders>
            <w:vAlign w:val="center"/>
            <w:hideMark/>
          </w:tcPr>
          <w:p w14:paraId="356AED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320</w:t>
            </w:r>
          </w:p>
        </w:tc>
        <w:tc>
          <w:tcPr>
            <w:tcW w:w="2040" w:type="dxa"/>
            <w:tcBorders>
              <w:top w:val="single" w:sz="6" w:space="0" w:color="auto"/>
              <w:left w:val="single" w:sz="6" w:space="0" w:color="auto"/>
              <w:bottom w:val="nil"/>
              <w:right w:val="single" w:sz="6" w:space="0" w:color="auto"/>
            </w:tcBorders>
            <w:vAlign w:val="center"/>
            <w:hideMark/>
          </w:tcPr>
          <w:p w14:paraId="621F2D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134" w:type="dxa"/>
            <w:tcBorders>
              <w:top w:val="single" w:sz="6" w:space="0" w:color="auto"/>
              <w:left w:val="single" w:sz="6" w:space="0" w:color="auto"/>
              <w:bottom w:val="nil"/>
              <w:right w:val="single" w:sz="6" w:space="0" w:color="auto"/>
            </w:tcBorders>
            <w:vAlign w:val="center"/>
            <w:hideMark/>
          </w:tcPr>
          <w:p w14:paraId="611598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-118</w:t>
            </w:r>
          </w:p>
        </w:tc>
        <w:tc>
          <w:tcPr>
            <w:tcW w:w="1275" w:type="dxa"/>
            <w:tcBorders>
              <w:top w:val="single" w:sz="6" w:space="0" w:color="auto"/>
              <w:left w:val="single" w:sz="6" w:space="0" w:color="auto"/>
              <w:bottom w:val="nil"/>
              <w:right w:val="single" w:sz="4" w:space="0" w:color="auto"/>
            </w:tcBorders>
            <w:vAlign w:val="center"/>
            <w:hideMark/>
          </w:tcPr>
          <w:p w14:paraId="1493CE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092ACE2" w14:textId="77777777" w:rsidTr="00673387">
        <w:trPr>
          <w:jc w:val="center"/>
        </w:trPr>
        <w:tc>
          <w:tcPr>
            <w:tcW w:w="10064" w:type="dxa"/>
            <w:gridSpan w:val="7"/>
            <w:tcBorders>
              <w:top w:val="single" w:sz="6" w:space="0" w:color="auto"/>
              <w:left w:val="single" w:sz="4" w:space="0" w:color="auto"/>
              <w:bottom w:val="single" w:sz="4" w:space="0" w:color="auto"/>
              <w:right w:val="single" w:sz="4" w:space="0" w:color="auto"/>
            </w:tcBorders>
            <w:vAlign w:val="center"/>
            <w:hideMark/>
          </w:tcPr>
          <w:p w14:paraId="746C47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78F17B5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631524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serving cell, the reference cell, and the measured neighbour cell i are on the same carrier frequency.</w:t>
            </w:r>
          </w:p>
          <w:p w14:paraId="3D18AF8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 xml:space="preserve">The Io is defined in </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positioning subframes. The same Io range applies to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symbols. Io levels are different in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PRS symbols within the same subframe.</w:t>
            </w:r>
          </w:p>
          <w:p w14:paraId="7712B33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p w14:paraId="2371673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6:</w:t>
            </w:r>
            <w:r w:rsidRPr="00673387">
              <w:rPr>
                <w:rFonts w:ascii="Arial" w:hAnsi="Arial" w:cs="Arial"/>
                <w:sz w:val="18"/>
                <w:szCs w:val="20"/>
                <w:lang w:val="en-US" w:eastAsia="ko-KR"/>
              </w:rPr>
              <w:tab/>
            </w:r>
            <w:r w:rsidRPr="00673387">
              <w:rPr>
                <w:rFonts w:ascii="Arial" w:hAnsi="Arial" w:cs="Arial"/>
                <w:i/>
                <w:sz w:val="16"/>
                <w:szCs w:val="16"/>
                <w:lang w:val="en-US" w:eastAsia="ko-KR"/>
              </w:rPr>
              <w:t>N</w:t>
            </w:r>
            <w:r w:rsidRPr="00673387">
              <w:rPr>
                <w:rFonts w:ascii="Arial" w:hAnsi="Arial" w:cs="Arial"/>
                <w:i/>
                <w:sz w:val="16"/>
                <w:szCs w:val="16"/>
                <w:vertAlign w:val="subscript"/>
                <w:lang w:val="en-US" w:eastAsia="ko-KR"/>
              </w:rPr>
              <w:t>NPRS_total</w:t>
            </w:r>
            <w:r w:rsidRPr="00673387">
              <w:rPr>
                <w:rFonts w:ascii="Arial" w:hAnsi="Arial" w:cs="Arial"/>
                <w:sz w:val="18"/>
                <w:szCs w:val="20"/>
                <w:lang w:val="en-US" w:eastAsia="ko-KR"/>
              </w:rPr>
              <w:t xml:space="preserve"> can be in one or more NPRS positioning occasions.</w:t>
            </w:r>
          </w:p>
        </w:tc>
      </w:tr>
    </w:tbl>
    <w:p w14:paraId="25FF4181" w14:textId="77777777" w:rsidR="00673387" w:rsidRPr="00673387" w:rsidRDefault="00673387" w:rsidP="00673387">
      <w:pPr>
        <w:overflowPunct w:val="0"/>
        <w:autoSpaceDE w:val="0"/>
        <w:autoSpaceDN w:val="0"/>
        <w:adjustRightInd w:val="0"/>
        <w:spacing w:after="180"/>
        <w:rPr>
          <w:sz w:val="20"/>
          <w:szCs w:val="20"/>
          <w:lang w:eastAsia="zh-CN"/>
        </w:rPr>
      </w:pPr>
    </w:p>
    <w:p w14:paraId="4C80BED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9.1.22.11</w:t>
      </w:r>
      <w:r w:rsidRPr="00673387">
        <w:rPr>
          <w:rFonts w:ascii="Arial" w:hAnsi="Arial"/>
          <w:szCs w:val="20"/>
        </w:rPr>
        <w:tab/>
        <w:t>Int</w:t>
      </w:r>
      <w:r w:rsidRPr="00673387">
        <w:rPr>
          <w:rFonts w:ascii="Arial" w:hAnsi="Arial"/>
          <w:szCs w:val="20"/>
          <w:lang w:eastAsia="zh-CN"/>
        </w:rPr>
        <w:t>er</w:t>
      </w:r>
      <w:r w:rsidRPr="00673387">
        <w:rPr>
          <w:rFonts w:ascii="Arial" w:hAnsi="Arial"/>
          <w:szCs w:val="20"/>
        </w:rPr>
        <w:t xml:space="preserve">-Frequency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NB1 for normal coverage</w:t>
      </w:r>
    </w:p>
    <w:p w14:paraId="0225205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9.1.22.11-1 are valid under the following conditions:</w:t>
      </w:r>
    </w:p>
    <w:p w14:paraId="65553C02"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11EBF33F"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NPRP 1,2|</w:t>
      </w:r>
      <w:r w:rsidRPr="00673387">
        <w:rPr>
          <w:sz w:val="20"/>
          <w:szCs w:val="20"/>
          <w:vertAlign w:val="subscript"/>
        </w:rPr>
        <w:t>dBm</w:t>
      </w:r>
      <w:r w:rsidRPr="00673387">
        <w:rPr>
          <w:sz w:val="20"/>
          <w:szCs w:val="20"/>
        </w:rPr>
        <w:t xml:space="preserve"> according to Annex B.3.29 for a corresponding Band</w:t>
      </w:r>
    </w:p>
    <w:p w14:paraId="23DF6C3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 xml:space="preserve">There are no measurement gaps overlapping with the </w:t>
      </w:r>
      <w:r w:rsidRPr="00673387">
        <w:rPr>
          <w:sz w:val="20"/>
          <w:szCs w:val="20"/>
          <w:lang w:eastAsia="zh-CN"/>
        </w:rPr>
        <w:t>N</w:t>
      </w:r>
      <w:r w:rsidRPr="00673387">
        <w:rPr>
          <w:sz w:val="20"/>
          <w:szCs w:val="20"/>
        </w:rPr>
        <w:t>PRS subframes of the measured serving cell.</w:t>
      </w:r>
    </w:p>
    <w:p w14:paraId="4D463F09"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1AED0EB1" w14:textId="77777777" w:rsidR="00673387" w:rsidRPr="00673387" w:rsidRDefault="00673387" w:rsidP="00673387">
      <w:pPr>
        <w:overflowPunct w:val="0"/>
        <w:autoSpaceDE w:val="0"/>
        <w:autoSpaceDN w:val="0"/>
        <w:adjustRightInd w:val="0"/>
        <w:spacing w:after="180"/>
        <w:ind w:left="567"/>
        <w:rPr>
          <w:rFonts w:eastAsia="MS Mincho"/>
          <w:sz w:val="20"/>
          <w:szCs w:val="20"/>
        </w:rPr>
      </w:pPr>
      <w:r w:rsidRPr="00673387">
        <w:rPr>
          <w:rFonts w:eastAsia="MS Mincho" w:cs="v4.2.0"/>
          <w:sz w:val="20"/>
          <w:szCs w:val="20"/>
        </w:rPr>
        <w:t xml:space="preserve">UE is configured via LPP with </w:t>
      </w:r>
      <w:r w:rsidRPr="00673387">
        <w:rPr>
          <w:snapToGrid w:val="0"/>
          <w:sz w:val="20"/>
          <w:szCs w:val="20"/>
        </w:rPr>
        <w:t>nprsInfo-Type2</w:t>
      </w:r>
      <w:r w:rsidRPr="00673387">
        <w:rPr>
          <w:i/>
          <w:iCs/>
          <w:sz w:val="20"/>
          <w:szCs w:val="20"/>
        </w:rPr>
        <w:t xml:space="preserve"> </w:t>
      </w:r>
      <w:r w:rsidRPr="00673387">
        <w:rPr>
          <w:rFonts w:eastAsia="MS Mincho" w:cs="v4.2.0"/>
          <w:sz w:val="20"/>
          <w:szCs w:val="20"/>
        </w:rPr>
        <w:t>as specified in TS 36.355 [24] f</w:t>
      </w:r>
      <w:r w:rsidRPr="00673387">
        <w:rPr>
          <w:iCs/>
          <w:sz w:val="20"/>
          <w:szCs w:val="20"/>
        </w:rPr>
        <w:t>or any cell whose NPRS RE overlaps with the NPRS RE of any other cell in the OTDOA assistance data on the same frequency.</w:t>
      </w:r>
    </w:p>
    <w:p w14:paraId="13596EA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9.1.22.11-1: </w:t>
      </w:r>
      <w:r w:rsidRPr="00673387">
        <w:rPr>
          <w:rFonts w:ascii="Arial" w:hAnsi="Arial" w:cs="Arial"/>
          <w:b/>
          <w:sz w:val="20"/>
          <w:szCs w:val="20"/>
          <w:lang w:eastAsia="zh-CN"/>
        </w:rPr>
        <w:t xml:space="preserve">Inter </w:t>
      </w:r>
      <w:r w:rsidRPr="00673387">
        <w:rPr>
          <w:rFonts w:ascii="Arial" w:hAnsi="Arial" w:cs="Arial"/>
          <w:b/>
          <w:sz w:val="20"/>
          <w:szCs w:val="20"/>
        </w:rPr>
        <w:t>RSTD measurement accuracy</w:t>
      </w:r>
      <w:r w:rsidRPr="00673387">
        <w:rPr>
          <w:rFonts w:ascii="Arial" w:hAnsi="Arial" w:cs="Arial"/>
          <w:b/>
          <w:sz w:val="20"/>
          <w:szCs w:val="20"/>
          <w:lang w:eastAsia="zh-CN"/>
        </w:rPr>
        <w:t xml:space="preserve"> for normal coverage</w:t>
      </w:r>
    </w:p>
    <w:tbl>
      <w:tblPr>
        <w:tblW w:w="10065" w:type="dxa"/>
        <w:jc w:val="center"/>
        <w:tblLayout w:type="fixed"/>
        <w:tblLook w:val="01E0" w:firstRow="1" w:lastRow="1" w:firstColumn="1" w:lastColumn="1" w:noHBand="0" w:noVBand="0"/>
      </w:tblPr>
      <w:tblGrid>
        <w:gridCol w:w="960"/>
        <w:gridCol w:w="1879"/>
        <w:gridCol w:w="1261"/>
        <w:gridCol w:w="1516"/>
        <w:gridCol w:w="2040"/>
        <w:gridCol w:w="1134"/>
        <w:gridCol w:w="1275"/>
      </w:tblGrid>
      <w:tr w:rsidR="00673387" w:rsidRPr="00673387" w14:paraId="61155606" w14:textId="77777777" w:rsidTr="00673387">
        <w:trP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68F6A1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9105" w:type="dxa"/>
            <w:gridSpan w:val="6"/>
            <w:tcBorders>
              <w:top w:val="single" w:sz="4" w:space="0" w:color="auto"/>
              <w:left w:val="single" w:sz="6" w:space="0" w:color="auto"/>
              <w:bottom w:val="single" w:sz="6" w:space="0" w:color="auto"/>
              <w:right w:val="single" w:sz="4" w:space="0" w:color="auto"/>
            </w:tcBorders>
            <w:hideMark/>
          </w:tcPr>
          <w:p w14:paraId="58A586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48CA2723"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0A921D31" w14:textId="77777777" w:rsidR="00673387" w:rsidRPr="00673387" w:rsidRDefault="00673387" w:rsidP="00673387">
            <w:pPr>
              <w:rPr>
                <w:rFonts w:ascii="Arial" w:hAnsi="Arial" w:cs="Arial"/>
                <w:b/>
                <w:sz w:val="18"/>
                <w:szCs w:val="20"/>
                <w:lang w:val="en-US" w:eastAsia="ko-KR"/>
              </w:rPr>
            </w:pPr>
          </w:p>
        </w:tc>
        <w:tc>
          <w:tcPr>
            <w:tcW w:w="1879" w:type="dxa"/>
            <w:vMerge w:val="restart"/>
            <w:tcBorders>
              <w:top w:val="single" w:sz="6" w:space="0" w:color="auto"/>
              <w:left w:val="single" w:sz="6" w:space="0" w:color="auto"/>
              <w:bottom w:val="single" w:sz="6" w:space="0" w:color="auto"/>
              <w:right w:val="single" w:sz="6" w:space="0" w:color="auto"/>
            </w:tcBorders>
            <w:vAlign w:val="center"/>
            <w:hideMark/>
          </w:tcPr>
          <w:p w14:paraId="2276A1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N</w:t>
            </w:r>
            <w:r w:rsidRPr="00673387">
              <w:rPr>
                <w:rFonts w:ascii="Arial" w:hAnsi="Arial" w:cs="Arial"/>
                <w:b/>
                <w:sz w:val="16"/>
                <w:szCs w:val="16"/>
                <w:lang w:val="en-US"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vAlign w:val="center"/>
            <w:hideMark/>
          </w:tcPr>
          <w:p w14:paraId="3C25C2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UE</w:t>
            </w:r>
            <w:r w:rsidRPr="00673387">
              <w:rPr>
                <w:rFonts w:ascii="Arial" w:hAnsi="Arial" w:cs="Arial"/>
                <w:b/>
                <w:sz w:val="16"/>
                <w:szCs w:val="16"/>
                <w:lang w:val="en-US" w:eastAsia="zh-CN"/>
              </w:rPr>
              <w:t xml:space="preserve"> NPRS measurement</w:t>
            </w:r>
          </w:p>
          <w:p w14:paraId="0F9C6E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bandwidth on the reference cell and the measured neighbour cell </w:t>
            </w:r>
            <w:r w:rsidRPr="00673387">
              <w:rPr>
                <w:rFonts w:ascii="Arial" w:hAnsi="Arial" w:cs="Arial"/>
                <w:b/>
                <w:i/>
                <w:sz w:val="18"/>
                <w:szCs w:val="20"/>
                <w:lang w:val="en-US" w:eastAsia="ko-KR"/>
              </w:rPr>
              <w:t xml:space="preserve">i </w:t>
            </w:r>
            <w:r w:rsidRPr="00673387">
              <w:rPr>
                <w:rFonts w:ascii="Arial" w:hAnsi="Arial" w:cs="Arial"/>
                <w:b/>
                <w:sz w:val="18"/>
                <w:szCs w:val="20"/>
                <w:vertAlign w:val="superscript"/>
                <w:lang w:val="en-US"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vAlign w:val="center"/>
            <w:hideMark/>
          </w:tcPr>
          <w:p w14:paraId="7F36AD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lang w:val="en-US" w:eastAsia="ko-KR"/>
              </w:rPr>
              <w:t xml:space="preserve">, </w:t>
            </w:r>
            <w:r w:rsidRPr="00673387">
              <w:rPr>
                <w:rFonts w:ascii="Arial" w:hAnsi="Arial" w:cs="Arial"/>
                <w:b/>
                <w:i/>
                <w:sz w:val="16"/>
                <w:szCs w:val="16"/>
                <w:lang w:val="en-US" w:eastAsia="ko-KR"/>
              </w:rPr>
              <w:t>N</w:t>
            </w:r>
            <w:r w:rsidRPr="00673387">
              <w:rPr>
                <w:rFonts w:ascii="Arial" w:hAnsi="Arial" w:cs="Arial"/>
                <w:b/>
                <w:i/>
                <w:sz w:val="16"/>
                <w:szCs w:val="16"/>
                <w:vertAlign w:val="subscript"/>
                <w:lang w:val="en-US" w:eastAsia="ko-KR"/>
              </w:rPr>
              <w:t>NPRS_total</w:t>
            </w:r>
            <w:r w:rsidRPr="00673387">
              <w:rPr>
                <w:rFonts w:ascii="Arial" w:hAnsi="Arial" w:cs="Arial"/>
                <w:b/>
                <w:sz w:val="18"/>
                <w:szCs w:val="20"/>
                <w:vertAlign w:val="superscript"/>
                <w:lang w:val="en-US"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vAlign w:val="center"/>
            <w:hideMark/>
          </w:tcPr>
          <w:p w14:paraId="6FA284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7</w:t>
            </w:r>
            <w:r w:rsidRPr="00673387">
              <w:rPr>
                <w:rFonts w:ascii="Arial" w:hAnsi="Arial" w:cs="Arial"/>
                <w:b/>
                <w:sz w:val="16"/>
                <w:szCs w:val="16"/>
                <w:lang w:val="en-US" w:eastAsia="ko-KR"/>
              </w:rPr>
              <w:t xml:space="preserve"> range</w:t>
            </w:r>
          </w:p>
        </w:tc>
      </w:tr>
      <w:tr w:rsidR="00673387" w:rsidRPr="00673387" w14:paraId="6760ECB6"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0E4C4EA6" w14:textId="77777777" w:rsidR="00673387" w:rsidRPr="00673387" w:rsidRDefault="00673387" w:rsidP="00673387">
            <w:pPr>
              <w:rPr>
                <w:rFonts w:ascii="Arial" w:hAnsi="Arial" w:cs="Arial"/>
                <w:b/>
                <w:sz w:val="18"/>
                <w:szCs w:val="20"/>
                <w:lang w:val="en-US" w:eastAsia="ko-KR"/>
              </w:rPr>
            </w:pPr>
          </w:p>
        </w:tc>
        <w:tc>
          <w:tcPr>
            <w:tcW w:w="9105" w:type="dxa"/>
            <w:vMerge/>
            <w:tcBorders>
              <w:top w:val="single" w:sz="6" w:space="0" w:color="auto"/>
              <w:left w:val="single" w:sz="6" w:space="0" w:color="auto"/>
              <w:bottom w:val="single" w:sz="6" w:space="0" w:color="auto"/>
              <w:right w:val="single" w:sz="6" w:space="0" w:color="auto"/>
            </w:tcBorders>
            <w:vAlign w:val="center"/>
            <w:hideMark/>
          </w:tcPr>
          <w:p w14:paraId="2071DD1F" w14:textId="77777777" w:rsidR="00673387" w:rsidRPr="00673387" w:rsidRDefault="00673387" w:rsidP="00673387">
            <w:pPr>
              <w:rPr>
                <w:rFonts w:ascii="Arial" w:hAnsi="Arial" w:cs="Arial"/>
                <w:b/>
                <w:sz w:val="18"/>
                <w:szCs w:val="20"/>
                <w:lang w:val="en-US" w:eastAsia="ko-KR"/>
              </w:rPr>
            </w:pPr>
          </w:p>
        </w:tc>
        <w:tc>
          <w:tcPr>
            <w:tcW w:w="1261" w:type="dxa"/>
            <w:vMerge/>
            <w:tcBorders>
              <w:top w:val="single" w:sz="6" w:space="0" w:color="auto"/>
              <w:left w:val="single" w:sz="6" w:space="0" w:color="auto"/>
              <w:bottom w:val="single" w:sz="6" w:space="0" w:color="auto"/>
              <w:right w:val="single" w:sz="6" w:space="0" w:color="auto"/>
            </w:tcBorders>
            <w:vAlign w:val="center"/>
            <w:hideMark/>
          </w:tcPr>
          <w:p w14:paraId="4B3CA52F" w14:textId="77777777" w:rsidR="00673387" w:rsidRPr="00673387" w:rsidRDefault="00673387" w:rsidP="00673387">
            <w:pPr>
              <w:rPr>
                <w:rFonts w:ascii="Arial" w:hAnsi="Arial" w:cs="Arial"/>
                <w:b/>
                <w:sz w:val="18"/>
                <w:szCs w:val="20"/>
                <w:lang w:val="en-US" w:eastAsia="ko-KR"/>
              </w:rPr>
            </w:pPr>
          </w:p>
        </w:tc>
        <w:tc>
          <w:tcPr>
            <w:tcW w:w="1516" w:type="dxa"/>
            <w:vMerge/>
            <w:tcBorders>
              <w:top w:val="single" w:sz="6" w:space="0" w:color="auto"/>
              <w:left w:val="single" w:sz="6" w:space="0" w:color="auto"/>
              <w:bottom w:val="single" w:sz="6" w:space="0" w:color="auto"/>
              <w:right w:val="single" w:sz="6" w:space="0" w:color="auto"/>
            </w:tcBorders>
            <w:vAlign w:val="center"/>
            <w:hideMark/>
          </w:tcPr>
          <w:p w14:paraId="7099DB61" w14:textId="77777777" w:rsidR="00673387" w:rsidRPr="00673387" w:rsidRDefault="00673387" w:rsidP="00673387">
            <w:pP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hideMark/>
          </w:tcPr>
          <w:p w14:paraId="59821A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F3575B1"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1275" w:type="dxa"/>
            <w:tcBorders>
              <w:top w:val="single" w:sz="6" w:space="0" w:color="auto"/>
              <w:left w:val="single" w:sz="6" w:space="0" w:color="auto"/>
              <w:bottom w:val="single" w:sz="6" w:space="0" w:color="auto"/>
              <w:right w:val="single" w:sz="4" w:space="0" w:color="auto"/>
            </w:tcBorders>
            <w:vAlign w:val="center"/>
            <w:hideMark/>
          </w:tcPr>
          <w:p w14:paraId="70F0F7D7"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51E61FD2" w14:textId="77777777" w:rsidTr="00673387">
        <w:trPr>
          <w:jc w:val="center"/>
        </w:trPr>
        <w:tc>
          <w:tcPr>
            <w:tcW w:w="959" w:type="dxa"/>
            <w:tcBorders>
              <w:top w:val="single" w:sz="6" w:space="0" w:color="auto"/>
              <w:left w:val="single" w:sz="4" w:space="0" w:color="auto"/>
              <w:bottom w:val="single" w:sz="6" w:space="0" w:color="auto"/>
              <w:right w:val="single" w:sz="6" w:space="0" w:color="auto"/>
            </w:tcBorders>
            <w:vAlign w:val="center"/>
            <w:hideMark/>
          </w:tcPr>
          <w:p w14:paraId="0C65FA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1879" w:type="dxa"/>
            <w:tcBorders>
              <w:top w:val="single" w:sz="6" w:space="0" w:color="auto"/>
              <w:left w:val="single" w:sz="6" w:space="0" w:color="auto"/>
              <w:bottom w:val="single" w:sz="6" w:space="0" w:color="auto"/>
              <w:right w:val="single" w:sz="6" w:space="0" w:color="auto"/>
            </w:tcBorders>
            <w:hideMark/>
          </w:tcPr>
          <w:p w14:paraId="3F5462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1261" w:type="dxa"/>
            <w:tcBorders>
              <w:top w:val="single" w:sz="6" w:space="0" w:color="auto"/>
              <w:left w:val="single" w:sz="6" w:space="0" w:color="auto"/>
              <w:bottom w:val="single" w:sz="6" w:space="0" w:color="auto"/>
              <w:right w:val="single" w:sz="6" w:space="0" w:color="auto"/>
            </w:tcBorders>
            <w:vAlign w:val="center"/>
            <w:hideMark/>
          </w:tcPr>
          <w:p w14:paraId="234F8C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1516" w:type="dxa"/>
            <w:tcBorders>
              <w:top w:val="single" w:sz="6" w:space="0" w:color="auto"/>
              <w:left w:val="single" w:sz="6" w:space="0" w:color="auto"/>
              <w:bottom w:val="single" w:sz="6" w:space="0" w:color="auto"/>
              <w:right w:val="single" w:sz="6" w:space="0" w:color="auto"/>
            </w:tcBorders>
            <w:vAlign w:val="center"/>
          </w:tcPr>
          <w:p w14:paraId="3DC202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tcPr>
          <w:p w14:paraId="56F710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134" w:type="dxa"/>
            <w:tcBorders>
              <w:top w:val="single" w:sz="6" w:space="0" w:color="auto"/>
              <w:left w:val="single" w:sz="6" w:space="0" w:color="auto"/>
              <w:bottom w:val="single" w:sz="6" w:space="0" w:color="auto"/>
              <w:right w:val="single" w:sz="6" w:space="0" w:color="auto"/>
            </w:tcBorders>
            <w:vAlign w:val="center"/>
            <w:hideMark/>
          </w:tcPr>
          <w:p w14:paraId="5F4A30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1275" w:type="dxa"/>
            <w:tcBorders>
              <w:top w:val="single" w:sz="6" w:space="0" w:color="auto"/>
              <w:left w:val="single" w:sz="6" w:space="0" w:color="auto"/>
              <w:bottom w:val="single" w:sz="6" w:space="0" w:color="auto"/>
              <w:right w:val="single" w:sz="4" w:space="0" w:color="auto"/>
            </w:tcBorders>
            <w:vAlign w:val="center"/>
            <w:hideMark/>
          </w:tcPr>
          <w:p w14:paraId="3C2AD2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21E3B18E" w14:textId="77777777" w:rsidTr="00673387">
        <w:trPr>
          <w:trHeight w:val="1983"/>
          <w:jc w:val="center"/>
        </w:trPr>
        <w:tc>
          <w:tcPr>
            <w:tcW w:w="959" w:type="dxa"/>
            <w:tcBorders>
              <w:top w:val="single" w:sz="6" w:space="0" w:color="auto"/>
              <w:left w:val="single" w:sz="4" w:space="0" w:color="auto"/>
              <w:bottom w:val="nil"/>
              <w:right w:val="single" w:sz="6" w:space="0" w:color="auto"/>
            </w:tcBorders>
            <w:vAlign w:val="center"/>
            <w:hideMark/>
          </w:tcPr>
          <w:p w14:paraId="045FA6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±28</w:t>
            </w:r>
          </w:p>
        </w:tc>
        <w:tc>
          <w:tcPr>
            <w:tcW w:w="1879" w:type="dxa"/>
            <w:tcBorders>
              <w:top w:val="single" w:sz="6" w:space="0" w:color="auto"/>
              <w:left w:val="single" w:sz="6" w:space="0" w:color="auto"/>
              <w:bottom w:val="nil"/>
              <w:right w:val="single" w:sz="6" w:space="0" w:color="auto"/>
            </w:tcBorders>
            <w:vAlign w:val="center"/>
            <w:hideMark/>
          </w:tcPr>
          <w:p w14:paraId="647847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N</w:t>
            </w: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754F4F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7EB75B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w:t>
            </w:r>
            <w:r w:rsidRPr="00673387">
              <w:rPr>
                <w:rFonts w:ascii="Arial" w:hAnsi="Arial" w:cs="Arial"/>
                <w:sz w:val="18"/>
                <w:szCs w:val="20"/>
                <w:lang w:val="sv-SE" w:eastAsia="zh-CN"/>
              </w:rPr>
              <w:t>N</w:t>
            </w: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1261" w:type="dxa"/>
            <w:tcBorders>
              <w:top w:val="single" w:sz="6" w:space="0" w:color="auto"/>
              <w:left w:val="single" w:sz="6" w:space="0" w:color="auto"/>
              <w:bottom w:val="nil"/>
              <w:right w:val="single" w:sz="6" w:space="0" w:color="auto"/>
            </w:tcBorders>
            <w:vAlign w:val="center"/>
            <w:hideMark/>
          </w:tcPr>
          <w:p w14:paraId="5B3D25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516" w:type="dxa"/>
            <w:tcBorders>
              <w:top w:val="single" w:sz="6" w:space="0" w:color="auto"/>
              <w:left w:val="single" w:sz="6" w:space="0" w:color="auto"/>
              <w:bottom w:val="nil"/>
              <w:right w:val="single" w:sz="6" w:space="0" w:color="auto"/>
            </w:tcBorders>
            <w:vAlign w:val="center"/>
            <w:hideMark/>
          </w:tcPr>
          <w:p w14:paraId="53DED7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320</w:t>
            </w:r>
          </w:p>
        </w:tc>
        <w:tc>
          <w:tcPr>
            <w:tcW w:w="2040" w:type="dxa"/>
            <w:tcBorders>
              <w:top w:val="single" w:sz="6" w:space="0" w:color="auto"/>
              <w:left w:val="single" w:sz="6" w:space="0" w:color="auto"/>
              <w:bottom w:val="nil"/>
              <w:right w:val="single" w:sz="6" w:space="0" w:color="auto"/>
            </w:tcBorders>
            <w:vAlign w:val="center"/>
            <w:hideMark/>
          </w:tcPr>
          <w:p w14:paraId="26F66B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134" w:type="dxa"/>
            <w:tcBorders>
              <w:top w:val="single" w:sz="6" w:space="0" w:color="auto"/>
              <w:left w:val="single" w:sz="6" w:space="0" w:color="auto"/>
              <w:bottom w:val="nil"/>
              <w:right w:val="single" w:sz="6" w:space="0" w:color="auto"/>
            </w:tcBorders>
            <w:vAlign w:val="center"/>
            <w:hideMark/>
          </w:tcPr>
          <w:p w14:paraId="568904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-118</w:t>
            </w:r>
          </w:p>
        </w:tc>
        <w:tc>
          <w:tcPr>
            <w:tcW w:w="1275" w:type="dxa"/>
            <w:tcBorders>
              <w:top w:val="single" w:sz="6" w:space="0" w:color="auto"/>
              <w:left w:val="single" w:sz="6" w:space="0" w:color="auto"/>
              <w:bottom w:val="nil"/>
              <w:right w:val="single" w:sz="4" w:space="0" w:color="auto"/>
            </w:tcBorders>
            <w:vAlign w:val="center"/>
            <w:hideMark/>
          </w:tcPr>
          <w:p w14:paraId="617D60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316234F" w14:textId="77777777" w:rsidTr="00673387">
        <w:trPr>
          <w:jc w:val="center"/>
        </w:trPr>
        <w:tc>
          <w:tcPr>
            <w:tcW w:w="10064" w:type="dxa"/>
            <w:gridSpan w:val="7"/>
            <w:tcBorders>
              <w:top w:val="single" w:sz="6" w:space="0" w:color="auto"/>
              <w:left w:val="single" w:sz="4" w:space="0" w:color="auto"/>
              <w:bottom w:val="single" w:sz="4" w:space="0" w:color="auto"/>
              <w:right w:val="single" w:sz="4" w:space="0" w:color="auto"/>
            </w:tcBorders>
            <w:vAlign w:val="center"/>
            <w:hideMark/>
          </w:tcPr>
          <w:p w14:paraId="371F50A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4766F09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532982D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serving cell, the reference cell, and the measured neighbour cell i are on the same carrier frequency.</w:t>
            </w:r>
          </w:p>
          <w:p w14:paraId="7A8E2B3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 xml:space="preserve">The Io is defined in </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positioning subframes. The same Io range applies to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symbols. Io levels are different in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PRS symbols within the same subframe.</w:t>
            </w:r>
          </w:p>
          <w:p w14:paraId="3B1D533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p w14:paraId="6F0D7A3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6:</w:t>
            </w:r>
            <w:r w:rsidRPr="00673387">
              <w:rPr>
                <w:rFonts w:ascii="Arial" w:hAnsi="Arial" w:cs="Arial"/>
                <w:sz w:val="18"/>
                <w:szCs w:val="20"/>
                <w:lang w:val="en-US" w:eastAsia="ko-KR"/>
              </w:rPr>
              <w:tab/>
            </w:r>
            <w:r w:rsidRPr="00673387">
              <w:rPr>
                <w:rFonts w:ascii="Arial" w:hAnsi="Arial" w:cs="Arial"/>
                <w:i/>
                <w:sz w:val="16"/>
                <w:szCs w:val="16"/>
                <w:lang w:val="en-US" w:eastAsia="ko-KR"/>
              </w:rPr>
              <w:t>N</w:t>
            </w:r>
            <w:r w:rsidRPr="00673387">
              <w:rPr>
                <w:rFonts w:ascii="Arial" w:hAnsi="Arial" w:cs="Arial"/>
                <w:i/>
                <w:sz w:val="16"/>
                <w:szCs w:val="16"/>
                <w:vertAlign w:val="subscript"/>
                <w:lang w:val="en-US" w:eastAsia="ko-KR"/>
              </w:rPr>
              <w:t>NPRS_total</w:t>
            </w:r>
            <w:r w:rsidRPr="00673387">
              <w:rPr>
                <w:rFonts w:ascii="Arial" w:hAnsi="Arial" w:cs="Arial"/>
                <w:sz w:val="18"/>
                <w:szCs w:val="20"/>
                <w:lang w:val="en-US" w:eastAsia="ko-KR"/>
              </w:rPr>
              <w:t xml:space="preserve"> can be in one or more NPRS positioning occasions.</w:t>
            </w:r>
          </w:p>
        </w:tc>
      </w:tr>
    </w:tbl>
    <w:p w14:paraId="335588CF" w14:textId="77777777" w:rsidR="00673387" w:rsidRPr="00673387" w:rsidRDefault="00673387" w:rsidP="00673387">
      <w:pPr>
        <w:overflowPunct w:val="0"/>
        <w:autoSpaceDE w:val="0"/>
        <w:autoSpaceDN w:val="0"/>
        <w:adjustRightInd w:val="0"/>
        <w:spacing w:after="180"/>
        <w:rPr>
          <w:sz w:val="20"/>
          <w:szCs w:val="20"/>
          <w:lang w:eastAsia="zh-CN"/>
        </w:rPr>
      </w:pPr>
    </w:p>
    <w:p w14:paraId="736E317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9.1.22.12</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NB1 for enhanced coverage</w:t>
      </w:r>
    </w:p>
    <w:p w14:paraId="656C418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9.1.22.12-1 are valid under the following conditions:</w:t>
      </w:r>
    </w:p>
    <w:p w14:paraId="051B955E"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0E3DF425"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NPRP 1,2|</w:t>
      </w:r>
      <w:r w:rsidRPr="00673387">
        <w:rPr>
          <w:sz w:val="20"/>
          <w:szCs w:val="20"/>
          <w:vertAlign w:val="subscript"/>
        </w:rPr>
        <w:t>dBm</w:t>
      </w:r>
      <w:r w:rsidRPr="00673387">
        <w:rPr>
          <w:sz w:val="20"/>
          <w:szCs w:val="20"/>
        </w:rPr>
        <w:t xml:space="preserve"> according to Annex B.3.29 for a corresponding Band</w:t>
      </w:r>
    </w:p>
    <w:p w14:paraId="79CBDD5F"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 xml:space="preserve">There are no measurement gaps overlapping with the </w:t>
      </w:r>
      <w:r w:rsidRPr="00673387">
        <w:rPr>
          <w:sz w:val="20"/>
          <w:szCs w:val="20"/>
          <w:lang w:eastAsia="zh-CN"/>
        </w:rPr>
        <w:t>N</w:t>
      </w:r>
      <w:r w:rsidRPr="00673387">
        <w:rPr>
          <w:sz w:val="20"/>
          <w:szCs w:val="20"/>
        </w:rPr>
        <w:t>PRS subframes of the measured serving cell.</w:t>
      </w:r>
    </w:p>
    <w:p w14:paraId="1CF86C9E"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016B9A7B"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UE is configured via LPP with </w:t>
      </w:r>
      <w:r w:rsidRPr="00673387">
        <w:rPr>
          <w:snapToGrid w:val="0"/>
          <w:sz w:val="20"/>
          <w:szCs w:val="20"/>
        </w:rPr>
        <w:t>nprsInfo-Type2</w:t>
      </w:r>
      <w:r w:rsidRPr="00673387">
        <w:rPr>
          <w:i/>
          <w:iCs/>
          <w:sz w:val="20"/>
          <w:szCs w:val="20"/>
        </w:rPr>
        <w:t xml:space="preserve"> </w:t>
      </w:r>
      <w:r w:rsidRPr="00673387">
        <w:rPr>
          <w:rFonts w:eastAsia="MS Mincho" w:cs="v4.2.0"/>
          <w:sz w:val="20"/>
          <w:szCs w:val="20"/>
        </w:rPr>
        <w:t>as specified in TS 36.355 [24] f</w:t>
      </w:r>
      <w:r w:rsidRPr="00673387">
        <w:rPr>
          <w:iCs/>
          <w:sz w:val="20"/>
          <w:szCs w:val="20"/>
        </w:rPr>
        <w:t>or any cell whose NPRS RE overlaps with the NPRS RE of any other cell in the OTDOA assistance data on the same frequency.</w:t>
      </w:r>
    </w:p>
    <w:p w14:paraId="18121330"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9.1.22.12-</w:t>
      </w:r>
      <w:r w:rsidRPr="00673387">
        <w:rPr>
          <w:rFonts w:ascii="Arial" w:hAnsi="Arial" w:cs="Arial"/>
          <w:b/>
          <w:sz w:val="20"/>
          <w:szCs w:val="20"/>
          <w:lang w:eastAsia="zh-CN"/>
        </w:rPr>
        <w:t>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enhanced coverage</w:t>
      </w:r>
    </w:p>
    <w:tbl>
      <w:tblPr>
        <w:tblW w:w="10065" w:type="dxa"/>
        <w:jc w:val="center"/>
        <w:tblLayout w:type="fixed"/>
        <w:tblLook w:val="01E0" w:firstRow="1" w:lastRow="1" w:firstColumn="1" w:lastColumn="1" w:noHBand="0" w:noVBand="0"/>
      </w:tblPr>
      <w:tblGrid>
        <w:gridCol w:w="960"/>
        <w:gridCol w:w="1879"/>
        <w:gridCol w:w="1261"/>
        <w:gridCol w:w="1516"/>
        <w:gridCol w:w="2040"/>
        <w:gridCol w:w="1134"/>
        <w:gridCol w:w="1275"/>
      </w:tblGrid>
      <w:tr w:rsidR="00673387" w:rsidRPr="00673387" w14:paraId="4EEBD1EA" w14:textId="77777777" w:rsidTr="00673387">
        <w:trP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876DC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9105" w:type="dxa"/>
            <w:gridSpan w:val="6"/>
            <w:tcBorders>
              <w:top w:val="single" w:sz="4" w:space="0" w:color="auto"/>
              <w:left w:val="single" w:sz="6" w:space="0" w:color="auto"/>
              <w:bottom w:val="single" w:sz="6" w:space="0" w:color="auto"/>
              <w:right w:val="single" w:sz="4" w:space="0" w:color="auto"/>
            </w:tcBorders>
            <w:hideMark/>
          </w:tcPr>
          <w:p w14:paraId="52EC50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082B1F9F"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47E0D1A1" w14:textId="77777777" w:rsidR="00673387" w:rsidRPr="00673387" w:rsidRDefault="00673387" w:rsidP="00673387">
            <w:pPr>
              <w:rPr>
                <w:rFonts w:ascii="Arial" w:hAnsi="Arial" w:cs="Arial"/>
                <w:b/>
                <w:sz w:val="18"/>
                <w:szCs w:val="20"/>
                <w:lang w:val="en-US" w:eastAsia="ko-KR"/>
              </w:rPr>
            </w:pPr>
          </w:p>
        </w:tc>
        <w:tc>
          <w:tcPr>
            <w:tcW w:w="1879" w:type="dxa"/>
            <w:vMerge w:val="restart"/>
            <w:tcBorders>
              <w:top w:val="single" w:sz="6" w:space="0" w:color="auto"/>
              <w:left w:val="single" w:sz="6" w:space="0" w:color="auto"/>
              <w:bottom w:val="single" w:sz="6" w:space="0" w:color="auto"/>
              <w:right w:val="single" w:sz="6" w:space="0" w:color="auto"/>
            </w:tcBorders>
            <w:vAlign w:val="center"/>
            <w:hideMark/>
          </w:tcPr>
          <w:p w14:paraId="16D6DC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N</w:t>
            </w:r>
            <w:r w:rsidRPr="00673387">
              <w:rPr>
                <w:rFonts w:ascii="Arial" w:hAnsi="Arial" w:cs="Arial"/>
                <w:b/>
                <w:sz w:val="16"/>
                <w:szCs w:val="16"/>
                <w:lang w:val="en-US"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vAlign w:val="center"/>
            <w:hideMark/>
          </w:tcPr>
          <w:p w14:paraId="4BCBE6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UE</w:t>
            </w:r>
            <w:r w:rsidRPr="00673387">
              <w:rPr>
                <w:rFonts w:ascii="Arial" w:hAnsi="Arial" w:cs="Arial"/>
                <w:b/>
                <w:sz w:val="16"/>
                <w:szCs w:val="16"/>
                <w:lang w:val="en-US" w:eastAsia="zh-CN"/>
              </w:rPr>
              <w:t xml:space="preserve"> NPRS measurement</w:t>
            </w:r>
          </w:p>
          <w:p w14:paraId="684FFA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bandwidth on the reference cell and the measured neighbour cell </w:t>
            </w:r>
            <w:r w:rsidRPr="00673387">
              <w:rPr>
                <w:rFonts w:ascii="Arial" w:hAnsi="Arial" w:cs="Arial"/>
                <w:b/>
                <w:i/>
                <w:sz w:val="18"/>
                <w:szCs w:val="20"/>
                <w:lang w:val="en-US" w:eastAsia="ko-KR"/>
              </w:rPr>
              <w:t xml:space="preserve">i </w:t>
            </w:r>
            <w:r w:rsidRPr="00673387">
              <w:rPr>
                <w:rFonts w:ascii="Arial" w:hAnsi="Arial" w:cs="Arial"/>
                <w:b/>
                <w:sz w:val="18"/>
                <w:szCs w:val="20"/>
                <w:vertAlign w:val="superscript"/>
                <w:lang w:val="en-US"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vAlign w:val="center"/>
            <w:hideMark/>
          </w:tcPr>
          <w:p w14:paraId="5F37023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 </w:t>
            </w:r>
            <w:r w:rsidRPr="00673387">
              <w:rPr>
                <w:rFonts w:ascii="Arial" w:hAnsi="Arial" w:cs="Arial"/>
                <w:b/>
                <w:i/>
                <w:sz w:val="16"/>
                <w:szCs w:val="16"/>
                <w:lang w:val="en-US" w:eastAsia="ko-KR"/>
              </w:rPr>
              <w:t>N</w:t>
            </w:r>
            <w:r w:rsidRPr="00673387">
              <w:rPr>
                <w:rFonts w:ascii="Arial" w:hAnsi="Arial" w:cs="Arial"/>
                <w:b/>
                <w:i/>
                <w:sz w:val="16"/>
                <w:szCs w:val="16"/>
                <w:vertAlign w:val="subscript"/>
                <w:lang w:val="en-US" w:eastAsia="ko-KR"/>
              </w:rPr>
              <w:t>NPRS_total</w:t>
            </w:r>
            <w:r w:rsidRPr="00673387">
              <w:rPr>
                <w:rFonts w:ascii="Arial" w:hAnsi="Arial" w:cs="Arial"/>
                <w:b/>
                <w:sz w:val="18"/>
                <w:szCs w:val="20"/>
                <w:vertAlign w:val="superscript"/>
                <w:lang w:val="en-US"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vAlign w:val="center"/>
            <w:hideMark/>
          </w:tcPr>
          <w:p w14:paraId="5C5D73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7</w:t>
            </w:r>
            <w:r w:rsidRPr="00673387">
              <w:rPr>
                <w:rFonts w:ascii="Arial" w:hAnsi="Arial" w:cs="Arial"/>
                <w:b/>
                <w:sz w:val="16"/>
                <w:szCs w:val="16"/>
                <w:lang w:val="en-US" w:eastAsia="ko-KR"/>
              </w:rPr>
              <w:t xml:space="preserve"> range</w:t>
            </w:r>
          </w:p>
        </w:tc>
      </w:tr>
      <w:tr w:rsidR="00673387" w:rsidRPr="00673387" w14:paraId="1618BB2E"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7968C896" w14:textId="77777777" w:rsidR="00673387" w:rsidRPr="00673387" w:rsidRDefault="00673387" w:rsidP="00673387">
            <w:pPr>
              <w:rPr>
                <w:rFonts w:ascii="Arial" w:hAnsi="Arial" w:cs="Arial"/>
                <w:b/>
                <w:sz w:val="18"/>
                <w:szCs w:val="20"/>
                <w:lang w:val="en-US" w:eastAsia="ko-KR"/>
              </w:rPr>
            </w:pPr>
          </w:p>
        </w:tc>
        <w:tc>
          <w:tcPr>
            <w:tcW w:w="9105" w:type="dxa"/>
            <w:vMerge/>
            <w:tcBorders>
              <w:top w:val="single" w:sz="6" w:space="0" w:color="auto"/>
              <w:left w:val="single" w:sz="6" w:space="0" w:color="auto"/>
              <w:bottom w:val="single" w:sz="6" w:space="0" w:color="auto"/>
              <w:right w:val="single" w:sz="6" w:space="0" w:color="auto"/>
            </w:tcBorders>
            <w:vAlign w:val="center"/>
            <w:hideMark/>
          </w:tcPr>
          <w:p w14:paraId="43E41AAD" w14:textId="77777777" w:rsidR="00673387" w:rsidRPr="00673387" w:rsidRDefault="00673387" w:rsidP="00673387">
            <w:pPr>
              <w:rPr>
                <w:rFonts w:ascii="Arial" w:hAnsi="Arial" w:cs="Arial"/>
                <w:b/>
                <w:sz w:val="18"/>
                <w:szCs w:val="20"/>
                <w:lang w:val="en-US" w:eastAsia="ko-KR"/>
              </w:rPr>
            </w:pPr>
          </w:p>
        </w:tc>
        <w:tc>
          <w:tcPr>
            <w:tcW w:w="1261" w:type="dxa"/>
            <w:vMerge/>
            <w:tcBorders>
              <w:top w:val="single" w:sz="6" w:space="0" w:color="auto"/>
              <w:left w:val="single" w:sz="6" w:space="0" w:color="auto"/>
              <w:bottom w:val="single" w:sz="6" w:space="0" w:color="auto"/>
              <w:right w:val="single" w:sz="6" w:space="0" w:color="auto"/>
            </w:tcBorders>
            <w:vAlign w:val="center"/>
            <w:hideMark/>
          </w:tcPr>
          <w:p w14:paraId="20E0462D" w14:textId="77777777" w:rsidR="00673387" w:rsidRPr="00673387" w:rsidRDefault="00673387" w:rsidP="00673387">
            <w:pPr>
              <w:rPr>
                <w:rFonts w:ascii="Arial" w:hAnsi="Arial" w:cs="Arial"/>
                <w:b/>
                <w:sz w:val="18"/>
                <w:szCs w:val="20"/>
                <w:lang w:val="en-US" w:eastAsia="ko-KR"/>
              </w:rPr>
            </w:pPr>
          </w:p>
        </w:tc>
        <w:tc>
          <w:tcPr>
            <w:tcW w:w="1516" w:type="dxa"/>
            <w:vMerge/>
            <w:tcBorders>
              <w:top w:val="single" w:sz="6" w:space="0" w:color="auto"/>
              <w:left w:val="single" w:sz="6" w:space="0" w:color="auto"/>
              <w:bottom w:val="single" w:sz="6" w:space="0" w:color="auto"/>
              <w:right w:val="single" w:sz="6" w:space="0" w:color="auto"/>
            </w:tcBorders>
            <w:vAlign w:val="center"/>
            <w:hideMark/>
          </w:tcPr>
          <w:p w14:paraId="56F0F254" w14:textId="77777777" w:rsidR="00673387" w:rsidRPr="00673387" w:rsidRDefault="00673387" w:rsidP="00673387">
            <w:pP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hideMark/>
          </w:tcPr>
          <w:p w14:paraId="748D73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903B88"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1275" w:type="dxa"/>
            <w:tcBorders>
              <w:top w:val="single" w:sz="6" w:space="0" w:color="auto"/>
              <w:left w:val="single" w:sz="6" w:space="0" w:color="auto"/>
              <w:bottom w:val="single" w:sz="6" w:space="0" w:color="auto"/>
              <w:right w:val="single" w:sz="4" w:space="0" w:color="auto"/>
            </w:tcBorders>
            <w:vAlign w:val="center"/>
            <w:hideMark/>
          </w:tcPr>
          <w:p w14:paraId="4548D4CE"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5A008136" w14:textId="77777777" w:rsidTr="00673387">
        <w:trPr>
          <w:jc w:val="center"/>
        </w:trPr>
        <w:tc>
          <w:tcPr>
            <w:tcW w:w="959" w:type="dxa"/>
            <w:tcBorders>
              <w:top w:val="single" w:sz="6" w:space="0" w:color="auto"/>
              <w:left w:val="single" w:sz="4" w:space="0" w:color="auto"/>
              <w:bottom w:val="single" w:sz="6" w:space="0" w:color="auto"/>
              <w:right w:val="single" w:sz="6" w:space="0" w:color="auto"/>
            </w:tcBorders>
            <w:vAlign w:val="center"/>
            <w:hideMark/>
          </w:tcPr>
          <w:p w14:paraId="4DD18D1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1879" w:type="dxa"/>
            <w:tcBorders>
              <w:top w:val="single" w:sz="6" w:space="0" w:color="auto"/>
              <w:left w:val="single" w:sz="6" w:space="0" w:color="auto"/>
              <w:bottom w:val="single" w:sz="6" w:space="0" w:color="auto"/>
              <w:right w:val="single" w:sz="6" w:space="0" w:color="auto"/>
            </w:tcBorders>
            <w:hideMark/>
          </w:tcPr>
          <w:p w14:paraId="7B1F23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1261" w:type="dxa"/>
            <w:tcBorders>
              <w:top w:val="single" w:sz="6" w:space="0" w:color="auto"/>
              <w:left w:val="single" w:sz="6" w:space="0" w:color="auto"/>
              <w:bottom w:val="single" w:sz="6" w:space="0" w:color="auto"/>
              <w:right w:val="single" w:sz="6" w:space="0" w:color="auto"/>
            </w:tcBorders>
            <w:vAlign w:val="center"/>
            <w:hideMark/>
          </w:tcPr>
          <w:p w14:paraId="74B0CE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1516" w:type="dxa"/>
            <w:tcBorders>
              <w:top w:val="single" w:sz="6" w:space="0" w:color="auto"/>
              <w:left w:val="single" w:sz="6" w:space="0" w:color="auto"/>
              <w:bottom w:val="single" w:sz="6" w:space="0" w:color="auto"/>
              <w:right w:val="single" w:sz="6" w:space="0" w:color="auto"/>
            </w:tcBorders>
            <w:vAlign w:val="center"/>
          </w:tcPr>
          <w:p w14:paraId="3DFF1F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tcPr>
          <w:p w14:paraId="7F6A731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134" w:type="dxa"/>
            <w:tcBorders>
              <w:top w:val="single" w:sz="6" w:space="0" w:color="auto"/>
              <w:left w:val="single" w:sz="6" w:space="0" w:color="auto"/>
              <w:bottom w:val="single" w:sz="6" w:space="0" w:color="auto"/>
              <w:right w:val="single" w:sz="6" w:space="0" w:color="auto"/>
            </w:tcBorders>
            <w:vAlign w:val="center"/>
            <w:hideMark/>
          </w:tcPr>
          <w:p w14:paraId="31CEE1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1275" w:type="dxa"/>
            <w:tcBorders>
              <w:top w:val="single" w:sz="6" w:space="0" w:color="auto"/>
              <w:left w:val="single" w:sz="6" w:space="0" w:color="auto"/>
              <w:bottom w:val="single" w:sz="6" w:space="0" w:color="auto"/>
              <w:right w:val="single" w:sz="4" w:space="0" w:color="auto"/>
            </w:tcBorders>
            <w:vAlign w:val="center"/>
            <w:hideMark/>
          </w:tcPr>
          <w:p w14:paraId="68BDF2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64C333BD" w14:textId="77777777" w:rsidTr="00673387">
        <w:trPr>
          <w:trHeight w:val="1983"/>
          <w:jc w:val="center"/>
        </w:trPr>
        <w:tc>
          <w:tcPr>
            <w:tcW w:w="959" w:type="dxa"/>
            <w:tcBorders>
              <w:top w:val="single" w:sz="6" w:space="0" w:color="auto"/>
              <w:left w:val="single" w:sz="4" w:space="0" w:color="auto"/>
              <w:bottom w:val="nil"/>
              <w:right w:val="single" w:sz="6" w:space="0" w:color="auto"/>
            </w:tcBorders>
            <w:vAlign w:val="center"/>
            <w:hideMark/>
          </w:tcPr>
          <w:p w14:paraId="6069DE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w:t>
            </w:r>
          </w:p>
        </w:tc>
        <w:tc>
          <w:tcPr>
            <w:tcW w:w="1879" w:type="dxa"/>
            <w:tcBorders>
              <w:top w:val="single" w:sz="6" w:space="0" w:color="auto"/>
              <w:left w:val="single" w:sz="6" w:space="0" w:color="auto"/>
              <w:bottom w:val="nil"/>
              <w:right w:val="single" w:sz="6" w:space="0" w:color="auto"/>
            </w:tcBorders>
            <w:vAlign w:val="center"/>
            <w:hideMark/>
          </w:tcPr>
          <w:p w14:paraId="5894D3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N</w:t>
            </w: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609533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6F4F8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w:t>
            </w:r>
            <w:r w:rsidRPr="00673387">
              <w:rPr>
                <w:rFonts w:ascii="Arial" w:hAnsi="Arial" w:cs="Arial"/>
                <w:sz w:val="18"/>
                <w:szCs w:val="20"/>
                <w:lang w:val="sv-SE" w:eastAsia="zh-CN"/>
              </w:rPr>
              <w:t>N</w:t>
            </w: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1261" w:type="dxa"/>
            <w:tcBorders>
              <w:top w:val="single" w:sz="6" w:space="0" w:color="auto"/>
              <w:left w:val="single" w:sz="6" w:space="0" w:color="auto"/>
              <w:bottom w:val="nil"/>
              <w:right w:val="single" w:sz="6" w:space="0" w:color="auto"/>
            </w:tcBorders>
            <w:vAlign w:val="center"/>
            <w:hideMark/>
          </w:tcPr>
          <w:p w14:paraId="0EDE55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516" w:type="dxa"/>
            <w:tcBorders>
              <w:top w:val="single" w:sz="6" w:space="0" w:color="auto"/>
              <w:left w:val="single" w:sz="6" w:space="0" w:color="auto"/>
              <w:bottom w:val="nil"/>
              <w:right w:val="single" w:sz="6" w:space="0" w:color="auto"/>
            </w:tcBorders>
            <w:vAlign w:val="center"/>
            <w:hideMark/>
          </w:tcPr>
          <w:p w14:paraId="0288FC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320</w:t>
            </w:r>
          </w:p>
        </w:tc>
        <w:tc>
          <w:tcPr>
            <w:tcW w:w="2040" w:type="dxa"/>
            <w:tcBorders>
              <w:top w:val="single" w:sz="6" w:space="0" w:color="auto"/>
              <w:left w:val="single" w:sz="6" w:space="0" w:color="auto"/>
              <w:bottom w:val="nil"/>
              <w:right w:val="single" w:sz="6" w:space="0" w:color="auto"/>
            </w:tcBorders>
            <w:vAlign w:val="center"/>
            <w:hideMark/>
          </w:tcPr>
          <w:p w14:paraId="5C5BE3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134" w:type="dxa"/>
            <w:tcBorders>
              <w:top w:val="single" w:sz="6" w:space="0" w:color="auto"/>
              <w:left w:val="single" w:sz="6" w:space="0" w:color="auto"/>
              <w:bottom w:val="nil"/>
              <w:right w:val="single" w:sz="6" w:space="0" w:color="auto"/>
            </w:tcBorders>
            <w:vAlign w:val="center"/>
            <w:hideMark/>
          </w:tcPr>
          <w:p w14:paraId="4C2D79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-118</w:t>
            </w:r>
          </w:p>
        </w:tc>
        <w:tc>
          <w:tcPr>
            <w:tcW w:w="1275" w:type="dxa"/>
            <w:tcBorders>
              <w:top w:val="single" w:sz="6" w:space="0" w:color="auto"/>
              <w:left w:val="single" w:sz="6" w:space="0" w:color="auto"/>
              <w:bottom w:val="nil"/>
              <w:right w:val="single" w:sz="4" w:space="0" w:color="auto"/>
            </w:tcBorders>
            <w:vAlign w:val="center"/>
            <w:hideMark/>
          </w:tcPr>
          <w:p w14:paraId="07911A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1A609AB" w14:textId="77777777" w:rsidTr="00673387">
        <w:trPr>
          <w:jc w:val="center"/>
        </w:trPr>
        <w:tc>
          <w:tcPr>
            <w:tcW w:w="10064" w:type="dxa"/>
            <w:gridSpan w:val="7"/>
            <w:tcBorders>
              <w:top w:val="single" w:sz="6" w:space="0" w:color="auto"/>
              <w:left w:val="single" w:sz="4" w:space="0" w:color="auto"/>
              <w:bottom w:val="single" w:sz="4" w:space="0" w:color="auto"/>
              <w:right w:val="single" w:sz="4" w:space="0" w:color="auto"/>
            </w:tcBorders>
            <w:vAlign w:val="center"/>
            <w:hideMark/>
          </w:tcPr>
          <w:p w14:paraId="2FA4CF9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60BCF6A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4C50195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serving cell, the reference cell, and the measured neighbour cell i are on the same carrier frequency.</w:t>
            </w:r>
          </w:p>
          <w:p w14:paraId="37EA392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 xml:space="preserve">The Io is defined in </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positioning subframes. The same Io range applies to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symbols. Io levels are different in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PRS symbols within the same subframe.</w:t>
            </w:r>
          </w:p>
          <w:p w14:paraId="2F9ED5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7B74246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6:</w:t>
            </w:r>
            <w:r w:rsidRPr="00673387">
              <w:rPr>
                <w:rFonts w:ascii="Arial" w:hAnsi="Arial" w:cs="Arial"/>
                <w:sz w:val="18"/>
                <w:szCs w:val="20"/>
                <w:lang w:val="en-US" w:eastAsia="ko-KR"/>
              </w:rPr>
              <w:tab/>
            </w:r>
            <w:r w:rsidRPr="00673387">
              <w:rPr>
                <w:rFonts w:ascii="Arial" w:hAnsi="Arial" w:cs="Arial"/>
                <w:i/>
                <w:sz w:val="16"/>
                <w:szCs w:val="16"/>
                <w:lang w:val="en-US" w:eastAsia="ko-KR"/>
              </w:rPr>
              <w:t>N</w:t>
            </w:r>
            <w:r w:rsidRPr="00673387">
              <w:rPr>
                <w:rFonts w:ascii="Arial" w:hAnsi="Arial" w:cs="Arial"/>
                <w:i/>
                <w:sz w:val="16"/>
                <w:szCs w:val="16"/>
                <w:vertAlign w:val="subscript"/>
                <w:lang w:val="en-US" w:eastAsia="ko-KR"/>
              </w:rPr>
              <w:t>NPRS_total</w:t>
            </w:r>
            <w:r w:rsidRPr="00673387">
              <w:rPr>
                <w:rFonts w:ascii="Arial" w:hAnsi="Arial" w:cs="Arial"/>
                <w:sz w:val="18"/>
                <w:szCs w:val="20"/>
                <w:lang w:val="en-US" w:eastAsia="ko-KR"/>
              </w:rPr>
              <w:t xml:space="preserve"> can be in one or more NPRS positioning occasions.</w:t>
            </w:r>
          </w:p>
        </w:tc>
      </w:tr>
    </w:tbl>
    <w:p w14:paraId="49CDB512" w14:textId="77777777" w:rsidR="00673387" w:rsidRPr="00673387" w:rsidRDefault="00673387" w:rsidP="00673387">
      <w:pPr>
        <w:overflowPunct w:val="0"/>
        <w:autoSpaceDE w:val="0"/>
        <w:autoSpaceDN w:val="0"/>
        <w:adjustRightInd w:val="0"/>
        <w:spacing w:after="180"/>
        <w:rPr>
          <w:sz w:val="20"/>
          <w:szCs w:val="20"/>
          <w:lang w:eastAsia="zh-CN"/>
        </w:rPr>
      </w:pPr>
    </w:p>
    <w:p w14:paraId="73A8461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9.1.22.13</w:t>
      </w:r>
      <w:r w:rsidRPr="00673387">
        <w:rPr>
          <w:rFonts w:ascii="Arial" w:hAnsi="Arial"/>
          <w:szCs w:val="20"/>
        </w:rPr>
        <w:tab/>
        <w:t>Int</w:t>
      </w:r>
      <w:r w:rsidRPr="00673387">
        <w:rPr>
          <w:rFonts w:ascii="Arial" w:hAnsi="Arial"/>
          <w:szCs w:val="20"/>
          <w:lang w:eastAsia="zh-CN"/>
        </w:rPr>
        <w:t>er</w:t>
      </w:r>
      <w:r w:rsidRPr="00673387">
        <w:rPr>
          <w:rFonts w:ascii="Arial" w:hAnsi="Arial"/>
          <w:szCs w:val="20"/>
        </w:rPr>
        <w:t xml:space="preserve">-Frequency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NB1 for enhanced coverage</w:t>
      </w:r>
    </w:p>
    <w:p w14:paraId="1996807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9.1.22.13-1 are valid under the following conditions:</w:t>
      </w:r>
    </w:p>
    <w:p w14:paraId="3DCACBB7"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27F602B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NPRP 1,2|</w:t>
      </w:r>
      <w:r w:rsidRPr="00673387">
        <w:rPr>
          <w:sz w:val="20"/>
          <w:szCs w:val="20"/>
          <w:vertAlign w:val="subscript"/>
        </w:rPr>
        <w:t>dBm</w:t>
      </w:r>
      <w:r w:rsidRPr="00673387">
        <w:rPr>
          <w:sz w:val="20"/>
          <w:szCs w:val="20"/>
        </w:rPr>
        <w:t xml:space="preserve"> according to Annex B.3.29 for a corresponding Band</w:t>
      </w:r>
    </w:p>
    <w:p w14:paraId="23D250FD"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 xml:space="preserve">There are no measurement gaps overlapping with the </w:t>
      </w:r>
      <w:r w:rsidRPr="00673387">
        <w:rPr>
          <w:sz w:val="20"/>
          <w:szCs w:val="20"/>
          <w:lang w:eastAsia="zh-CN"/>
        </w:rPr>
        <w:t>N</w:t>
      </w:r>
      <w:r w:rsidRPr="00673387">
        <w:rPr>
          <w:sz w:val="20"/>
          <w:szCs w:val="20"/>
        </w:rPr>
        <w:t>PRS subframes of the measured serving cell.</w:t>
      </w:r>
    </w:p>
    <w:p w14:paraId="5679CA15"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194A6F1C"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UE is configured via LPP with </w:t>
      </w:r>
      <w:r w:rsidRPr="00673387">
        <w:rPr>
          <w:snapToGrid w:val="0"/>
          <w:sz w:val="20"/>
          <w:szCs w:val="20"/>
        </w:rPr>
        <w:t>nprsInfo-Type2</w:t>
      </w:r>
      <w:r w:rsidRPr="00673387">
        <w:rPr>
          <w:i/>
          <w:iCs/>
          <w:sz w:val="20"/>
          <w:szCs w:val="20"/>
        </w:rPr>
        <w:t xml:space="preserve"> </w:t>
      </w:r>
      <w:r w:rsidRPr="00673387">
        <w:rPr>
          <w:rFonts w:eastAsia="MS Mincho" w:cs="v4.2.0"/>
          <w:sz w:val="20"/>
          <w:szCs w:val="20"/>
        </w:rPr>
        <w:t>as specified in TS 36.355 [24] f</w:t>
      </w:r>
      <w:r w:rsidRPr="00673387">
        <w:rPr>
          <w:iCs/>
          <w:sz w:val="20"/>
          <w:szCs w:val="20"/>
        </w:rPr>
        <w:t>or any cell whose NPRS RE overlaps with the NPRS RE of any other cell in the OTDOA assistance data on the same frequency.</w:t>
      </w:r>
    </w:p>
    <w:p w14:paraId="579532B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9.1.22.13-</w:t>
      </w:r>
      <w:r w:rsidRPr="00673387">
        <w:rPr>
          <w:rFonts w:ascii="Arial" w:hAnsi="Arial" w:cs="Arial"/>
          <w:b/>
          <w:sz w:val="20"/>
          <w:szCs w:val="20"/>
          <w:lang w:eastAsia="zh-CN"/>
        </w:rPr>
        <w:t>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enhanced coverage</w:t>
      </w:r>
    </w:p>
    <w:tbl>
      <w:tblPr>
        <w:tblW w:w="10065" w:type="dxa"/>
        <w:jc w:val="center"/>
        <w:tblLayout w:type="fixed"/>
        <w:tblLook w:val="01E0" w:firstRow="1" w:lastRow="1" w:firstColumn="1" w:lastColumn="1" w:noHBand="0" w:noVBand="0"/>
      </w:tblPr>
      <w:tblGrid>
        <w:gridCol w:w="960"/>
        <w:gridCol w:w="1879"/>
        <w:gridCol w:w="1261"/>
        <w:gridCol w:w="1516"/>
        <w:gridCol w:w="2040"/>
        <w:gridCol w:w="1134"/>
        <w:gridCol w:w="1275"/>
      </w:tblGrid>
      <w:tr w:rsidR="00673387" w:rsidRPr="00673387" w14:paraId="149E46D4" w14:textId="77777777" w:rsidTr="00673387">
        <w:trP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11C7F4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9105" w:type="dxa"/>
            <w:gridSpan w:val="6"/>
            <w:tcBorders>
              <w:top w:val="single" w:sz="4" w:space="0" w:color="auto"/>
              <w:left w:val="single" w:sz="6" w:space="0" w:color="auto"/>
              <w:bottom w:val="single" w:sz="6" w:space="0" w:color="auto"/>
              <w:right w:val="single" w:sz="4" w:space="0" w:color="auto"/>
            </w:tcBorders>
            <w:hideMark/>
          </w:tcPr>
          <w:p w14:paraId="3EEFE7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2154A171"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170FE213" w14:textId="77777777" w:rsidR="00673387" w:rsidRPr="00673387" w:rsidRDefault="00673387" w:rsidP="00673387">
            <w:pPr>
              <w:rPr>
                <w:rFonts w:ascii="Arial" w:hAnsi="Arial" w:cs="Arial"/>
                <w:b/>
                <w:sz w:val="18"/>
                <w:szCs w:val="20"/>
                <w:lang w:val="en-US" w:eastAsia="ko-KR"/>
              </w:rPr>
            </w:pPr>
          </w:p>
        </w:tc>
        <w:tc>
          <w:tcPr>
            <w:tcW w:w="1879" w:type="dxa"/>
            <w:vMerge w:val="restart"/>
            <w:tcBorders>
              <w:top w:val="single" w:sz="6" w:space="0" w:color="auto"/>
              <w:left w:val="single" w:sz="6" w:space="0" w:color="auto"/>
              <w:bottom w:val="single" w:sz="6" w:space="0" w:color="auto"/>
              <w:right w:val="single" w:sz="6" w:space="0" w:color="auto"/>
            </w:tcBorders>
            <w:vAlign w:val="center"/>
            <w:hideMark/>
          </w:tcPr>
          <w:p w14:paraId="5760A9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N</w:t>
            </w:r>
            <w:r w:rsidRPr="00673387">
              <w:rPr>
                <w:rFonts w:ascii="Arial" w:hAnsi="Arial" w:cs="Arial"/>
                <w:b/>
                <w:sz w:val="16"/>
                <w:szCs w:val="16"/>
                <w:lang w:val="en-US"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vAlign w:val="center"/>
            <w:hideMark/>
          </w:tcPr>
          <w:p w14:paraId="324324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UE</w:t>
            </w:r>
            <w:r w:rsidRPr="00673387">
              <w:rPr>
                <w:rFonts w:ascii="Arial" w:hAnsi="Arial" w:cs="Arial"/>
                <w:b/>
                <w:sz w:val="16"/>
                <w:szCs w:val="16"/>
                <w:lang w:val="en-US" w:eastAsia="zh-CN"/>
              </w:rPr>
              <w:t xml:space="preserve"> NPRS measurement</w:t>
            </w:r>
          </w:p>
          <w:p w14:paraId="54D2B0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bandwidth on the reference cell and the measured neighbour cell </w:t>
            </w:r>
            <w:r w:rsidRPr="00673387">
              <w:rPr>
                <w:rFonts w:ascii="Arial" w:hAnsi="Arial" w:cs="Arial"/>
                <w:b/>
                <w:i/>
                <w:sz w:val="18"/>
                <w:szCs w:val="20"/>
                <w:lang w:val="en-US" w:eastAsia="ko-KR"/>
              </w:rPr>
              <w:t xml:space="preserve">i </w:t>
            </w:r>
            <w:r w:rsidRPr="00673387">
              <w:rPr>
                <w:rFonts w:ascii="Arial" w:hAnsi="Arial" w:cs="Arial"/>
                <w:b/>
                <w:sz w:val="18"/>
                <w:szCs w:val="20"/>
                <w:vertAlign w:val="superscript"/>
                <w:lang w:val="en-US"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vAlign w:val="center"/>
            <w:hideMark/>
          </w:tcPr>
          <w:p w14:paraId="31BA8A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 </w:t>
            </w:r>
            <w:r w:rsidRPr="00673387">
              <w:rPr>
                <w:rFonts w:ascii="Arial" w:hAnsi="Arial" w:cs="Arial"/>
                <w:b/>
                <w:i/>
                <w:sz w:val="16"/>
                <w:szCs w:val="16"/>
                <w:lang w:val="en-US" w:eastAsia="ko-KR"/>
              </w:rPr>
              <w:t>N</w:t>
            </w:r>
            <w:r w:rsidRPr="00673387">
              <w:rPr>
                <w:rFonts w:ascii="Arial" w:hAnsi="Arial" w:cs="Arial"/>
                <w:b/>
                <w:i/>
                <w:sz w:val="16"/>
                <w:szCs w:val="16"/>
                <w:vertAlign w:val="subscript"/>
                <w:lang w:val="en-US" w:eastAsia="ko-KR"/>
              </w:rPr>
              <w:t>NPRS_total</w:t>
            </w:r>
            <w:r w:rsidRPr="00673387">
              <w:rPr>
                <w:rFonts w:ascii="Arial" w:hAnsi="Arial" w:cs="Arial"/>
                <w:b/>
                <w:sz w:val="18"/>
                <w:szCs w:val="20"/>
                <w:vertAlign w:val="superscript"/>
                <w:lang w:val="en-US"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vAlign w:val="center"/>
            <w:hideMark/>
          </w:tcPr>
          <w:p w14:paraId="5C6B74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7</w:t>
            </w:r>
            <w:r w:rsidRPr="00673387">
              <w:rPr>
                <w:rFonts w:ascii="Arial" w:hAnsi="Arial" w:cs="Arial"/>
                <w:b/>
                <w:sz w:val="16"/>
                <w:szCs w:val="16"/>
                <w:lang w:val="en-US" w:eastAsia="ko-KR"/>
              </w:rPr>
              <w:t xml:space="preserve"> range</w:t>
            </w:r>
          </w:p>
        </w:tc>
      </w:tr>
      <w:tr w:rsidR="00673387" w:rsidRPr="00673387" w14:paraId="2CD9C932"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46C21D47" w14:textId="77777777" w:rsidR="00673387" w:rsidRPr="00673387" w:rsidRDefault="00673387" w:rsidP="00673387">
            <w:pPr>
              <w:rPr>
                <w:rFonts w:ascii="Arial" w:hAnsi="Arial" w:cs="Arial"/>
                <w:b/>
                <w:sz w:val="18"/>
                <w:szCs w:val="20"/>
                <w:lang w:val="en-US" w:eastAsia="ko-KR"/>
              </w:rPr>
            </w:pPr>
          </w:p>
        </w:tc>
        <w:tc>
          <w:tcPr>
            <w:tcW w:w="9105" w:type="dxa"/>
            <w:vMerge/>
            <w:tcBorders>
              <w:top w:val="single" w:sz="6" w:space="0" w:color="auto"/>
              <w:left w:val="single" w:sz="6" w:space="0" w:color="auto"/>
              <w:bottom w:val="single" w:sz="6" w:space="0" w:color="auto"/>
              <w:right w:val="single" w:sz="6" w:space="0" w:color="auto"/>
            </w:tcBorders>
            <w:vAlign w:val="center"/>
            <w:hideMark/>
          </w:tcPr>
          <w:p w14:paraId="1FEA1399" w14:textId="77777777" w:rsidR="00673387" w:rsidRPr="00673387" w:rsidRDefault="00673387" w:rsidP="00673387">
            <w:pPr>
              <w:rPr>
                <w:rFonts w:ascii="Arial" w:hAnsi="Arial" w:cs="Arial"/>
                <w:b/>
                <w:sz w:val="18"/>
                <w:szCs w:val="20"/>
                <w:lang w:val="en-US" w:eastAsia="ko-KR"/>
              </w:rPr>
            </w:pPr>
          </w:p>
        </w:tc>
        <w:tc>
          <w:tcPr>
            <w:tcW w:w="1261" w:type="dxa"/>
            <w:vMerge/>
            <w:tcBorders>
              <w:top w:val="single" w:sz="6" w:space="0" w:color="auto"/>
              <w:left w:val="single" w:sz="6" w:space="0" w:color="auto"/>
              <w:bottom w:val="single" w:sz="6" w:space="0" w:color="auto"/>
              <w:right w:val="single" w:sz="6" w:space="0" w:color="auto"/>
            </w:tcBorders>
            <w:vAlign w:val="center"/>
            <w:hideMark/>
          </w:tcPr>
          <w:p w14:paraId="71FE9026" w14:textId="77777777" w:rsidR="00673387" w:rsidRPr="00673387" w:rsidRDefault="00673387" w:rsidP="00673387">
            <w:pPr>
              <w:rPr>
                <w:rFonts w:ascii="Arial" w:hAnsi="Arial" w:cs="Arial"/>
                <w:b/>
                <w:sz w:val="18"/>
                <w:szCs w:val="20"/>
                <w:lang w:val="en-US" w:eastAsia="ko-KR"/>
              </w:rPr>
            </w:pPr>
          </w:p>
        </w:tc>
        <w:tc>
          <w:tcPr>
            <w:tcW w:w="1516" w:type="dxa"/>
            <w:vMerge/>
            <w:tcBorders>
              <w:top w:val="single" w:sz="6" w:space="0" w:color="auto"/>
              <w:left w:val="single" w:sz="6" w:space="0" w:color="auto"/>
              <w:bottom w:val="single" w:sz="6" w:space="0" w:color="auto"/>
              <w:right w:val="single" w:sz="6" w:space="0" w:color="auto"/>
            </w:tcBorders>
            <w:vAlign w:val="center"/>
            <w:hideMark/>
          </w:tcPr>
          <w:p w14:paraId="4DECEB27" w14:textId="77777777" w:rsidR="00673387" w:rsidRPr="00673387" w:rsidRDefault="00673387" w:rsidP="00673387">
            <w:pP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hideMark/>
          </w:tcPr>
          <w:p w14:paraId="15061F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7063189"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1275" w:type="dxa"/>
            <w:tcBorders>
              <w:top w:val="single" w:sz="6" w:space="0" w:color="auto"/>
              <w:left w:val="single" w:sz="6" w:space="0" w:color="auto"/>
              <w:bottom w:val="single" w:sz="6" w:space="0" w:color="auto"/>
              <w:right w:val="single" w:sz="4" w:space="0" w:color="auto"/>
            </w:tcBorders>
            <w:vAlign w:val="center"/>
            <w:hideMark/>
          </w:tcPr>
          <w:p w14:paraId="33A71B94"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481195E9" w14:textId="77777777" w:rsidTr="00673387">
        <w:trPr>
          <w:jc w:val="center"/>
        </w:trPr>
        <w:tc>
          <w:tcPr>
            <w:tcW w:w="959" w:type="dxa"/>
            <w:tcBorders>
              <w:top w:val="single" w:sz="6" w:space="0" w:color="auto"/>
              <w:left w:val="single" w:sz="4" w:space="0" w:color="auto"/>
              <w:bottom w:val="single" w:sz="6" w:space="0" w:color="auto"/>
              <w:right w:val="single" w:sz="6" w:space="0" w:color="auto"/>
            </w:tcBorders>
            <w:vAlign w:val="center"/>
            <w:hideMark/>
          </w:tcPr>
          <w:p w14:paraId="3A0841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1879" w:type="dxa"/>
            <w:tcBorders>
              <w:top w:val="single" w:sz="6" w:space="0" w:color="auto"/>
              <w:left w:val="single" w:sz="6" w:space="0" w:color="auto"/>
              <w:bottom w:val="single" w:sz="6" w:space="0" w:color="auto"/>
              <w:right w:val="single" w:sz="6" w:space="0" w:color="auto"/>
            </w:tcBorders>
            <w:hideMark/>
          </w:tcPr>
          <w:p w14:paraId="69B771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1261" w:type="dxa"/>
            <w:tcBorders>
              <w:top w:val="single" w:sz="6" w:space="0" w:color="auto"/>
              <w:left w:val="single" w:sz="6" w:space="0" w:color="auto"/>
              <w:bottom w:val="single" w:sz="6" w:space="0" w:color="auto"/>
              <w:right w:val="single" w:sz="6" w:space="0" w:color="auto"/>
            </w:tcBorders>
            <w:vAlign w:val="center"/>
            <w:hideMark/>
          </w:tcPr>
          <w:p w14:paraId="3D7C70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1516" w:type="dxa"/>
            <w:tcBorders>
              <w:top w:val="single" w:sz="6" w:space="0" w:color="auto"/>
              <w:left w:val="single" w:sz="6" w:space="0" w:color="auto"/>
              <w:bottom w:val="single" w:sz="6" w:space="0" w:color="auto"/>
              <w:right w:val="single" w:sz="6" w:space="0" w:color="auto"/>
            </w:tcBorders>
            <w:vAlign w:val="center"/>
          </w:tcPr>
          <w:p w14:paraId="69EE49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tcPr>
          <w:p w14:paraId="757AAE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134" w:type="dxa"/>
            <w:tcBorders>
              <w:top w:val="single" w:sz="6" w:space="0" w:color="auto"/>
              <w:left w:val="single" w:sz="6" w:space="0" w:color="auto"/>
              <w:bottom w:val="single" w:sz="6" w:space="0" w:color="auto"/>
              <w:right w:val="single" w:sz="6" w:space="0" w:color="auto"/>
            </w:tcBorders>
            <w:vAlign w:val="center"/>
            <w:hideMark/>
          </w:tcPr>
          <w:p w14:paraId="7E7B91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1275" w:type="dxa"/>
            <w:tcBorders>
              <w:top w:val="single" w:sz="6" w:space="0" w:color="auto"/>
              <w:left w:val="single" w:sz="6" w:space="0" w:color="auto"/>
              <w:bottom w:val="single" w:sz="6" w:space="0" w:color="auto"/>
              <w:right w:val="single" w:sz="4" w:space="0" w:color="auto"/>
            </w:tcBorders>
            <w:vAlign w:val="center"/>
            <w:hideMark/>
          </w:tcPr>
          <w:p w14:paraId="6592B4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67B4495F" w14:textId="77777777" w:rsidTr="00673387">
        <w:trPr>
          <w:trHeight w:val="1983"/>
          <w:jc w:val="center"/>
        </w:trPr>
        <w:tc>
          <w:tcPr>
            <w:tcW w:w="959" w:type="dxa"/>
            <w:tcBorders>
              <w:top w:val="single" w:sz="6" w:space="0" w:color="auto"/>
              <w:left w:val="single" w:sz="4" w:space="0" w:color="auto"/>
              <w:bottom w:val="nil"/>
              <w:right w:val="single" w:sz="6" w:space="0" w:color="auto"/>
            </w:tcBorders>
            <w:vAlign w:val="center"/>
            <w:hideMark/>
          </w:tcPr>
          <w:p w14:paraId="65B0E0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±40</w:t>
            </w:r>
          </w:p>
        </w:tc>
        <w:tc>
          <w:tcPr>
            <w:tcW w:w="1879" w:type="dxa"/>
            <w:tcBorders>
              <w:top w:val="single" w:sz="6" w:space="0" w:color="auto"/>
              <w:left w:val="single" w:sz="6" w:space="0" w:color="auto"/>
              <w:bottom w:val="nil"/>
              <w:right w:val="single" w:sz="6" w:space="0" w:color="auto"/>
            </w:tcBorders>
            <w:vAlign w:val="center"/>
            <w:hideMark/>
          </w:tcPr>
          <w:p w14:paraId="4DB13F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N</w:t>
            </w: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23E20B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31EF7A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w:t>
            </w:r>
            <w:r w:rsidRPr="00673387">
              <w:rPr>
                <w:rFonts w:ascii="Arial" w:hAnsi="Arial" w:cs="Arial"/>
                <w:sz w:val="18"/>
                <w:szCs w:val="20"/>
                <w:lang w:val="sv-SE" w:eastAsia="zh-CN"/>
              </w:rPr>
              <w:t>N</w:t>
            </w: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1261" w:type="dxa"/>
            <w:tcBorders>
              <w:top w:val="single" w:sz="6" w:space="0" w:color="auto"/>
              <w:left w:val="single" w:sz="6" w:space="0" w:color="auto"/>
              <w:bottom w:val="nil"/>
              <w:right w:val="single" w:sz="6" w:space="0" w:color="auto"/>
            </w:tcBorders>
            <w:vAlign w:val="center"/>
            <w:hideMark/>
          </w:tcPr>
          <w:p w14:paraId="4B413B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516" w:type="dxa"/>
            <w:tcBorders>
              <w:top w:val="single" w:sz="6" w:space="0" w:color="auto"/>
              <w:left w:val="single" w:sz="6" w:space="0" w:color="auto"/>
              <w:bottom w:val="nil"/>
              <w:right w:val="single" w:sz="6" w:space="0" w:color="auto"/>
            </w:tcBorders>
            <w:vAlign w:val="center"/>
            <w:hideMark/>
          </w:tcPr>
          <w:p w14:paraId="209187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320</w:t>
            </w:r>
          </w:p>
        </w:tc>
        <w:tc>
          <w:tcPr>
            <w:tcW w:w="2040" w:type="dxa"/>
            <w:tcBorders>
              <w:top w:val="single" w:sz="6" w:space="0" w:color="auto"/>
              <w:left w:val="single" w:sz="6" w:space="0" w:color="auto"/>
              <w:bottom w:val="nil"/>
              <w:right w:val="single" w:sz="6" w:space="0" w:color="auto"/>
            </w:tcBorders>
            <w:vAlign w:val="center"/>
            <w:hideMark/>
          </w:tcPr>
          <w:p w14:paraId="0A0867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134" w:type="dxa"/>
            <w:tcBorders>
              <w:top w:val="single" w:sz="6" w:space="0" w:color="auto"/>
              <w:left w:val="single" w:sz="6" w:space="0" w:color="auto"/>
              <w:bottom w:val="nil"/>
              <w:right w:val="single" w:sz="6" w:space="0" w:color="auto"/>
            </w:tcBorders>
            <w:vAlign w:val="center"/>
            <w:hideMark/>
          </w:tcPr>
          <w:p w14:paraId="7F8810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-118</w:t>
            </w:r>
          </w:p>
        </w:tc>
        <w:tc>
          <w:tcPr>
            <w:tcW w:w="1275" w:type="dxa"/>
            <w:tcBorders>
              <w:top w:val="single" w:sz="6" w:space="0" w:color="auto"/>
              <w:left w:val="single" w:sz="6" w:space="0" w:color="auto"/>
              <w:bottom w:val="nil"/>
              <w:right w:val="single" w:sz="4" w:space="0" w:color="auto"/>
            </w:tcBorders>
            <w:vAlign w:val="center"/>
            <w:hideMark/>
          </w:tcPr>
          <w:p w14:paraId="21E4F5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6D01A31" w14:textId="77777777" w:rsidTr="00673387">
        <w:trPr>
          <w:jc w:val="center"/>
        </w:trPr>
        <w:tc>
          <w:tcPr>
            <w:tcW w:w="10064" w:type="dxa"/>
            <w:gridSpan w:val="7"/>
            <w:tcBorders>
              <w:top w:val="single" w:sz="6" w:space="0" w:color="auto"/>
              <w:left w:val="single" w:sz="4" w:space="0" w:color="auto"/>
              <w:bottom w:val="single" w:sz="4" w:space="0" w:color="auto"/>
              <w:right w:val="single" w:sz="4" w:space="0" w:color="auto"/>
            </w:tcBorders>
            <w:vAlign w:val="center"/>
            <w:hideMark/>
          </w:tcPr>
          <w:p w14:paraId="0A6FA91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78B5A5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6BA2AA8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serving cell, the reference cell, and the measured neighbour cell i are on the same carrier frequency.</w:t>
            </w:r>
          </w:p>
          <w:p w14:paraId="5A74E97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 xml:space="preserve">The Io is defined in </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positioning subframes. The same Io range applies to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symbols. Io levels are different in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PRS symbols within the same subframe.</w:t>
            </w:r>
          </w:p>
          <w:p w14:paraId="522D4DC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2F0D931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6:</w:t>
            </w:r>
            <w:r w:rsidRPr="00673387">
              <w:rPr>
                <w:rFonts w:ascii="Arial" w:hAnsi="Arial" w:cs="Arial"/>
                <w:sz w:val="18"/>
                <w:szCs w:val="20"/>
                <w:lang w:val="en-US" w:eastAsia="ko-KR"/>
              </w:rPr>
              <w:tab/>
            </w:r>
            <w:r w:rsidRPr="00673387">
              <w:rPr>
                <w:rFonts w:ascii="Arial" w:hAnsi="Arial" w:cs="Arial"/>
                <w:i/>
                <w:sz w:val="16"/>
                <w:szCs w:val="16"/>
                <w:lang w:val="en-US" w:eastAsia="ko-KR"/>
              </w:rPr>
              <w:t>N</w:t>
            </w:r>
            <w:r w:rsidRPr="00673387">
              <w:rPr>
                <w:rFonts w:ascii="Arial" w:hAnsi="Arial" w:cs="Arial"/>
                <w:i/>
                <w:sz w:val="16"/>
                <w:szCs w:val="16"/>
                <w:vertAlign w:val="subscript"/>
                <w:lang w:val="en-US" w:eastAsia="ko-KR"/>
              </w:rPr>
              <w:t>NPRS_total</w:t>
            </w:r>
            <w:r w:rsidRPr="00673387">
              <w:rPr>
                <w:rFonts w:ascii="Arial" w:hAnsi="Arial" w:cs="Arial"/>
                <w:sz w:val="18"/>
                <w:szCs w:val="20"/>
                <w:lang w:val="en-US" w:eastAsia="ko-KR"/>
              </w:rPr>
              <w:t xml:space="preserve"> can be in one or more NPRS positioning occasions.</w:t>
            </w:r>
          </w:p>
        </w:tc>
      </w:tr>
    </w:tbl>
    <w:p w14:paraId="68899EEB" w14:textId="77777777" w:rsidR="00673387" w:rsidRPr="00673387" w:rsidRDefault="00673387" w:rsidP="00673387">
      <w:pPr>
        <w:overflowPunct w:val="0"/>
        <w:autoSpaceDE w:val="0"/>
        <w:autoSpaceDN w:val="0"/>
        <w:adjustRightInd w:val="0"/>
        <w:spacing w:after="180"/>
        <w:rPr>
          <w:sz w:val="20"/>
          <w:szCs w:val="20"/>
          <w:lang w:eastAsia="zh-CN"/>
        </w:rPr>
      </w:pPr>
    </w:p>
    <w:p w14:paraId="02A2846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lang w:eastAsia="zh-CN"/>
        </w:rPr>
        <w:t>9.1.22.14</w:t>
      </w:r>
      <w:r w:rsidRPr="00673387">
        <w:rPr>
          <w:rFonts w:ascii="Arial" w:hAnsi="Arial"/>
          <w:szCs w:val="20"/>
          <w:lang w:eastAsia="zh-CN"/>
        </w:rPr>
        <w:tab/>
        <w:t>NRSRQ Measurement Report Mapping</w:t>
      </w:r>
    </w:p>
    <w:p w14:paraId="2FBE0D8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reporting range of </w:t>
      </w:r>
      <w:r w:rsidRPr="00673387">
        <w:rPr>
          <w:rFonts w:cs="v4.2.0"/>
          <w:sz w:val="20"/>
          <w:szCs w:val="20"/>
          <w:lang w:eastAsia="zh-CN"/>
        </w:rPr>
        <w:t>N</w:t>
      </w:r>
      <w:r w:rsidRPr="00673387">
        <w:rPr>
          <w:rFonts w:cs="v4.2.0"/>
          <w:sz w:val="20"/>
          <w:szCs w:val="20"/>
        </w:rPr>
        <w:t>RSRQ is defined from -34 dB to 2.5 dB with 0.5 dB resolution.</w:t>
      </w:r>
    </w:p>
    <w:p w14:paraId="2919D10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mapping of measured quantity is defined in table 9.1.22.14-1. The range in the signalling may be larger than the guaranteed accuracy range.</w:t>
      </w:r>
    </w:p>
    <w:p w14:paraId="5E74FA58"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9.1.22.14-1: </w:t>
      </w:r>
      <w:r w:rsidRPr="00673387">
        <w:rPr>
          <w:rFonts w:ascii="Arial" w:hAnsi="Arial" w:cs="Arial"/>
          <w:b/>
          <w:sz w:val="20"/>
          <w:szCs w:val="20"/>
          <w:lang w:eastAsia="zh-CN"/>
        </w:rPr>
        <w:t>N</w:t>
      </w:r>
      <w:r w:rsidRPr="00673387">
        <w:rPr>
          <w:rFonts w:ascii="Arial" w:hAnsi="Arial" w:cs="Arial"/>
          <w:b/>
          <w:sz w:val="20"/>
          <w:szCs w:val="20"/>
        </w:rPr>
        <w:t>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3260"/>
        <w:gridCol w:w="1985"/>
      </w:tblGrid>
      <w:tr w:rsidR="00673387" w:rsidRPr="00673387" w14:paraId="02B6C796"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48B4E5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Reported value</w:t>
            </w:r>
          </w:p>
        </w:tc>
        <w:tc>
          <w:tcPr>
            <w:tcW w:w="3260" w:type="dxa"/>
            <w:tcBorders>
              <w:top w:val="single" w:sz="4" w:space="0" w:color="auto"/>
              <w:left w:val="single" w:sz="4" w:space="0" w:color="auto"/>
              <w:bottom w:val="single" w:sz="4" w:space="0" w:color="auto"/>
              <w:right w:val="single" w:sz="4" w:space="0" w:color="auto"/>
            </w:tcBorders>
            <w:hideMark/>
          </w:tcPr>
          <w:p w14:paraId="5EC2F5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Measured quantity value</w:t>
            </w:r>
          </w:p>
        </w:tc>
        <w:tc>
          <w:tcPr>
            <w:tcW w:w="1985" w:type="dxa"/>
            <w:tcBorders>
              <w:top w:val="single" w:sz="4" w:space="0" w:color="auto"/>
              <w:left w:val="single" w:sz="4" w:space="0" w:color="auto"/>
              <w:bottom w:val="single" w:sz="4" w:space="0" w:color="auto"/>
              <w:right w:val="single" w:sz="4" w:space="0" w:color="auto"/>
            </w:tcBorders>
            <w:hideMark/>
          </w:tcPr>
          <w:p w14:paraId="7862D5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Unit</w:t>
            </w:r>
          </w:p>
        </w:tc>
      </w:tr>
      <w:tr w:rsidR="00673387" w:rsidRPr="00673387" w14:paraId="4661F46D"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9138628"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zh-CN"/>
              </w:rPr>
              <w:t>-30</w:t>
            </w:r>
          </w:p>
        </w:tc>
        <w:tc>
          <w:tcPr>
            <w:tcW w:w="3260" w:type="dxa"/>
            <w:tcBorders>
              <w:top w:val="single" w:sz="4" w:space="0" w:color="auto"/>
              <w:left w:val="single" w:sz="4" w:space="0" w:color="auto"/>
              <w:bottom w:val="single" w:sz="4" w:space="0" w:color="auto"/>
              <w:right w:val="single" w:sz="4" w:space="0" w:color="auto"/>
            </w:tcBorders>
            <w:hideMark/>
          </w:tcPr>
          <w:p w14:paraId="3D0E7D02"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 xml:space="preserve">NRSRQ </w:t>
            </w:r>
            <w:r w:rsidRPr="00673387">
              <w:rPr>
                <w:rFonts w:ascii="Arial" w:hAnsi="Arial" w:cs="Arial"/>
                <w:sz w:val="18"/>
                <w:szCs w:val="20"/>
                <w:lang w:val="en-US" w:eastAsia="ko-KR"/>
              </w:rPr>
              <w:sym w:font="Symbol" w:char="F03C"/>
            </w:r>
            <w:r w:rsidRPr="00673387">
              <w:rPr>
                <w:rFonts w:ascii="Arial" w:hAnsi="Arial" w:cs="Arial"/>
                <w:sz w:val="18"/>
                <w:szCs w:val="20"/>
                <w:lang w:val="en-US" w:eastAsia="ko-KR"/>
              </w:rPr>
              <w:t xml:space="preserve"> </w:t>
            </w:r>
            <w:r w:rsidRPr="00673387">
              <w:rPr>
                <w:rFonts w:ascii="Arial" w:hAnsi="Arial" w:cs="Arial"/>
                <w:sz w:val="18"/>
                <w:szCs w:val="20"/>
                <w:lang w:val="en-US" w:eastAsia="ja-JP"/>
              </w:rPr>
              <w:t>-</w:t>
            </w:r>
            <w:r w:rsidRPr="00673387">
              <w:rPr>
                <w:rFonts w:ascii="Arial" w:hAnsi="Arial" w:cs="Arial"/>
                <w:sz w:val="18"/>
                <w:szCs w:val="20"/>
                <w:lang w:val="en-US" w:eastAsia="zh-CN"/>
              </w:rPr>
              <w:t>34</w:t>
            </w:r>
          </w:p>
        </w:tc>
        <w:tc>
          <w:tcPr>
            <w:tcW w:w="1985" w:type="dxa"/>
            <w:tcBorders>
              <w:top w:val="single" w:sz="4" w:space="0" w:color="auto"/>
              <w:left w:val="single" w:sz="4" w:space="0" w:color="auto"/>
              <w:bottom w:val="single" w:sz="4" w:space="0" w:color="auto"/>
              <w:right w:val="single" w:sz="4" w:space="0" w:color="auto"/>
            </w:tcBorders>
            <w:hideMark/>
          </w:tcPr>
          <w:p w14:paraId="6FDE835A"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ja-JP"/>
              </w:rPr>
              <w:t>dB</w:t>
            </w:r>
          </w:p>
        </w:tc>
      </w:tr>
      <w:tr w:rsidR="00673387" w:rsidRPr="00673387" w14:paraId="2F9310C6"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6EAE69F"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zh-CN"/>
              </w:rPr>
              <w:t>-29</w:t>
            </w:r>
          </w:p>
        </w:tc>
        <w:tc>
          <w:tcPr>
            <w:tcW w:w="3260" w:type="dxa"/>
            <w:tcBorders>
              <w:top w:val="single" w:sz="4" w:space="0" w:color="auto"/>
              <w:left w:val="single" w:sz="4" w:space="0" w:color="auto"/>
              <w:bottom w:val="single" w:sz="4" w:space="0" w:color="auto"/>
              <w:right w:val="single" w:sz="4" w:space="0" w:color="auto"/>
            </w:tcBorders>
            <w:hideMark/>
          </w:tcPr>
          <w:p w14:paraId="6C9E2040"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34</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ja-JP"/>
              </w:rPr>
              <w:t>-</w:t>
            </w:r>
            <w:r w:rsidRPr="00673387">
              <w:rPr>
                <w:rFonts w:ascii="Arial" w:hAnsi="Arial" w:cs="Arial"/>
                <w:sz w:val="18"/>
                <w:szCs w:val="20"/>
                <w:lang w:val="en-US" w:eastAsia="zh-CN"/>
              </w:rPr>
              <w:t>33.5</w:t>
            </w:r>
          </w:p>
        </w:tc>
        <w:tc>
          <w:tcPr>
            <w:tcW w:w="1985" w:type="dxa"/>
            <w:tcBorders>
              <w:top w:val="single" w:sz="4" w:space="0" w:color="auto"/>
              <w:left w:val="single" w:sz="4" w:space="0" w:color="auto"/>
              <w:bottom w:val="single" w:sz="4" w:space="0" w:color="auto"/>
              <w:right w:val="single" w:sz="4" w:space="0" w:color="auto"/>
            </w:tcBorders>
            <w:hideMark/>
          </w:tcPr>
          <w:p w14:paraId="094823D3"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ja-JP"/>
              </w:rPr>
              <w:t>dB</w:t>
            </w:r>
          </w:p>
        </w:tc>
      </w:tr>
      <w:tr w:rsidR="00673387" w:rsidRPr="00673387" w14:paraId="10C0D948"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7F73B78"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p>
        </w:tc>
        <w:tc>
          <w:tcPr>
            <w:tcW w:w="3260" w:type="dxa"/>
            <w:tcBorders>
              <w:top w:val="single" w:sz="4" w:space="0" w:color="auto"/>
              <w:left w:val="single" w:sz="4" w:space="0" w:color="auto"/>
              <w:bottom w:val="single" w:sz="4" w:space="0" w:color="auto"/>
              <w:right w:val="single" w:sz="4" w:space="0" w:color="auto"/>
            </w:tcBorders>
            <w:hideMark/>
          </w:tcPr>
          <w:p w14:paraId="22B145A2"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p>
        </w:tc>
        <w:tc>
          <w:tcPr>
            <w:tcW w:w="1985" w:type="dxa"/>
            <w:tcBorders>
              <w:top w:val="single" w:sz="4" w:space="0" w:color="auto"/>
              <w:left w:val="single" w:sz="4" w:space="0" w:color="auto"/>
              <w:bottom w:val="single" w:sz="4" w:space="0" w:color="auto"/>
              <w:right w:val="single" w:sz="4" w:space="0" w:color="auto"/>
            </w:tcBorders>
            <w:hideMark/>
          </w:tcPr>
          <w:p w14:paraId="05C925EE"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p>
        </w:tc>
      </w:tr>
      <w:tr w:rsidR="00673387" w:rsidRPr="00673387" w14:paraId="49B3E98E"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515C4D03"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ja-JP"/>
              </w:rPr>
              <w:t>-</w:t>
            </w:r>
            <w:r w:rsidRPr="00673387">
              <w:rPr>
                <w:rFonts w:ascii="Arial" w:hAnsi="Arial" w:cs="Arial"/>
                <w:sz w:val="18"/>
                <w:szCs w:val="20"/>
                <w:lang w:val="en-US" w:eastAsia="zh-CN"/>
              </w:rPr>
              <w:t>02</w:t>
            </w:r>
          </w:p>
        </w:tc>
        <w:tc>
          <w:tcPr>
            <w:tcW w:w="3260" w:type="dxa"/>
            <w:tcBorders>
              <w:top w:val="single" w:sz="4" w:space="0" w:color="auto"/>
              <w:left w:val="single" w:sz="4" w:space="0" w:color="auto"/>
              <w:bottom w:val="single" w:sz="4" w:space="0" w:color="auto"/>
              <w:right w:val="single" w:sz="4" w:space="0" w:color="auto"/>
            </w:tcBorders>
            <w:hideMark/>
          </w:tcPr>
          <w:p w14:paraId="5D034C39"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20.5</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ja-JP"/>
              </w:rPr>
              <w:t>-</w:t>
            </w:r>
            <w:r w:rsidRPr="00673387">
              <w:rPr>
                <w:rFonts w:ascii="Arial" w:hAnsi="Arial" w:cs="Arial"/>
                <w:sz w:val="18"/>
                <w:szCs w:val="20"/>
                <w:lang w:val="en-US" w:eastAsia="zh-CN"/>
              </w:rPr>
              <w:t>20</w:t>
            </w:r>
          </w:p>
        </w:tc>
        <w:tc>
          <w:tcPr>
            <w:tcW w:w="1985" w:type="dxa"/>
            <w:tcBorders>
              <w:top w:val="single" w:sz="4" w:space="0" w:color="auto"/>
              <w:left w:val="single" w:sz="4" w:space="0" w:color="auto"/>
              <w:bottom w:val="single" w:sz="4" w:space="0" w:color="auto"/>
              <w:right w:val="single" w:sz="4" w:space="0" w:color="auto"/>
            </w:tcBorders>
            <w:hideMark/>
          </w:tcPr>
          <w:p w14:paraId="62900245"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ja-JP"/>
              </w:rPr>
              <w:t>dB</w:t>
            </w:r>
          </w:p>
        </w:tc>
      </w:tr>
      <w:tr w:rsidR="00673387" w:rsidRPr="00673387" w14:paraId="496B4976"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1613DA49"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ja-JP"/>
              </w:rPr>
              <w:t>-</w:t>
            </w:r>
            <w:r w:rsidRPr="00673387">
              <w:rPr>
                <w:rFonts w:ascii="Arial" w:hAnsi="Arial" w:cs="Arial"/>
                <w:sz w:val="18"/>
                <w:szCs w:val="20"/>
                <w:lang w:val="en-US" w:eastAsia="zh-CN"/>
              </w:rPr>
              <w:t>0</w:t>
            </w:r>
            <w:r w:rsidRPr="00673387">
              <w:rPr>
                <w:rFonts w:ascii="Arial" w:hAnsi="Arial" w:cs="Arial"/>
                <w:sz w:val="18"/>
                <w:szCs w:val="20"/>
                <w:lang w:val="en-US" w:eastAsia="ja-JP"/>
              </w:rPr>
              <w:t>1</w:t>
            </w:r>
          </w:p>
        </w:tc>
        <w:tc>
          <w:tcPr>
            <w:tcW w:w="3260" w:type="dxa"/>
            <w:tcBorders>
              <w:top w:val="single" w:sz="4" w:space="0" w:color="auto"/>
              <w:left w:val="single" w:sz="4" w:space="0" w:color="auto"/>
              <w:bottom w:val="single" w:sz="4" w:space="0" w:color="auto"/>
              <w:right w:val="single" w:sz="4" w:space="0" w:color="auto"/>
            </w:tcBorders>
            <w:hideMark/>
          </w:tcPr>
          <w:p w14:paraId="12A9D300"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20</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ja-JP"/>
              </w:rPr>
              <w:t>-</w:t>
            </w:r>
            <w:r w:rsidRPr="00673387">
              <w:rPr>
                <w:rFonts w:ascii="Arial" w:hAnsi="Arial" w:cs="Arial"/>
                <w:sz w:val="18"/>
                <w:szCs w:val="20"/>
                <w:lang w:val="en-US" w:eastAsia="ko-KR"/>
              </w:rPr>
              <w:t>19</w:t>
            </w:r>
            <w:r w:rsidRPr="00673387">
              <w:rPr>
                <w:rFonts w:ascii="Arial" w:hAnsi="Arial" w:cs="Arial"/>
                <w:sz w:val="18"/>
                <w:szCs w:val="20"/>
                <w:lang w:val="en-US" w:eastAsia="zh-CN"/>
              </w:rPr>
              <w:t>.5</w:t>
            </w:r>
          </w:p>
        </w:tc>
        <w:tc>
          <w:tcPr>
            <w:tcW w:w="1985" w:type="dxa"/>
            <w:tcBorders>
              <w:top w:val="single" w:sz="4" w:space="0" w:color="auto"/>
              <w:left w:val="single" w:sz="4" w:space="0" w:color="auto"/>
              <w:bottom w:val="single" w:sz="4" w:space="0" w:color="auto"/>
              <w:right w:val="single" w:sz="4" w:space="0" w:color="auto"/>
            </w:tcBorders>
            <w:hideMark/>
          </w:tcPr>
          <w:p w14:paraId="18106E7C"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ja-JP"/>
              </w:rPr>
              <w:t>dB</w:t>
            </w:r>
          </w:p>
        </w:tc>
      </w:tr>
      <w:tr w:rsidR="00673387" w:rsidRPr="00673387" w14:paraId="228517F9"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3EE1979"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NRSRQ_00</w:t>
            </w:r>
          </w:p>
        </w:tc>
        <w:tc>
          <w:tcPr>
            <w:tcW w:w="3260" w:type="dxa"/>
            <w:tcBorders>
              <w:top w:val="single" w:sz="4" w:space="0" w:color="auto"/>
              <w:left w:val="single" w:sz="4" w:space="0" w:color="auto"/>
              <w:bottom w:val="single" w:sz="4" w:space="0" w:color="auto"/>
              <w:right w:val="single" w:sz="4" w:space="0" w:color="auto"/>
            </w:tcBorders>
            <w:hideMark/>
          </w:tcPr>
          <w:p w14:paraId="5053F6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NRSRQ </w:t>
            </w:r>
            <w:r w:rsidRPr="00673387">
              <w:rPr>
                <w:rFonts w:ascii="Arial" w:hAnsi="Arial" w:cs="Arial"/>
                <w:sz w:val="18"/>
                <w:szCs w:val="20"/>
                <w:lang w:val="en-US" w:eastAsia="ko-KR"/>
              </w:rPr>
              <w:sym w:font="Symbol" w:char="F03C"/>
            </w:r>
            <w:r w:rsidRPr="00673387">
              <w:rPr>
                <w:rFonts w:ascii="Arial" w:hAnsi="Arial" w:cs="Arial"/>
                <w:sz w:val="18"/>
                <w:szCs w:val="20"/>
                <w:lang w:val="en-US" w:eastAsia="ko-KR"/>
              </w:rPr>
              <w:t xml:space="preserve"> -19.5</w:t>
            </w:r>
          </w:p>
        </w:tc>
        <w:tc>
          <w:tcPr>
            <w:tcW w:w="1985" w:type="dxa"/>
            <w:tcBorders>
              <w:top w:val="single" w:sz="4" w:space="0" w:color="auto"/>
              <w:left w:val="single" w:sz="4" w:space="0" w:color="auto"/>
              <w:bottom w:val="single" w:sz="4" w:space="0" w:color="auto"/>
              <w:right w:val="single" w:sz="4" w:space="0" w:color="auto"/>
            </w:tcBorders>
            <w:hideMark/>
          </w:tcPr>
          <w:p w14:paraId="4015E1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72CF3554"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66F567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NRSRQ_01</w:t>
            </w:r>
          </w:p>
        </w:tc>
        <w:tc>
          <w:tcPr>
            <w:tcW w:w="3260" w:type="dxa"/>
            <w:tcBorders>
              <w:top w:val="single" w:sz="4" w:space="0" w:color="auto"/>
              <w:left w:val="single" w:sz="4" w:space="0" w:color="auto"/>
              <w:bottom w:val="single" w:sz="4" w:space="0" w:color="auto"/>
              <w:right w:val="single" w:sz="4" w:space="0" w:color="auto"/>
            </w:tcBorders>
            <w:hideMark/>
          </w:tcPr>
          <w:p w14:paraId="6F8C99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-19.5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-19</w:t>
            </w:r>
          </w:p>
        </w:tc>
        <w:tc>
          <w:tcPr>
            <w:tcW w:w="1985" w:type="dxa"/>
            <w:tcBorders>
              <w:top w:val="single" w:sz="4" w:space="0" w:color="auto"/>
              <w:left w:val="single" w:sz="4" w:space="0" w:color="auto"/>
              <w:bottom w:val="single" w:sz="4" w:space="0" w:color="auto"/>
              <w:right w:val="single" w:sz="4" w:space="0" w:color="auto"/>
            </w:tcBorders>
            <w:hideMark/>
          </w:tcPr>
          <w:p w14:paraId="7FF847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639C7527"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123DC9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NRSRQ_02</w:t>
            </w:r>
          </w:p>
        </w:tc>
        <w:tc>
          <w:tcPr>
            <w:tcW w:w="3260" w:type="dxa"/>
            <w:tcBorders>
              <w:top w:val="single" w:sz="4" w:space="0" w:color="auto"/>
              <w:left w:val="single" w:sz="4" w:space="0" w:color="auto"/>
              <w:bottom w:val="single" w:sz="4" w:space="0" w:color="auto"/>
              <w:right w:val="single" w:sz="4" w:space="0" w:color="auto"/>
            </w:tcBorders>
            <w:hideMark/>
          </w:tcPr>
          <w:p w14:paraId="676198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-19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-18.5</w:t>
            </w:r>
          </w:p>
        </w:tc>
        <w:tc>
          <w:tcPr>
            <w:tcW w:w="1985" w:type="dxa"/>
            <w:tcBorders>
              <w:top w:val="single" w:sz="4" w:space="0" w:color="auto"/>
              <w:left w:val="single" w:sz="4" w:space="0" w:color="auto"/>
              <w:bottom w:val="single" w:sz="4" w:space="0" w:color="auto"/>
              <w:right w:val="single" w:sz="4" w:space="0" w:color="auto"/>
            </w:tcBorders>
            <w:hideMark/>
          </w:tcPr>
          <w:p w14:paraId="262139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71E7B66A"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04473D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3260" w:type="dxa"/>
            <w:tcBorders>
              <w:top w:val="single" w:sz="4" w:space="0" w:color="auto"/>
              <w:left w:val="single" w:sz="4" w:space="0" w:color="auto"/>
              <w:bottom w:val="single" w:sz="4" w:space="0" w:color="auto"/>
              <w:right w:val="single" w:sz="4" w:space="0" w:color="auto"/>
            </w:tcBorders>
            <w:hideMark/>
          </w:tcPr>
          <w:p w14:paraId="3C0673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1985" w:type="dxa"/>
            <w:tcBorders>
              <w:top w:val="single" w:sz="4" w:space="0" w:color="auto"/>
              <w:left w:val="single" w:sz="4" w:space="0" w:color="auto"/>
              <w:bottom w:val="single" w:sz="4" w:space="0" w:color="auto"/>
              <w:right w:val="single" w:sz="4" w:space="0" w:color="auto"/>
            </w:tcBorders>
            <w:hideMark/>
          </w:tcPr>
          <w:p w14:paraId="5E90BE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r>
      <w:tr w:rsidR="00673387" w:rsidRPr="00673387" w14:paraId="2AE88509"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614E02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NRSRQ_32</w:t>
            </w:r>
          </w:p>
        </w:tc>
        <w:tc>
          <w:tcPr>
            <w:tcW w:w="3260" w:type="dxa"/>
            <w:tcBorders>
              <w:top w:val="single" w:sz="4" w:space="0" w:color="auto"/>
              <w:left w:val="single" w:sz="4" w:space="0" w:color="auto"/>
              <w:bottom w:val="single" w:sz="4" w:space="0" w:color="auto"/>
              <w:right w:val="single" w:sz="4" w:space="0" w:color="auto"/>
            </w:tcBorders>
            <w:hideMark/>
          </w:tcPr>
          <w:p w14:paraId="08D174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-3.5</w:t>
            </w:r>
          </w:p>
        </w:tc>
        <w:tc>
          <w:tcPr>
            <w:tcW w:w="1985" w:type="dxa"/>
            <w:tcBorders>
              <w:top w:val="single" w:sz="4" w:space="0" w:color="auto"/>
              <w:left w:val="single" w:sz="4" w:space="0" w:color="auto"/>
              <w:bottom w:val="single" w:sz="4" w:space="0" w:color="auto"/>
              <w:right w:val="single" w:sz="4" w:space="0" w:color="auto"/>
            </w:tcBorders>
            <w:hideMark/>
          </w:tcPr>
          <w:p w14:paraId="665D78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6954FD1A"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54482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NRSRQ_33</w:t>
            </w:r>
          </w:p>
        </w:tc>
        <w:tc>
          <w:tcPr>
            <w:tcW w:w="3260" w:type="dxa"/>
            <w:tcBorders>
              <w:top w:val="single" w:sz="4" w:space="0" w:color="auto"/>
              <w:left w:val="single" w:sz="4" w:space="0" w:color="auto"/>
              <w:bottom w:val="single" w:sz="4" w:space="0" w:color="auto"/>
              <w:right w:val="single" w:sz="4" w:space="0" w:color="auto"/>
            </w:tcBorders>
            <w:hideMark/>
          </w:tcPr>
          <w:p w14:paraId="2061D9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-3.5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-3</w:t>
            </w:r>
          </w:p>
        </w:tc>
        <w:tc>
          <w:tcPr>
            <w:tcW w:w="1985" w:type="dxa"/>
            <w:tcBorders>
              <w:top w:val="single" w:sz="4" w:space="0" w:color="auto"/>
              <w:left w:val="single" w:sz="4" w:space="0" w:color="auto"/>
              <w:bottom w:val="single" w:sz="4" w:space="0" w:color="auto"/>
              <w:right w:val="single" w:sz="4" w:space="0" w:color="auto"/>
            </w:tcBorders>
            <w:hideMark/>
          </w:tcPr>
          <w:p w14:paraId="64ECBE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016B65BB"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7C7ECF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NRSRQ_34</w:t>
            </w:r>
          </w:p>
        </w:tc>
        <w:tc>
          <w:tcPr>
            <w:tcW w:w="3260" w:type="dxa"/>
            <w:tcBorders>
              <w:top w:val="single" w:sz="4" w:space="0" w:color="auto"/>
              <w:left w:val="single" w:sz="4" w:space="0" w:color="auto"/>
              <w:bottom w:val="single" w:sz="4" w:space="0" w:color="auto"/>
              <w:right w:val="single" w:sz="4" w:space="0" w:color="auto"/>
            </w:tcBorders>
            <w:hideMark/>
          </w:tcPr>
          <w:p w14:paraId="27D8E7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w:t>
            </w:r>
          </w:p>
        </w:tc>
        <w:tc>
          <w:tcPr>
            <w:tcW w:w="1985" w:type="dxa"/>
            <w:tcBorders>
              <w:top w:val="single" w:sz="4" w:space="0" w:color="auto"/>
              <w:left w:val="single" w:sz="4" w:space="0" w:color="auto"/>
              <w:bottom w:val="single" w:sz="4" w:space="0" w:color="auto"/>
              <w:right w:val="single" w:sz="4" w:space="0" w:color="auto"/>
            </w:tcBorders>
            <w:hideMark/>
          </w:tcPr>
          <w:p w14:paraId="472F6C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5C8A3ABB"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102A6C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w:t>
            </w:r>
            <w:r w:rsidRPr="00673387">
              <w:rPr>
                <w:rFonts w:ascii="Arial" w:hAnsi="Arial" w:cs="Arial"/>
                <w:sz w:val="18"/>
                <w:szCs w:val="20"/>
                <w:lang w:val="en-US" w:eastAsia="zh-CN"/>
              </w:rPr>
              <w:t>5</w:t>
            </w:r>
          </w:p>
        </w:tc>
        <w:tc>
          <w:tcPr>
            <w:tcW w:w="3260" w:type="dxa"/>
            <w:tcBorders>
              <w:top w:val="single" w:sz="4" w:space="0" w:color="auto"/>
              <w:left w:val="single" w:sz="4" w:space="0" w:color="auto"/>
              <w:bottom w:val="single" w:sz="4" w:space="0" w:color="auto"/>
              <w:right w:val="single" w:sz="4" w:space="0" w:color="auto"/>
            </w:tcBorders>
            <w:hideMark/>
          </w:tcPr>
          <w:p w14:paraId="46A2CB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zh-CN"/>
              </w:rPr>
              <w:t>2.5</w:t>
            </w:r>
          </w:p>
        </w:tc>
        <w:tc>
          <w:tcPr>
            <w:tcW w:w="1985" w:type="dxa"/>
            <w:tcBorders>
              <w:top w:val="single" w:sz="4" w:space="0" w:color="auto"/>
              <w:left w:val="single" w:sz="4" w:space="0" w:color="auto"/>
              <w:bottom w:val="single" w:sz="4" w:space="0" w:color="auto"/>
              <w:right w:val="single" w:sz="4" w:space="0" w:color="auto"/>
            </w:tcBorders>
            <w:hideMark/>
          </w:tcPr>
          <w:p w14:paraId="6E62BA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dB</w:t>
            </w:r>
          </w:p>
        </w:tc>
      </w:tr>
      <w:tr w:rsidR="00673387" w:rsidRPr="00673387" w14:paraId="351070A2"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DFBF6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w:t>
            </w:r>
            <w:r w:rsidRPr="00673387">
              <w:rPr>
                <w:rFonts w:ascii="Arial" w:hAnsi="Arial" w:cs="Arial"/>
                <w:sz w:val="18"/>
                <w:szCs w:val="20"/>
                <w:lang w:val="en-US"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062382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2.5</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zh-CN"/>
              </w:rPr>
              <w:t>2</w:t>
            </w:r>
          </w:p>
        </w:tc>
        <w:tc>
          <w:tcPr>
            <w:tcW w:w="1985" w:type="dxa"/>
            <w:tcBorders>
              <w:top w:val="single" w:sz="4" w:space="0" w:color="auto"/>
              <w:left w:val="single" w:sz="4" w:space="0" w:color="auto"/>
              <w:bottom w:val="single" w:sz="4" w:space="0" w:color="auto"/>
              <w:right w:val="single" w:sz="4" w:space="0" w:color="auto"/>
            </w:tcBorders>
            <w:hideMark/>
          </w:tcPr>
          <w:p w14:paraId="1B5F60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dB</w:t>
            </w:r>
          </w:p>
        </w:tc>
      </w:tr>
      <w:tr w:rsidR="00673387" w:rsidRPr="00673387" w14:paraId="5FE3A408"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52BDD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3260" w:type="dxa"/>
            <w:tcBorders>
              <w:top w:val="single" w:sz="4" w:space="0" w:color="auto"/>
              <w:left w:val="single" w:sz="4" w:space="0" w:color="auto"/>
              <w:bottom w:val="single" w:sz="4" w:space="0" w:color="auto"/>
              <w:right w:val="single" w:sz="4" w:space="0" w:color="auto"/>
            </w:tcBorders>
            <w:hideMark/>
          </w:tcPr>
          <w:p w14:paraId="57B3DF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1985" w:type="dxa"/>
            <w:tcBorders>
              <w:top w:val="single" w:sz="4" w:space="0" w:color="auto"/>
              <w:left w:val="single" w:sz="4" w:space="0" w:color="auto"/>
              <w:bottom w:val="single" w:sz="4" w:space="0" w:color="auto"/>
              <w:right w:val="single" w:sz="4" w:space="0" w:color="auto"/>
            </w:tcBorders>
            <w:hideMark/>
          </w:tcPr>
          <w:p w14:paraId="2A998D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r>
      <w:tr w:rsidR="00673387" w:rsidRPr="00673387" w14:paraId="2C542601"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B18B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zh-CN"/>
              </w:rPr>
              <w:t>45</w:t>
            </w:r>
          </w:p>
        </w:tc>
        <w:tc>
          <w:tcPr>
            <w:tcW w:w="3260" w:type="dxa"/>
            <w:tcBorders>
              <w:top w:val="single" w:sz="4" w:space="0" w:color="auto"/>
              <w:left w:val="single" w:sz="4" w:space="0" w:color="auto"/>
              <w:bottom w:val="single" w:sz="4" w:space="0" w:color="auto"/>
              <w:right w:val="single" w:sz="4" w:space="0" w:color="auto"/>
            </w:tcBorders>
            <w:hideMark/>
          </w:tcPr>
          <w:p w14:paraId="3F36DE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zh-CN"/>
              </w:rPr>
              <w:t>2.5</w:t>
            </w:r>
          </w:p>
        </w:tc>
        <w:tc>
          <w:tcPr>
            <w:tcW w:w="1985" w:type="dxa"/>
            <w:tcBorders>
              <w:top w:val="single" w:sz="4" w:space="0" w:color="auto"/>
              <w:left w:val="single" w:sz="4" w:space="0" w:color="auto"/>
              <w:bottom w:val="single" w:sz="4" w:space="0" w:color="auto"/>
              <w:right w:val="single" w:sz="4" w:space="0" w:color="auto"/>
            </w:tcBorders>
            <w:hideMark/>
          </w:tcPr>
          <w:p w14:paraId="371143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dB</w:t>
            </w:r>
          </w:p>
        </w:tc>
      </w:tr>
      <w:tr w:rsidR="00673387" w:rsidRPr="00673387" w14:paraId="06D2643E"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342CE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zh-CN"/>
              </w:rPr>
              <w:t>46</w:t>
            </w:r>
          </w:p>
        </w:tc>
        <w:tc>
          <w:tcPr>
            <w:tcW w:w="3260" w:type="dxa"/>
            <w:tcBorders>
              <w:top w:val="single" w:sz="4" w:space="0" w:color="auto"/>
              <w:left w:val="single" w:sz="4" w:space="0" w:color="auto"/>
              <w:bottom w:val="single" w:sz="4" w:space="0" w:color="auto"/>
              <w:right w:val="single" w:sz="4" w:space="0" w:color="auto"/>
            </w:tcBorders>
            <w:hideMark/>
          </w:tcPr>
          <w:p w14:paraId="250471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2.5</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w:t>
            </w:r>
          </w:p>
        </w:tc>
        <w:tc>
          <w:tcPr>
            <w:tcW w:w="1985" w:type="dxa"/>
            <w:tcBorders>
              <w:top w:val="single" w:sz="4" w:space="0" w:color="auto"/>
              <w:left w:val="single" w:sz="4" w:space="0" w:color="auto"/>
              <w:bottom w:val="single" w:sz="4" w:space="0" w:color="auto"/>
              <w:right w:val="single" w:sz="4" w:space="0" w:color="auto"/>
            </w:tcBorders>
            <w:hideMark/>
          </w:tcPr>
          <w:p w14:paraId="368426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dB</w:t>
            </w:r>
          </w:p>
        </w:tc>
      </w:tr>
    </w:tbl>
    <w:p w14:paraId="505C4E1A" w14:textId="77777777" w:rsidR="00673387" w:rsidRPr="00673387" w:rsidRDefault="00673387" w:rsidP="00673387">
      <w:pPr>
        <w:overflowPunct w:val="0"/>
        <w:autoSpaceDE w:val="0"/>
        <w:autoSpaceDN w:val="0"/>
        <w:adjustRightInd w:val="0"/>
        <w:spacing w:after="180"/>
        <w:rPr>
          <w:sz w:val="20"/>
          <w:szCs w:val="20"/>
          <w:lang w:eastAsia="zh-CN"/>
        </w:rPr>
      </w:pPr>
    </w:p>
    <w:p w14:paraId="002D226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bookmarkStart w:id="834" w:name="_Hlk521661130"/>
      <w:r w:rsidRPr="00673387">
        <w:rPr>
          <w:rFonts w:ascii="Arial" w:hAnsi="Arial"/>
          <w:szCs w:val="20"/>
          <w:lang w:eastAsia="zh-CN"/>
        </w:rPr>
        <w:t>9.1.22.15</w:t>
      </w:r>
      <w:r w:rsidRPr="00673387">
        <w:rPr>
          <w:rFonts w:ascii="Arial" w:hAnsi="Arial"/>
          <w:szCs w:val="20"/>
          <w:lang w:eastAsia="zh-CN"/>
        </w:rPr>
        <w:tab/>
        <w:t xml:space="preserve">MSG3-based </w:t>
      </w:r>
      <w:r w:rsidRPr="00673387">
        <w:rPr>
          <w:rFonts w:ascii="Arial" w:hAnsi="Arial"/>
          <w:szCs w:val="20"/>
        </w:rPr>
        <w:t>Measurement</w:t>
      </w:r>
      <w:r w:rsidRPr="00673387">
        <w:rPr>
          <w:rFonts w:ascii="Arial" w:hAnsi="Arial"/>
          <w:szCs w:val="20"/>
          <w:lang w:eastAsia="zh-CN"/>
        </w:rPr>
        <w:t xml:space="preserve"> Report Mapping for UE Category NB1</w:t>
      </w:r>
    </w:p>
    <w:p w14:paraId="5E8D6C8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9.1.22.15-1: Downlink channel quality measurement report mapping of CQI-NPDCCH-NB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186E2F1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28A8B0E"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8058FE5"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NPDCCH repetition level</w:t>
            </w:r>
          </w:p>
        </w:tc>
      </w:tr>
      <w:tr w:rsidR="00673387" w:rsidRPr="00673387" w14:paraId="68597FF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6124D17"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noMeasurement</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724583B"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No measurement reporting</w:t>
            </w:r>
          </w:p>
        </w:tc>
      </w:tr>
      <w:tr w:rsidR="00673387" w:rsidRPr="00673387" w14:paraId="1F9D9A3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C8FDB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5DF39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w:t>
            </w:r>
          </w:p>
        </w:tc>
      </w:tr>
      <w:tr w:rsidR="00673387" w:rsidRPr="00673387" w14:paraId="05D1DB0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C331E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candidateRep-B</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02711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2</w:t>
            </w:r>
          </w:p>
        </w:tc>
      </w:tr>
      <w:tr w:rsidR="00673387" w:rsidRPr="00673387" w14:paraId="0420C21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ECD59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candidateRep-C</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6EB18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4</w:t>
            </w:r>
          </w:p>
        </w:tc>
      </w:tr>
      <w:tr w:rsidR="00673387" w:rsidRPr="00673387" w14:paraId="0901E52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7C36F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candidateRep-D</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F9A99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8</w:t>
            </w:r>
          </w:p>
        </w:tc>
      </w:tr>
      <w:tr w:rsidR="00673387" w:rsidRPr="00673387" w14:paraId="5B95724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8C1F4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3D05D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16</w:t>
            </w:r>
          </w:p>
        </w:tc>
      </w:tr>
      <w:tr w:rsidR="00673387" w:rsidRPr="00673387" w14:paraId="166BC94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F4D0E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candidateRep-F</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A42F9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32</w:t>
            </w:r>
          </w:p>
        </w:tc>
      </w:tr>
      <w:tr w:rsidR="00673387" w:rsidRPr="00673387" w14:paraId="6D76888D"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01547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candidateRep-G</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B5F98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64</w:t>
            </w:r>
          </w:p>
        </w:tc>
      </w:tr>
      <w:tr w:rsidR="00673387" w:rsidRPr="00673387" w14:paraId="355B01E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76188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candidateRep-H</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3B9AE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128</w:t>
            </w:r>
          </w:p>
        </w:tc>
      </w:tr>
      <w:tr w:rsidR="00673387" w:rsidRPr="00673387" w14:paraId="1B4623B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F65F9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candidateRep-I</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62A2E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256</w:t>
            </w:r>
          </w:p>
        </w:tc>
      </w:tr>
      <w:tr w:rsidR="00673387" w:rsidRPr="00673387" w14:paraId="01B148D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CD3EC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candidateRep-J</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9197B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512</w:t>
            </w:r>
          </w:p>
        </w:tc>
      </w:tr>
      <w:tr w:rsidR="00673387" w:rsidRPr="00673387" w14:paraId="3394772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9452A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candidateRep-K</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D8F0A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1024</w:t>
            </w:r>
          </w:p>
        </w:tc>
      </w:tr>
      <w:tr w:rsidR="00673387" w:rsidRPr="00673387" w14:paraId="285E549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1AB65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candidateRep-L</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77180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2048</w:t>
            </w:r>
          </w:p>
        </w:tc>
      </w:tr>
    </w:tbl>
    <w:p w14:paraId="45DF8F0D" w14:textId="77777777" w:rsidR="00673387" w:rsidRPr="00673387" w:rsidRDefault="00673387" w:rsidP="00673387">
      <w:pPr>
        <w:overflowPunct w:val="0"/>
        <w:autoSpaceDE w:val="0"/>
        <w:autoSpaceDN w:val="0"/>
        <w:adjustRightInd w:val="0"/>
        <w:spacing w:after="180"/>
        <w:rPr>
          <w:sz w:val="20"/>
          <w:szCs w:val="20"/>
        </w:rPr>
      </w:pPr>
    </w:p>
    <w:p w14:paraId="2C7FC50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NPDCCH repetition level for CQI-NPDCCH-Short-NB is chosen with regard to the signalled parameter R</w:t>
      </w:r>
      <w:r w:rsidRPr="00673387">
        <w:rPr>
          <w:sz w:val="20"/>
          <w:szCs w:val="20"/>
          <w:vertAlign w:val="subscript"/>
        </w:rPr>
        <w:t>max</w:t>
      </w:r>
      <w:r w:rsidRPr="00673387">
        <w:rPr>
          <w:sz w:val="20"/>
          <w:szCs w:val="20"/>
        </w:rPr>
        <w:t>, the maximum number of repetitions for NPDCCH common search space for random access response (npdcch-NumRepetitions-RA) in SystemInformationBlockType2-NB. The report mapping is defined in Table 9.1.22.15-2.</w:t>
      </w:r>
    </w:p>
    <w:p w14:paraId="3CB69F8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9.1.22.15-2: Downlink channel quality measurement report mapping of CQI-NPDCCH-Short-NB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78900D32"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51376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6C758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NPDCCH repetition level</w:t>
            </w:r>
          </w:p>
        </w:tc>
      </w:tr>
      <w:tr w:rsidR="00673387" w:rsidRPr="00673387" w14:paraId="2C03837A"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95721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noMeasurements</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EAC88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 measurement reporting</w:t>
            </w:r>
          </w:p>
        </w:tc>
      </w:tr>
      <w:tr w:rsidR="00673387" w:rsidRPr="00673387" w14:paraId="41A3C5B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DD7AF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665FC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/8 (NOTE 1)</w:t>
            </w:r>
          </w:p>
        </w:tc>
      </w:tr>
      <w:tr w:rsidR="00673387" w:rsidRPr="00673387" w14:paraId="35A9E06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2E4E6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2641C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 xml:space="preserve"> (NOTE 3)</w:t>
            </w:r>
          </w:p>
        </w:tc>
      </w:tr>
      <w:tr w:rsidR="00673387" w:rsidRPr="00673387" w14:paraId="14F7C93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11228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0B258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4×R</w:t>
            </w:r>
            <w:r w:rsidRPr="00673387">
              <w:rPr>
                <w:rFonts w:ascii="Arial" w:hAnsi="Arial" w:cs="Arial"/>
                <w:sz w:val="18"/>
                <w:szCs w:val="20"/>
                <w:vertAlign w:val="subscript"/>
                <w:lang w:val="en-US" w:eastAsia="ja-JP"/>
              </w:rPr>
              <w:t xml:space="preserve">max </w:t>
            </w:r>
            <w:r w:rsidRPr="00673387">
              <w:rPr>
                <w:rFonts w:ascii="Arial" w:hAnsi="Arial" w:cs="Arial"/>
                <w:sz w:val="18"/>
                <w:szCs w:val="20"/>
                <w:lang w:val="en-US" w:eastAsia="ja-JP"/>
              </w:rPr>
              <w:t>(NOTE 2)</w:t>
            </w:r>
          </w:p>
        </w:tc>
      </w:tr>
      <w:tr w:rsidR="00673387" w:rsidRPr="00673387" w14:paraId="3B71F243" w14:textId="77777777" w:rsidTr="00673387">
        <w:trPr>
          <w:jc w:val="center"/>
        </w:trPr>
        <w:tc>
          <w:tcPr>
            <w:tcW w:w="6120" w:type="dxa"/>
            <w:gridSpan w:val="2"/>
            <w:tcBorders>
              <w:top w:val="single" w:sz="4" w:space="0" w:color="auto"/>
              <w:left w:val="single" w:sz="4" w:space="0" w:color="auto"/>
              <w:bottom w:val="single" w:sz="4" w:space="0" w:color="auto"/>
              <w:right w:val="single" w:sz="4" w:space="0" w:color="auto"/>
            </w:tcBorders>
            <w:hideMark/>
          </w:tcPr>
          <w:p w14:paraId="00EECE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1:</w:t>
            </w:r>
            <w:r w:rsidRPr="00673387">
              <w:rPr>
                <w:rFonts w:ascii="Arial" w:hAnsi="Arial" w:cs="Arial"/>
                <w:sz w:val="18"/>
                <w:szCs w:val="20"/>
                <w:lang w:val="en-US" w:eastAsia="ko-KR"/>
              </w:rPr>
              <w:tab/>
            </w:r>
            <w:r w:rsidRPr="00673387">
              <w:rPr>
                <w:rFonts w:ascii="Arial" w:hAnsi="Arial" w:cs="Arial"/>
                <w:sz w:val="18"/>
                <w:szCs w:val="20"/>
                <w:lang w:val="en-US" w:eastAsia="ja-JP"/>
              </w:rPr>
              <w:t>When 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 xml:space="preserve"> is less than 8, set candidateRep-1 to 1.</w:t>
            </w:r>
          </w:p>
          <w:p w14:paraId="64673D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2:</w:t>
            </w:r>
            <w:r w:rsidRPr="00673387">
              <w:rPr>
                <w:rFonts w:ascii="Arial" w:hAnsi="Arial" w:cs="Arial"/>
                <w:sz w:val="18"/>
                <w:szCs w:val="20"/>
                <w:lang w:val="en-US" w:eastAsia="ko-KR"/>
              </w:rPr>
              <w:tab/>
            </w:r>
            <w:r w:rsidRPr="00673387">
              <w:rPr>
                <w:rFonts w:ascii="Arial" w:hAnsi="Arial" w:cs="Arial"/>
                <w:sz w:val="18"/>
                <w:szCs w:val="20"/>
                <w:lang w:val="en-US" w:eastAsia="ja-JP"/>
              </w:rPr>
              <w:t>When 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 xml:space="preserve"> is more than 512, set candidateRep-3 to 2048.</w:t>
            </w:r>
          </w:p>
          <w:p w14:paraId="67B8E68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3:</w:t>
            </w:r>
            <w:r w:rsidRPr="00673387">
              <w:rPr>
                <w:rFonts w:ascii="Arial" w:hAnsi="Arial" w:cs="Arial"/>
                <w:sz w:val="18"/>
                <w:szCs w:val="20"/>
                <w:lang w:val="en-US" w:eastAsia="ko-KR"/>
              </w:rPr>
              <w:tab/>
            </w:r>
            <w:r w:rsidRPr="00673387">
              <w:rPr>
                <w:rFonts w:ascii="Arial" w:hAnsi="Arial" w:cs="Arial"/>
                <w:sz w:val="18"/>
                <w:szCs w:val="20"/>
                <w:lang w:val="en-US" w:eastAsia="ja-JP"/>
              </w:rPr>
              <w:t>When 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 xml:space="preserve"> is 1, set candidateRep-2 to 2.</w:t>
            </w:r>
          </w:p>
        </w:tc>
      </w:tr>
      <w:bookmarkEnd w:id="834"/>
    </w:tbl>
    <w:p w14:paraId="1D67C6EA" w14:textId="77777777" w:rsidR="00673387" w:rsidRPr="00673387" w:rsidRDefault="00673387" w:rsidP="00673387">
      <w:pPr>
        <w:overflowPunct w:val="0"/>
        <w:autoSpaceDE w:val="0"/>
        <w:autoSpaceDN w:val="0"/>
        <w:adjustRightInd w:val="0"/>
        <w:spacing w:after="180"/>
        <w:rPr>
          <w:noProof/>
          <w:sz w:val="20"/>
          <w:szCs w:val="20"/>
        </w:rPr>
      </w:pPr>
    </w:p>
    <w:p w14:paraId="3146B8E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noProof/>
          <w:szCs w:val="20"/>
        </w:rPr>
      </w:pPr>
      <w:r w:rsidRPr="00673387">
        <w:rPr>
          <w:rFonts w:ascii="Arial" w:hAnsi="Arial"/>
          <w:noProof/>
          <w:szCs w:val="20"/>
        </w:rPr>
        <w:t>9.1.22.16</w:t>
      </w:r>
      <w:r w:rsidRPr="00673387">
        <w:rPr>
          <w:rFonts w:ascii="Arial" w:hAnsi="Arial"/>
          <w:noProof/>
          <w:szCs w:val="20"/>
        </w:rPr>
        <w:tab/>
        <w:t>Downlink Channel Quality Measurement Accuracy for UE Category NB1</w:t>
      </w:r>
    </w:p>
    <w:p w14:paraId="0131459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for accuracy of downlink channel quality reporting in this clause apply only to the serving cell on the anchor carrier for UE Category NB1.</w:t>
      </w:r>
    </w:p>
    <w:p w14:paraId="5A47CED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accuracy requirements in Table 9.1.22.16-1 are valid under the following conditions:</w:t>
      </w:r>
    </w:p>
    <w:p w14:paraId="0FD6897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Cell specific reference signals are transmitted either from one or two ports.</w:t>
      </w:r>
    </w:p>
    <w:p w14:paraId="34644F2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Conditions defined in TS 36.101 [5] Clause 7.3 for reference sensitivity are fulfilled.</w:t>
      </w:r>
    </w:p>
    <w:p w14:paraId="073C87F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NRSRP|dBm according to Annex B.3.25 for a corresponding Band.</w:t>
      </w:r>
    </w:p>
    <w:p w14:paraId="38390CE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9.1.22.16-1: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673387" w:rsidRPr="00673387" w14:paraId="605C1192" w14:textId="77777777" w:rsidTr="00673387">
        <w:trPr>
          <w:jc w:val="center"/>
        </w:trPr>
        <w:tc>
          <w:tcPr>
            <w:tcW w:w="1165" w:type="dxa"/>
            <w:vMerge w:val="restart"/>
            <w:tcBorders>
              <w:top w:val="single" w:sz="4" w:space="0" w:color="auto"/>
              <w:left w:val="single" w:sz="4" w:space="0" w:color="auto"/>
              <w:bottom w:val="single" w:sz="6" w:space="0" w:color="auto"/>
              <w:right w:val="single" w:sz="6" w:space="0" w:color="auto"/>
            </w:tcBorders>
          </w:tcPr>
          <w:p w14:paraId="7FB11B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NPDCCH Repetition</w:t>
            </w:r>
          </w:p>
          <w:p w14:paraId="488B8E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900" w:type="dxa"/>
            <w:vMerge w:val="restart"/>
            <w:tcBorders>
              <w:top w:val="single" w:sz="4" w:space="0" w:color="auto"/>
              <w:left w:val="single" w:sz="4" w:space="0" w:color="auto"/>
              <w:bottom w:val="single" w:sz="6" w:space="0" w:color="auto"/>
              <w:right w:val="single" w:sz="6" w:space="0" w:color="auto"/>
            </w:tcBorders>
            <w:vAlign w:val="center"/>
            <w:hideMark/>
          </w:tcPr>
          <w:p w14:paraId="2CE5C8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Pm-Dsg (%)</w:t>
            </w:r>
          </w:p>
        </w:tc>
        <w:tc>
          <w:tcPr>
            <w:tcW w:w="7497" w:type="dxa"/>
            <w:gridSpan w:val="5"/>
            <w:tcBorders>
              <w:top w:val="single" w:sz="4" w:space="0" w:color="auto"/>
              <w:left w:val="single" w:sz="6" w:space="0" w:color="auto"/>
              <w:bottom w:val="single" w:sz="6" w:space="0" w:color="auto"/>
              <w:right w:val="single" w:sz="4" w:space="0" w:color="auto"/>
            </w:tcBorders>
            <w:vAlign w:val="center"/>
            <w:hideMark/>
          </w:tcPr>
          <w:p w14:paraId="065AB1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FD9FE49"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71B09D2" w14:textId="77777777" w:rsidR="00673387" w:rsidRPr="00673387" w:rsidRDefault="00673387" w:rsidP="00673387">
            <w:pPr>
              <w:rPr>
                <w:rFonts w:ascii="Arial" w:hAnsi="Arial"/>
                <w:b/>
                <w:sz w:val="18"/>
                <w:szCs w:val="20"/>
                <w:lang w:val="en-US" w:eastAsia="ko-KR"/>
              </w:rPr>
            </w:pPr>
          </w:p>
        </w:tc>
        <w:tc>
          <w:tcPr>
            <w:tcW w:w="0" w:type="auto"/>
            <w:vMerge/>
            <w:tcBorders>
              <w:top w:val="single" w:sz="4" w:space="0" w:color="auto"/>
              <w:left w:val="single" w:sz="4" w:space="0" w:color="auto"/>
              <w:bottom w:val="single" w:sz="6" w:space="0" w:color="auto"/>
              <w:right w:val="single" w:sz="6" w:space="0" w:color="auto"/>
            </w:tcBorders>
            <w:vAlign w:val="center"/>
            <w:hideMark/>
          </w:tcPr>
          <w:p w14:paraId="735499D3" w14:textId="77777777" w:rsidR="00673387" w:rsidRPr="00673387" w:rsidRDefault="00673387" w:rsidP="00673387">
            <w:pPr>
              <w:rPr>
                <w:rFonts w:ascii="Arial" w:hAnsi="Arial"/>
                <w:b/>
                <w:sz w:val="18"/>
                <w:szCs w:val="20"/>
                <w:lang w:val="en-US" w:eastAsia="ko-KR"/>
              </w:rPr>
            </w:pPr>
          </w:p>
        </w:tc>
        <w:tc>
          <w:tcPr>
            <w:tcW w:w="1761" w:type="dxa"/>
            <w:vMerge w:val="restart"/>
            <w:tcBorders>
              <w:top w:val="single" w:sz="6" w:space="0" w:color="auto"/>
              <w:left w:val="single" w:sz="6" w:space="0" w:color="auto"/>
              <w:bottom w:val="single" w:sz="6" w:space="0" w:color="auto"/>
              <w:right w:val="single" w:sz="6" w:space="0" w:color="auto"/>
            </w:tcBorders>
            <w:vAlign w:val="center"/>
            <w:hideMark/>
          </w:tcPr>
          <w:p w14:paraId="0F9E1A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736" w:type="dxa"/>
            <w:gridSpan w:val="4"/>
            <w:tcBorders>
              <w:top w:val="single" w:sz="6" w:space="0" w:color="auto"/>
              <w:left w:val="single" w:sz="6" w:space="0" w:color="auto"/>
              <w:bottom w:val="single" w:sz="6" w:space="0" w:color="auto"/>
              <w:right w:val="single" w:sz="4" w:space="0" w:color="auto"/>
            </w:tcBorders>
            <w:vAlign w:val="center"/>
            <w:hideMark/>
          </w:tcPr>
          <w:p w14:paraId="3F5877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C53EA2F"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8FD14B5" w14:textId="77777777" w:rsidR="00673387" w:rsidRPr="00673387" w:rsidRDefault="00673387" w:rsidP="00673387">
            <w:pPr>
              <w:rPr>
                <w:rFonts w:ascii="Arial" w:hAnsi="Arial"/>
                <w:b/>
                <w:sz w:val="18"/>
                <w:szCs w:val="20"/>
                <w:lang w:val="en-US" w:eastAsia="ko-KR"/>
              </w:rPr>
            </w:pPr>
          </w:p>
        </w:tc>
        <w:tc>
          <w:tcPr>
            <w:tcW w:w="0" w:type="auto"/>
            <w:vMerge/>
            <w:tcBorders>
              <w:top w:val="single" w:sz="4" w:space="0" w:color="auto"/>
              <w:left w:val="single" w:sz="4" w:space="0" w:color="auto"/>
              <w:bottom w:val="single" w:sz="6" w:space="0" w:color="auto"/>
              <w:right w:val="single" w:sz="6" w:space="0" w:color="auto"/>
            </w:tcBorders>
            <w:vAlign w:val="center"/>
            <w:hideMark/>
          </w:tcPr>
          <w:p w14:paraId="10102399" w14:textId="77777777" w:rsidR="00673387" w:rsidRPr="00673387" w:rsidRDefault="00673387" w:rsidP="00673387">
            <w:pPr>
              <w:rPr>
                <w:rFonts w:ascii="Arial" w:hAnsi="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324EC4" w14:textId="77777777" w:rsidR="00673387" w:rsidRPr="00673387" w:rsidRDefault="00673387" w:rsidP="00673387">
            <w:pPr>
              <w:rPr>
                <w:rFonts w:ascii="Arial" w:hAnsi="Arial"/>
                <w:b/>
                <w:sz w:val="18"/>
                <w:szCs w:val="20"/>
                <w:lang w:val="en-US" w:eastAsia="ko-KR"/>
              </w:rPr>
            </w:pPr>
          </w:p>
        </w:tc>
        <w:tc>
          <w:tcPr>
            <w:tcW w:w="1433" w:type="dxa"/>
            <w:tcBorders>
              <w:top w:val="single" w:sz="6" w:space="0" w:color="auto"/>
              <w:left w:val="single" w:sz="6" w:space="0" w:color="auto"/>
              <w:bottom w:val="single" w:sz="6" w:space="0" w:color="auto"/>
              <w:right w:val="single" w:sz="4" w:space="0" w:color="auto"/>
            </w:tcBorders>
            <w:vAlign w:val="center"/>
            <w:hideMark/>
          </w:tcPr>
          <w:p w14:paraId="630499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hideMark/>
          </w:tcPr>
          <w:p w14:paraId="427479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558" w:type="dxa"/>
            <w:tcBorders>
              <w:top w:val="single" w:sz="4" w:space="0" w:color="auto"/>
              <w:left w:val="single" w:sz="6" w:space="0" w:color="auto"/>
              <w:bottom w:val="single" w:sz="6" w:space="0" w:color="auto"/>
              <w:right w:val="single" w:sz="4" w:space="0" w:color="auto"/>
            </w:tcBorders>
            <w:vAlign w:val="center"/>
            <w:hideMark/>
          </w:tcPr>
          <w:p w14:paraId="095AD2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37AA2F4"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A4C167E" w14:textId="77777777" w:rsidR="00673387" w:rsidRPr="00673387" w:rsidRDefault="00673387" w:rsidP="00673387">
            <w:pPr>
              <w:rPr>
                <w:rFonts w:ascii="Arial" w:hAnsi="Arial"/>
                <w:b/>
                <w:sz w:val="18"/>
                <w:szCs w:val="20"/>
                <w:lang w:val="en-US" w:eastAsia="ko-KR"/>
              </w:rPr>
            </w:pPr>
          </w:p>
        </w:tc>
        <w:tc>
          <w:tcPr>
            <w:tcW w:w="900" w:type="dxa"/>
            <w:tcBorders>
              <w:top w:val="single" w:sz="6" w:space="0" w:color="auto"/>
              <w:left w:val="single" w:sz="4" w:space="0" w:color="auto"/>
              <w:bottom w:val="single" w:sz="6" w:space="0" w:color="auto"/>
              <w:right w:val="single" w:sz="6" w:space="0" w:color="auto"/>
            </w:tcBorders>
            <w:vAlign w:val="center"/>
          </w:tcPr>
          <w:p w14:paraId="1407BE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61" w:type="dxa"/>
            <w:tcBorders>
              <w:top w:val="single" w:sz="6" w:space="0" w:color="auto"/>
              <w:left w:val="single" w:sz="6" w:space="0" w:color="auto"/>
              <w:bottom w:val="single" w:sz="6" w:space="0" w:color="auto"/>
              <w:right w:val="single" w:sz="6" w:space="0" w:color="auto"/>
            </w:tcBorders>
            <w:hideMark/>
          </w:tcPr>
          <w:p w14:paraId="082C04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433" w:type="dxa"/>
            <w:tcBorders>
              <w:top w:val="single" w:sz="6" w:space="0" w:color="auto"/>
              <w:left w:val="single" w:sz="6" w:space="0" w:color="auto"/>
              <w:bottom w:val="single" w:sz="6" w:space="0" w:color="auto"/>
              <w:right w:val="single" w:sz="4" w:space="0" w:color="auto"/>
            </w:tcBorders>
            <w:vAlign w:val="center"/>
          </w:tcPr>
          <w:p w14:paraId="1BC552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305" w:type="dxa"/>
            <w:tcBorders>
              <w:top w:val="single" w:sz="6" w:space="0" w:color="auto"/>
              <w:left w:val="single" w:sz="4" w:space="0" w:color="auto"/>
              <w:bottom w:val="single" w:sz="6" w:space="0" w:color="auto"/>
              <w:right w:val="single" w:sz="6" w:space="0" w:color="auto"/>
            </w:tcBorders>
            <w:vAlign w:val="center"/>
            <w:hideMark/>
          </w:tcPr>
          <w:p w14:paraId="7C02D1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32A37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558" w:type="dxa"/>
            <w:tcBorders>
              <w:top w:val="single" w:sz="6" w:space="0" w:color="auto"/>
              <w:left w:val="single" w:sz="6" w:space="0" w:color="auto"/>
              <w:bottom w:val="single" w:sz="6" w:space="0" w:color="auto"/>
              <w:right w:val="single" w:sz="4" w:space="0" w:color="auto"/>
            </w:tcBorders>
            <w:vAlign w:val="center"/>
            <w:hideMark/>
          </w:tcPr>
          <w:p w14:paraId="55B1DD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3D5B07D" w14:textId="77777777" w:rsidTr="00673387">
        <w:trPr>
          <w:jc w:val="center"/>
        </w:trPr>
        <w:tc>
          <w:tcPr>
            <w:tcW w:w="1165" w:type="dxa"/>
            <w:tcBorders>
              <w:top w:val="single" w:sz="6" w:space="0" w:color="auto"/>
              <w:left w:val="single" w:sz="4" w:space="0" w:color="auto"/>
              <w:bottom w:val="nil"/>
              <w:right w:val="single" w:sz="6" w:space="0" w:color="auto"/>
            </w:tcBorders>
            <w:hideMark/>
          </w:tcPr>
          <w:p w14:paraId="32CA32F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 xml:space="preserve">R </w:t>
            </w:r>
            <w:r w:rsidRPr="00673387">
              <w:rPr>
                <w:rFonts w:ascii="Arial" w:hAnsi="Arial" w:cs="Arial"/>
                <w:sz w:val="18"/>
                <w:szCs w:val="20"/>
                <w:vertAlign w:val="superscript"/>
                <w:lang w:val="en-US" w:eastAsia="ko-KR"/>
              </w:rPr>
              <w:t>NOTE 1</w:t>
            </w:r>
          </w:p>
        </w:tc>
        <w:tc>
          <w:tcPr>
            <w:tcW w:w="900" w:type="dxa"/>
            <w:tcBorders>
              <w:top w:val="single" w:sz="6" w:space="0" w:color="auto"/>
              <w:left w:val="single" w:sz="4" w:space="0" w:color="auto"/>
              <w:bottom w:val="nil"/>
              <w:right w:val="single" w:sz="6" w:space="0" w:color="auto"/>
            </w:tcBorders>
            <w:vAlign w:val="center"/>
            <w:hideMark/>
          </w:tcPr>
          <w:p w14:paraId="121152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w:t>
            </w:r>
          </w:p>
        </w:tc>
        <w:tc>
          <w:tcPr>
            <w:tcW w:w="1761" w:type="dxa"/>
            <w:tcBorders>
              <w:top w:val="single" w:sz="6" w:space="0" w:color="auto"/>
              <w:left w:val="single" w:sz="6" w:space="0" w:color="auto"/>
              <w:bottom w:val="nil"/>
              <w:right w:val="single" w:sz="6" w:space="0" w:color="auto"/>
            </w:tcBorders>
            <w:vAlign w:val="center"/>
            <w:hideMark/>
          </w:tcPr>
          <w:p w14:paraId="3D9B56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hideMark/>
          </w:tcPr>
          <w:p w14:paraId="0B405A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hideMark/>
          </w:tcPr>
          <w:p w14:paraId="3EDED7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60886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02704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45A26F8" w14:textId="77777777" w:rsidTr="00673387">
        <w:trPr>
          <w:jc w:val="center"/>
        </w:trPr>
        <w:tc>
          <w:tcPr>
            <w:tcW w:w="1165" w:type="dxa"/>
            <w:tcBorders>
              <w:top w:val="single" w:sz="6" w:space="0" w:color="auto"/>
              <w:left w:val="single" w:sz="4" w:space="0" w:color="auto"/>
              <w:bottom w:val="nil"/>
              <w:right w:val="single" w:sz="6" w:space="0" w:color="auto"/>
            </w:tcBorders>
            <w:hideMark/>
          </w:tcPr>
          <w:p w14:paraId="77E0911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R/4</w:t>
            </w:r>
            <w:r w:rsidRPr="00673387">
              <w:rPr>
                <w:rFonts w:ascii="Arial" w:hAnsi="Arial" w:cs="Arial"/>
                <w:sz w:val="18"/>
                <w:szCs w:val="20"/>
                <w:vertAlign w:val="superscript"/>
                <w:lang w:val="en-US" w:eastAsia="ko-KR"/>
              </w:rPr>
              <w:t xml:space="preserve"> NOTE 1</w:t>
            </w:r>
          </w:p>
        </w:tc>
        <w:tc>
          <w:tcPr>
            <w:tcW w:w="900" w:type="dxa"/>
            <w:tcBorders>
              <w:top w:val="single" w:sz="6" w:space="0" w:color="auto"/>
              <w:left w:val="single" w:sz="4" w:space="0" w:color="auto"/>
              <w:bottom w:val="nil"/>
              <w:right w:val="single" w:sz="6" w:space="0" w:color="auto"/>
            </w:tcBorders>
            <w:vAlign w:val="center"/>
            <w:hideMark/>
          </w:tcPr>
          <w:p w14:paraId="7D2AE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w:t>
            </w:r>
          </w:p>
        </w:tc>
        <w:tc>
          <w:tcPr>
            <w:tcW w:w="1761" w:type="dxa"/>
            <w:tcBorders>
              <w:top w:val="single" w:sz="6" w:space="0" w:color="auto"/>
              <w:left w:val="single" w:sz="6" w:space="0" w:color="auto"/>
              <w:bottom w:val="nil"/>
              <w:right w:val="single" w:sz="6" w:space="0" w:color="auto"/>
            </w:tcBorders>
            <w:vAlign w:val="center"/>
            <w:hideMark/>
          </w:tcPr>
          <w:p w14:paraId="71B2C6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hideMark/>
          </w:tcPr>
          <w:p w14:paraId="728355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hideMark/>
          </w:tcPr>
          <w:p w14:paraId="3385A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8F8E6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558" w:type="dxa"/>
            <w:tcBorders>
              <w:top w:val="single" w:sz="6" w:space="0" w:color="auto"/>
              <w:left w:val="single" w:sz="6" w:space="0" w:color="auto"/>
              <w:bottom w:val="single" w:sz="6" w:space="0" w:color="auto"/>
              <w:right w:val="single" w:sz="4" w:space="0" w:color="auto"/>
            </w:tcBorders>
            <w:vAlign w:val="center"/>
            <w:hideMark/>
          </w:tcPr>
          <w:p w14:paraId="6FA83D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22A4AC6" w14:textId="77777777" w:rsidTr="00673387">
        <w:trPr>
          <w:jc w:val="center"/>
        </w:trPr>
        <w:tc>
          <w:tcPr>
            <w:tcW w:w="1165" w:type="dxa"/>
            <w:tcBorders>
              <w:top w:val="single" w:sz="6" w:space="0" w:color="auto"/>
              <w:left w:val="single" w:sz="4" w:space="0" w:color="auto"/>
              <w:bottom w:val="single" w:sz="6" w:space="0" w:color="auto"/>
              <w:right w:val="single" w:sz="6" w:space="0" w:color="auto"/>
            </w:tcBorders>
            <w:hideMark/>
          </w:tcPr>
          <w:p w14:paraId="3195D04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R</w:t>
            </w:r>
            <w:r w:rsidRPr="00673387">
              <w:rPr>
                <w:rFonts w:ascii="Arial" w:hAnsi="Arial" w:cs="Arial"/>
                <w:sz w:val="18"/>
                <w:szCs w:val="20"/>
                <w:vertAlign w:val="superscript"/>
                <w:lang w:val="en-US" w:eastAsia="ko-KR"/>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hideMark/>
          </w:tcPr>
          <w:p w14:paraId="5B6452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1761" w:type="dxa"/>
            <w:tcBorders>
              <w:top w:val="single" w:sz="6" w:space="0" w:color="auto"/>
              <w:left w:val="single" w:sz="6" w:space="0" w:color="auto"/>
              <w:bottom w:val="single" w:sz="6" w:space="0" w:color="auto"/>
              <w:right w:val="single" w:sz="6" w:space="0" w:color="auto"/>
            </w:tcBorders>
            <w:vAlign w:val="center"/>
            <w:hideMark/>
          </w:tcPr>
          <w:p w14:paraId="32B7BA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 ≤ Ês/Iot ≤ -6 dB</w:t>
            </w:r>
          </w:p>
        </w:tc>
        <w:tc>
          <w:tcPr>
            <w:tcW w:w="1433" w:type="dxa"/>
            <w:tcBorders>
              <w:top w:val="single" w:sz="6" w:space="0" w:color="auto"/>
              <w:left w:val="single" w:sz="6" w:space="0" w:color="auto"/>
              <w:bottom w:val="single" w:sz="6" w:space="0" w:color="auto"/>
              <w:right w:val="single" w:sz="4" w:space="0" w:color="auto"/>
            </w:tcBorders>
            <w:vAlign w:val="center"/>
            <w:hideMark/>
          </w:tcPr>
          <w:p w14:paraId="4D8B28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hideMark/>
          </w:tcPr>
          <w:p w14:paraId="6EA959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71E313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558" w:type="dxa"/>
            <w:tcBorders>
              <w:top w:val="single" w:sz="6" w:space="0" w:color="auto"/>
              <w:left w:val="single" w:sz="6" w:space="0" w:color="auto"/>
              <w:bottom w:val="single" w:sz="4" w:space="0" w:color="auto"/>
              <w:right w:val="single" w:sz="4" w:space="0" w:color="auto"/>
            </w:tcBorders>
            <w:vAlign w:val="center"/>
            <w:hideMark/>
          </w:tcPr>
          <w:p w14:paraId="2F6935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797316F" w14:textId="77777777" w:rsidTr="00673387">
        <w:trPr>
          <w:jc w:val="center"/>
        </w:trPr>
        <w:tc>
          <w:tcPr>
            <w:tcW w:w="1165" w:type="dxa"/>
            <w:tcBorders>
              <w:top w:val="single" w:sz="6" w:space="0" w:color="auto"/>
              <w:left w:val="single" w:sz="4" w:space="0" w:color="auto"/>
              <w:bottom w:val="single" w:sz="6" w:space="0" w:color="auto"/>
              <w:right w:val="single" w:sz="6" w:space="0" w:color="auto"/>
            </w:tcBorders>
            <w:hideMark/>
          </w:tcPr>
          <w:p w14:paraId="5B83940D"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R/8</w:t>
            </w:r>
            <w:r w:rsidRPr="00673387">
              <w:rPr>
                <w:rFonts w:ascii="Arial" w:hAnsi="Arial" w:cs="Arial"/>
                <w:sz w:val="18"/>
                <w:szCs w:val="20"/>
                <w:vertAlign w:val="superscript"/>
                <w:lang w:val="en-US" w:eastAsia="ko-KR"/>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hideMark/>
          </w:tcPr>
          <w:p w14:paraId="61D395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w:t>
            </w:r>
          </w:p>
        </w:tc>
        <w:tc>
          <w:tcPr>
            <w:tcW w:w="1761" w:type="dxa"/>
            <w:tcBorders>
              <w:top w:val="single" w:sz="6" w:space="0" w:color="auto"/>
              <w:left w:val="single" w:sz="6" w:space="0" w:color="auto"/>
              <w:bottom w:val="single" w:sz="6" w:space="0" w:color="auto"/>
              <w:right w:val="single" w:sz="6" w:space="0" w:color="auto"/>
            </w:tcBorders>
            <w:vAlign w:val="center"/>
            <w:hideMark/>
          </w:tcPr>
          <w:p w14:paraId="0D2CAC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 ≤ Ês/Iot ≤ -6 dB</w:t>
            </w:r>
          </w:p>
        </w:tc>
        <w:tc>
          <w:tcPr>
            <w:tcW w:w="1433" w:type="dxa"/>
            <w:tcBorders>
              <w:top w:val="single" w:sz="6" w:space="0" w:color="auto"/>
              <w:left w:val="single" w:sz="6" w:space="0" w:color="auto"/>
              <w:bottom w:val="single" w:sz="6" w:space="0" w:color="auto"/>
              <w:right w:val="single" w:sz="4" w:space="0" w:color="auto"/>
            </w:tcBorders>
            <w:vAlign w:val="center"/>
            <w:hideMark/>
          </w:tcPr>
          <w:p w14:paraId="05E926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hideMark/>
          </w:tcPr>
          <w:p w14:paraId="5C661D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473D6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558" w:type="dxa"/>
            <w:tcBorders>
              <w:top w:val="single" w:sz="6" w:space="0" w:color="auto"/>
              <w:left w:val="single" w:sz="6" w:space="0" w:color="auto"/>
              <w:bottom w:val="single" w:sz="4" w:space="0" w:color="auto"/>
              <w:right w:val="single" w:sz="4" w:space="0" w:color="auto"/>
            </w:tcBorders>
            <w:vAlign w:val="center"/>
            <w:hideMark/>
          </w:tcPr>
          <w:p w14:paraId="7B055B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DDF9E8C" w14:textId="77777777" w:rsidTr="00673387">
        <w:trPr>
          <w:jc w:val="center"/>
        </w:trPr>
        <w:tc>
          <w:tcPr>
            <w:tcW w:w="9562" w:type="dxa"/>
            <w:gridSpan w:val="7"/>
            <w:tcBorders>
              <w:top w:val="single" w:sz="6" w:space="0" w:color="auto"/>
              <w:left w:val="single" w:sz="4" w:space="0" w:color="auto"/>
              <w:bottom w:val="single" w:sz="4" w:space="0" w:color="auto"/>
              <w:right w:val="single" w:sz="4" w:space="0" w:color="auto"/>
            </w:tcBorders>
            <w:hideMark/>
          </w:tcPr>
          <w:p w14:paraId="1E501BC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 xml:space="preserve">R is the reported NPDCCH repetition level that UE has reported in CQI-NPDCCH-NB or CQI-NPDCCH-Short-NB. </w:t>
            </w:r>
          </w:p>
          <w:p w14:paraId="0245B04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Io is assumed to have constant EPRE across the bandwidth.</w:t>
            </w:r>
          </w:p>
          <w:p w14:paraId="4689571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 xml:space="preserve">E-UTRA operating band groups are as defined in Section 3.5. </w:t>
            </w:r>
          </w:p>
        </w:tc>
      </w:tr>
    </w:tbl>
    <w:p w14:paraId="26D23561" w14:textId="77777777" w:rsidR="00673387" w:rsidRPr="00673387" w:rsidRDefault="00673387" w:rsidP="00673387">
      <w:pPr>
        <w:overflowPunct w:val="0"/>
        <w:autoSpaceDE w:val="0"/>
        <w:autoSpaceDN w:val="0"/>
        <w:adjustRightInd w:val="0"/>
        <w:spacing w:after="180"/>
        <w:rPr>
          <w:sz w:val="20"/>
          <w:szCs w:val="20"/>
          <w:lang w:eastAsia="zh-CN"/>
        </w:rPr>
      </w:pPr>
    </w:p>
    <w:p w14:paraId="69569FE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9.1.23</w:t>
      </w:r>
      <w:r w:rsidRPr="00673387">
        <w:rPr>
          <w:rFonts w:ascii="Arial" w:hAnsi="Arial"/>
          <w:sz w:val="28"/>
          <w:szCs w:val="20"/>
        </w:rPr>
        <w:tab/>
        <w:t>Power Headroom for UE Category NB1</w:t>
      </w:r>
    </w:p>
    <w:p w14:paraId="3B406C2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clause shall apply for power headroom for UE Category NB1 as defined in [31].</w:t>
      </w:r>
    </w:p>
    <w:p w14:paraId="3182FAB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power headroom </w:t>
      </w:r>
      <w:r w:rsidRPr="00673387">
        <w:rPr>
          <w:noProof/>
          <w:sz w:val="20"/>
          <w:szCs w:val="20"/>
        </w:rPr>
        <w:t xml:space="preserve">provides the serving eNB with information about the differences between the UE configured maximum output power </w:t>
      </w:r>
      <w:r w:rsidRPr="00673387">
        <w:rPr>
          <w:sz w:val="20"/>
          <w:szCs w:val="20"/>
        </w:rPr>
        <w:t>(P</w:t>
      </w:r>
      <w:r w:rsidRPr="00673387">
        <w:rPr>
          <w:sz w:val="20"/>
          <w:szCs w:val="20"/>
          <w:vertAlign w:val="subscript"/>
        </w:rPr>
        <w:t>CMAX,</w:t>
      </w:r>
      <w:r w:rsidRPr="00673387">
        <w:rPr>
          <w:sz w:val="20"/>
          <w:szCs w:val="20"/>
        </w:rPr>
        <w:t xml:space="preserve">) defined in TS 36.101 [5] </w:t>
      </w:r>
      <w:r w:rsidRPr="00673387">
        <w:rPr>
          <w:noProof/>
          <w:sz w:val="20"/>
          <w:szCs w:val="20"/>
        </w:rPr>
        <w:t>and the estimated power for UL-NSCH transmission of the serving cell [3]</w:t>
      </w:r>
      <w:r w:rsidRPr="00673387">
        <w:rPr>
          <w:sz w:val="20"/>
          <w:szCs w:val="20"/>
        </w:rPr>
        <w:t>.</w:t>
      </w:r>
    </w:p>
    <w:p w14:paraId="08D884A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en-US"/>
        </w:rPr>
      </w:pPr>
      <w:r w:rsidRPr="00673387">
        <w:rPr>
          <w:rFonts w:ascii="Arial" w:hAnsi="Arial" w:cs="Arial"/>
          <w:b/>
          <w:sz w:val="20"/>
          <w:szCs w:val="20"/>
          <w:lang w:eastAsia="en-US"/>
        </w:rPr>
        <w:t>Table 9.1.23 -1: The applicability of power headroom report mapping requirements for different power class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673387" w:rsidRPr="00673387" w14:paraId="1C7345B4" w14:textId="77777777" w:rsidTr="00673387">
        <w:trPr>
          <w:jc w:val="center"/>
        </w:trPr>
        <w:tc>
          <w:tcPr>
            <w:tcW w:w="2445" w:type="dxa"/>
            <w:tcBorders>
              <w:top w:val="single" w:sz="4" w:space="0" w:color="auto"/>
              <w:left w:val="single" w:sz="4" w:space="0" w:color="auto"/>
              <w:bottom w:val="single" w:sz="4" w:space="0" w:color="auto"/>
              <w:right w:val="single" w:sz="4" w:space="0" w:color="auto"/>
            </w:tcBorders>
            <w:hideMark/>
          </w:tcPr>
          <w:p w14:paraId="7565325C"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ko-KR"/>
              </w:rPr>
            </w:pPr>
            <w:r w:rsidRPr="00673387">
              <w:rPr>
                <w:rFonts w:ascii="Arial" w:hAnsi="Arial" w:cs="Arial"/>
                <w:b/>
                <w:sz w:val="18"/>
                <w:szCs w:val="20"/>
                <w:lang w:val="en-US" w:eastAsia="zh-CN"/>
              </w:rPr>
              <w:t>Power class</w:t>
            </w:r>
          </w:p>
        </w:tc>
        <w:tc>
          <w:tcPr>
            <w:tcW w:w="2445" w:type="dxa"/>
            <w:tcBorders>
              <w:top w:val="single" w:sz="4" w:space="0" w:color="auto"/>
              <w:left w:val="single" w:sz="4" w:space="0" w:color="auto"/>
              <w:bottom w:val="single" w:sz="4" w:space="0" w:color="auto"/>
              <w:right w:val="single" w:sz="4" w:space="0" w:color="auto"/>
            </w:tcBorders>
            <w:hideMark/>
          </w:tcPr>
          <w:p w14:paraId="4649E8C2"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ko-KR"/>
              </w:rPr>
            </w:pPr>
            <w:r w:rsidRPr="00673387">
              <w:rPr>
                <w:rFonts w:ascii="Arial" w:hAnsi="Arial" w:cs="Arial"/>
                <w:b/>
                <w:sz w:val="18"/>
                <w:szCs w:val="20"/>
                <w:lang w:val="en-US" w:eastAsia="ko-KR"/>
              </w:rPr>
              <w:t>Power headroom report mapping</w:t>
            </w:r>
          </w:p>
        </w:tc>
      </w:tr>
      <w:tr w:rsidR="00673387" w:rsidRPr="00673387" w14:paraId="4D383839" w14:textId="77777777" w:rsidTr="00673387">
        <w:trPr>
          <w:jc w:val="center"/>
        </w:trPr>
        <w:tc>
          <w:tcPr>
            <w:tcW w:w="2445" w:type="dxa"/>
            <w:tcBorders>
              <w:top w:val="single" w:sz="4" w:space="0" w:color="auto"/>
              <w:left w:val="single" w:sz="4" w:space="0" w:color="auto"/>
              <w:bottom w:val="single" w:sz="4" w:space="0" w:color="auto"/>
              <w:right w:val="single" w:sz="4" w:space="0" w:color="auto"/>
            </w:tcBorders>
            <w:hideMark/>
          </w:tcPr>
          <w:p w14:paraId="0D45BB1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PC3 and PC5</w:t>
            </w:r>
          </w:p>
        </w:tc>
        <w:tc>
          <w:tcPr>
            <w:tcW w:w="2445" w:type="dxa"/>
            <w:tcBorders>
              <w:top w:val="single" w:sz="4" w:space="0" w:color="auto"/>
              <w:left w:val="single" w:sz="4" w:space="0" w:color="auto"/>
              <w:bottom w:val="single" w:sz="4" w:space="0" w:color="auto"/>
              <w:right w:val="single" w:sz="4" w:space="0" w:color="auto"/>
            </w:tcBorders>
            <w:hideMark/>
          </w:tcPr>
          <w:p w14:paraId="4727641B"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ko-KR"/>
              </w:rPr>
            </w:pPr>
            <w:r w:rsidRPr="00673387">
              <w:rPr>
                <w:rFonts w:ascii="Arial" w:hAnsi="Arial" w:cs="Arial"/>
                <w:sz w:val="18"/>
                <w:szCs w:val="20"/>
                <w:lang w:val="en-US" w:eastAsia="zh-CN"/>
              </w:rPr>
              <w:t>As defined in section 9.1.23.3</w:t>
            </w:r>
          </w:p>
        </w:tc>
      </w:tr>
      <w:tr w:rsidR="00673387" w:rsidRPr="00673387" w14:paraId="527817FD" w14:textId="77777777" w:rsidTr="00673387">
        <w:trPr>
          <w:jc w:val="center"/>
        </w:trPr>
        <w:tc>
          <w:tcPr>
            <w:tcW w:w="2445" w:type="dxa"/>
            <w:tcBorders>
              <w:top w:val="single" w:sz="4" w:space="0" w:color="auto"/>
              <w:left w:val="single" w:sz="4" w:space="0" w:color="auto"/>
              <w:bottom w:val="single" w:sz="4" w:space="0" w:color="auto"/>
              <w:right w:val="single" w:sz="4" w:space="0" w:color="auto"/>
            </w:tcBorders>
            <w:hideMark/>
          </w:tcPr>
          <w:p w14:paraId="00D1C97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PC6</w:t>
            </w:r>
          </w:p>
        </w:tc>
        <w:tc>
          <w:tcPr>
            <w:tcW w:w="2445" w:type="dxa"/>
            <w:tcBorders>
              <w:top w:val="single" w:sz="4" w:space="0" w:color="auto"/>
              <w:left w:val="single" w:sz="4" w:space="0" w:color="auto"/>
              <w:bottom w:val="single" w:sz="4" w:space="0" w:color="auto"/>
              <w:right w:val="single" w:sz="4" w:space="0" w:color="auto"/>
            </w:tcBorders>
            <w:hideMark/>
          </w:tcPr>
          <w:p w14:paraId="0B29824A"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ko-KR"/>
              </w:rPr>
            </w:pPr>
            <w:r w:rsidRPr="00673387">
              <w:rPr>
                <w:rFonts w:ascii="Arial" w:hAnsi="Arial" w:cs="Arial"/>
                <w:sz w:val="18"/>
                <w:szCs w:val="20"/>
                <w:lang w:val="en-US" w:eastAsia="zh-CN"/>
              </w:rPr>
              <w:t>As defined in section 9.1.23.4</w:t>
            </w:r>
          </w:p>
        </w:tc>
      </w:tr>
    </w:tbl>
    <w:p w14:paraId="643D38B6" w14:textId="77777777" w:rsidR="00673387" w:rsidRPr="00673387" w:rsidRDefault="00673387" w:rsidP="00673387">
      <w:pPr>
        <w:overflowPunct w:val="0"/>
        <w:autoSpaceDE w:val="0"/>
        <w:autoSpaceDN w:val="0"/>
        <w:adjustRightInd w:val="0"/>
        <w:spacing w:after="180"/>
        <w:rPr>
          <w:sz w:val="20"/>
          <w:szCs w:val="20"/>
        </w:rPr>
      </w:pPr>
    </w:p>
    <w:p w14:paraId="1BB5809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9.1.23.1</w:t>
      </w:r>
      <w:r w:rsidRPr="00673387">
        <w:rPr>
          <w:rFonts w:ascii="Arial" w:hAnsi="Arial"/>
          <w:szCs w:val="20"/>
        </w:rPr>
        <w:tab/>
        <w:t>Period</w:t>
      </w:r>
    </w:p>
    <w:p w14:paraId="1D1254CE" w14:textId="77777777" w:rsidR="00673387" w:rsidRPr="00673387" w:rsidRDefault="00673387" w:rsidP="00673387">
      <w:pPr>
        <w:overflowPunct w:val="0"/>
        <w:autoSpaceDE w:val="0"/>
        <w:autoSpaceDN w:val="0"/>
        <w:adjustRightInd w:val="0"/>
        <w:spacing w:after="180"/>
        <w:rPr>
          <w:rFonts w:cs="v4.2.0"/>
          <w:sz w:val="20"/>
        </w:rPr>
      </w:pPr>
      <w:r w:rsidRPr="00673387">
        <w:rPr>
          <w:rFonts w:cs="v4.2.0"/>
          <w:sz w:val="20"/>
        </w:rPr>
        <w:t xml:space="preserve">The reported </w:t>
      </w:r>
      <w:r w:rsidRPr="00673387">
        <w:rPr>
          <w:sz w:val="20"/>
          <w:szCs w:val="20"/>
        </w:rPr>
        <w:t xml:space="preserve">power headroom </w:t>
      </w:r>
      <w:r w:rsidRPr="00673387">
        <w:rPr>
          <w:rFonts w:cs="v4.2.0"/>
          <w:sz w:val="20"/>
        </w:rPr>
        <w:t xml:space="preserve">shall be estimated over 1 </w:t>
      </w:r>
      <w:r w:rsidRPr="00673387">
        <w:rPr>
          <w:rFonts w:cs="v4.2.0"/>
          <w:sz w:val="20"/>
          <w:lang w:eastAsia="zh-CN"/>
        </w:rPr>
        <w:t>slot</w:t>
      </w:r>
      <w:r w:rsidRPr="00673387">
        <w:rPr>
          <w:rFonts w:cs="v4.2.0"/>
          <w:sz w:val="20"/>
        </w:rPr>
        <w:t xml:space="preserve"> of NPUSCH transmissions.</w:t>
      </w:r>
    </w:p>
    <w:p w14:paraId="634C2EA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9.1.23.2</w:t>
      </w:r>
      <w:r w:rsidRPr="00673387">
        <w:rPr>
          <w:rFonts w:ascii="Arial" w:hAnsi="Arial"/>
          <w:szCs w:val="20"/>
        </w:rPr>
        <w:tab/>
        <w:t>Reporting Delay</w:t>
      </w:r>
    </w:p>
    <w:p w14:paraId="7CA702B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power headroom reporting delay is defined as the time between the beginning of the power headroom reference period and the time when the UE starts transmitting the power headroom over the radio interface.</w:t>
      </w:r>
      <w:r w:rsidRPr="00673387">
        <w:rPr>
          <w:rFonts w:cs="v4.2.0"/>
          <w:sz w:val="20"/>
          <w:szCs w:val="20"/>
        </w:rPr>
        <w:t xml:space="preserve"> </w:t>
      </w:r>
      <w:r w:rsidRPr="00673387">
        <w:rPr>
          <w:rFonts w:cs="v4.2.0"/>
          <w:sz w:val="20"/>
        </w:rPr>
        <w:t xml:space="preserve">The reporting delay of the </w:t>
      </w:r>
      <w:r w:rsidRPr="00673387">
        <w:rPr>
          <w:sz w:val="20"/>
          <w:szCs w:val="20"/>
        </w:rPr>
        <w:t xml:space="preserve">power headroom </w:t>
      </w:r>
      <w:r w:rsidRPr="00673387">
        <w:rPr>
          <w:rFonts w:cs="v4.2.0"/>
          <w:sz w:val="20"/>
          <w:szCs w:val="20"/>
        </w:rPr>
        <w:t>shall be 0 ms</w:t>
      </w:r>
      <w:r w:rsidRPr="00673387">
        <w:rPr>
          <w:sz w:val="20"/>
          <w:szCs w:val="20"/>
        </w:rPr>
        <w:t xml:space="preserve">, which is </w:t>
      </w:r>
      <w:r w:rsidRPr="00673387">
        <w:rPr>
          <w:sz w:val="20"/>
          <w:szCs w:val="20"/>
          <w:lang w:eastAsia="zh-CN"/>
        </w:rPr>
        <w:t>applicable for all configured triggering mechanisms for power headroom reporting.</w:t>
      </w:r>
    </w:p>
    <w:p w14:paraId="2E1F902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9.1.23.3</w:t>
      </w:r>
      <w:r w:rsidRPr="00673387">
        <w:rPr>
          <w:rFonts w:ascii="Arial" w:hAnsi="Arial"/>
          <w:szCs w:val="20"/>
        </w:rPr>
        <w:tab/>
        <w:t>Report Mapping for UE Category NB1</w:t>
      </w:r>
    </w:p>
    <w:p w14:paraId="0BE9FD3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power headroom reporting range is from </w:t>
      </w:r>
      <w:del w:id="835" w:author="Ericsson" w:date="2020-05-13T11:11:00Z">
        <w:r w:rsidRPr="00673387">
          <w:rPr>
            <w:sz w:val="20"/>
            <w:szCs w:val="20"/>
          </w:rPr>
          <w:delText>[</w:delText>
        </w:r>
      </w:del>
      <w:r w:rsidRPr="00673387">
        <w:rPr>
          <w:sz w:val="20"/>
          <w:szCs w:val="20"/>
        </w:rPr>
        <w:t>-54</w:t>
      </w:r>
      <w:del w:id="836" w:author="Ericsson" w:date="2020-05-13T11:11:00Z">
        <w:r w:rsidRPr="00673387">
          <w:rPr>
            <w:sz w:val="20"/>
            <w:szCs w:val="20"/>
          </w:rPr>
          <w:delText>]</w:delText>
        </w:r>
      </w:del>
      <w:r w:rsidRPr="00673387">
        <w:rPr>
          <w:sz w:val="20"/>
          <w:szCs w:val="20"/>
        </w:rPr>
        <w:t xml:space="preserve"> dB ...+11 dB for UE category NB1 when the enhanced coverage level 0 is selected during the random access procedure [17]. The report mapping is defined in Table 9.1.23.3-1 for UEs not supporting enhanced PHR, and in Table 9.1.23.3-1A for UEs supporting enhanced PHR</w:t>
      </w:r>
      <w:r w:rsidRPr="00673387">
        <w:rPr>
          <w:i/>
          <w:sz w:val="20"/>
          <w:szCs w:val="20"/>
        </w:rPr>
        <w:t xml:space="preserve"> </w:t>
      </w:r>
      <w:r w:rsidRPr="00673387">
        <w:rPr>
          <w:sz w:val="20"/>
          <w:szCs w:val="20"/>
        </w:rPr>
        <w:t>[31].</w:t>
      </w:r>
    </w:p>
    <w:p w14:paraId="2AA3E0A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9.1.23.3-1: Power headroom report mapping for UE category NB1 UEs not supporting enhanced PHR [31]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4A38E8B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BEF2170"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FE2C8A9"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Measured quantity value (dB)</w:t>
            </w:r>
          </w:p>
        </w:tc>
      </w:tr>
      <w:tr w:rsidR="00673387" w:rsidRPr="00673387" w14:paraId="19D5BA7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4448E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528D0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37" w:author="Ericsson" w:date="2020-05-13T11:1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-54</w:t>
            </w:r>
            <w:del w:id="838" w:author="Ericsson" w:date="2020-05-13T11:1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5</w:t>
            </w:r>
          </w:p>
        </w:tc>
      </w:tr>
      <w:tr w:rsidR="00673387" w:rsidRPr="00673387" w14:paraId="31DFC34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76044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33561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5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8</w:t>
            </w:r>
          </w:p>
        </w:tc>
      </w:tr>
      <w:tr w:rsidR="00673387" w:rsidRPr="00673387" w14:paraId="0BBC370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052CF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3E8F9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8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11</w:t>
            </w:r>
          </w:p>
        </w:tc>
      </w:tr>
      <w:tr w:rsidR="00673387" w:rsidRPr="00673387" w14:paraId="0F9C3B1D"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E97D6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201F1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PH ≥ 11</w:t>
            </w:r>
          </w:p>
        </w:tc>
      </w:tr>
    </w:tbl>
    <w:p w14:paraId="7794844D" w14:textId="77777777" w:rsidR="00673387" w:rsidRPr="00673387" w:rsidRDefault="00673387" w:rsidP="00673387">
      <w:pPr>
        <w:overflowPunct w:val="0"/>
        <w:autoSpaceDE w:val="0"/>
        <w:autoSpaceDN w:val="0"/>
        <w:adjustRightInd w:val="0"/>
        <w:spacing w:after="180"/>
        <w:rPr>
          <w:sz w:val="20"/>
          <w:szCs w:val="20"/>
        </w:rPr>
      </w:pPr>
    </w:p>
    <w:p w14:paraId="17A463B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9.1.23.3-1A: Power headroom report mapping for UE category NB1 UEs</w:t>
      </w:r>
      <w:r w:rsidRPr="00673387">
        <w:rPr>
          <w:rFonts w:ascii="Arial" w:hAnsi="Arial" w:cs="Arial"/>
          <w:b/>
          <w:sz w:val="20"/>
          <w:szCs w:val="20"/>
          <w:lang w:eastAsia="en-US"/>
        </w:rPr>
        <w:t xml:space="preserve"> supporting enhanced PHR</w:t>
      </w:r>
      <w:r w:rsidRPr="00673387">
        <w:rPr>
          <w:rFonts w:ascii="Arial" w:hAnsi="Arial" w:cs="Arial"/>
          <w:b/>
          <w:sz w:val="20"/>
          <w:szCs w:val="20"/>
        </w:rPr>
        <w:t xml:space="preserve"> [31]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3A6016A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892A3D3"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CA3938B"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Measured quantity value (dB)</w:t>
            </w:r>
          </w:p>
        </w:tc>
      </w:tr>
      <w:tr w:rsidR="00673387" w:rsidRPr="00673387" w14:paraId="63F879E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35313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5233D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39"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840" w:author="Ericsson" w:date="2020-05-13T11:12:00Z">
              <w:r w:rsidRPr="00673387">
                <w:rPr>
                  <w:rFonts w:ascii="Arial" w:hAnsi="Arial" w:cs="Arial"/>
                  <w:sz w:val="18"/>
                  <w:szCs w:val="20"/>
                  <w:lang w:val="en-US" w:eastAsia="zh-CN"/>
                </w:rPr>
                <w:delText>4</w:delText>
              </w:r>
            </w:del>
            <w:del w:id="841"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42"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843" w:author="Ericsson" w:date="2020-05-13T11:14:00Z">
              <w:r w:rsidRPr="00673387">
                <w:rPr>
                  <w:rFonts w:ascii="Arial" w:hAnsi="Arial" w:cs="Arial"/>
                  <w:sz w:val="18"/>
                  <w:szCs w:val="20"/>
                  <w:lang w:val="en-US" w:eastAsia="zh-CN"/>
                </w:rPr>
                <w:delText>]</w:delText>
              </w:r>
            </w:del>
          </w:p>
        </w:tc>
      </w:tr>
      <w:tr w:rsidR="00673387" w:rsidRPr="00673387" w14:paraId="123B543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E6A78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5A551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44"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845"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46"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847" w:author="Ericsson" w:date="2020-05-13T11:14:00Z">
              <w:r w:rsidRPr="00673387">
                <w:rPr>
                  <w:rFonts w:ascii="Arial" w:hAnsi="Arial" w:cs="Arial"/>
                  <w:sz w:val="18"/>
                  <w:szCs w:val="20"/>
                  <w:lang w:val="en-US" w:eastAsia="zh-CN"/>
                </w:rPr>
                <w:delText>]</w:delText>
              </w:r>
            </w:del>
          </w:p>
        </w:tc>
      </w:tr>
      <w:tr w:rsidR="00673387" w:rsidRPr="00673387" w14:paraId="6326B60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91A40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F2896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48"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849"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50"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851" w:author="Ericsson" w:date="2020-05-13T11:14:00Z">
              <w:r w:rsidRPr="00673387">
                <w:rPr>
                  <w:rFonts w:ascii="Arial" w:hAnsi="Arial" w:cs="Arial"/>
                  <w:sz w:val="18"/>
                  <w:szCs w:val="20"/>
                  <w:lang w:val="en-US" w:eastAsia="zh-CN"/>
                </w:rPr>
                <w:delText>]</w:delText>
              </w:r>
            </w:del>
          </w:p>
        </w:tc>
      </w:tr>
      <w:tr w:rsidR="00673387" w:rsidRPr="00673387" w14:paraId="5137D77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F226F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71D7C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52"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853"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54"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855" w:author="Ericsson" w:date="2020-05-13T11:14:00Z">
              <w:r w:rsidRPr="00673387">
                <w:rPr>
                  <w:rFonts w:ascii="Arial" w:hAnsi="Arial" w:cs="Arial"/>
                  <w:sz w:val="18"/>
                  <w:szCs w:val="20"/>
                  <w:lang w:val="en-US" w:eastAsia="zh-CN"/>
                </w:rPr>
                <w:delText>]</w:delText>
              </w:r>
            </w:del>
          </w:p>
        </w:tc>
      </w:tr>
      <w:tr w:rsidR="00673387" w:rsidRPr="00673387" w14:paraId="32E7B7F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651E3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E905A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56"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857"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58"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p>
        </w:tc>
      </w:tr>
      <w:tr w:rsidR="00673387" w:rsidRPr="00673387" w14:paraId="711FD91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E8872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3A4B7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59"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del w:id="860"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61"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862" w:author="Ericsson" w:date="2020-05-13T11:14:00Z">
              <w:r w:rsidRPr="00673387">
                <w:rPr>
                  <w:rFonts w:ascii="Arial" w:hAnsi="Arial" w:cs="Arial"/>
                  <w:sz w:val="18"/>
                  <w:szCs w:val="20"/>
                  <w:lang w:val="en-US" w:eastAsia="zh-CN"/>
                </w:rPr>
                <w:delText>]</w:delText>
              </w:r>
            </w:del>
          </w:p>
        </w:tc>
      </w:tr>
      <w:tr w:rsidR="00673387" w:rsidRPr="00673387" w14:paraId="01DEB76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DD898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POWER_HEADROOM_6</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9501F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63"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864"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65"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del w:id="866" w:author="Ericsson" w:date="2020-05-13T11:14:00Z">
              <w:r w:rsidRPr="00673387">
                <w:rPr>
                  <w:rFonts w:ascii="Arial" w:hAnsi="Arial" w:cs="Arial"/>
                  <w:sz w:val="18"/>
                  <w:szCs w:val="20"/>
                  <w:lang w:val="en-US" w:eastAsia="zh-CN"/>
                </w:rPr>
                <w:delText>]</w:delText>
              </w:r>
            </w:del>
          </w:p>
        </w:tc>
      </w:tr>
      <w:tr w:rsidR="00673387" w:rsidRPr="00673387" w14:paraId="6B4E42C2"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82FD7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POWER_HEADROOM_7</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E58AF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67"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del w:id="868"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69"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870" w:author="Ericsson" w:date="2020-05-13T11:14:00Z">
              <w:r w:rsidRPr="00673387">
                <w:rPr>
                  <w:rFonts w:ascii="Arial" w:hAnsi="Arial" w:cs="Arial"/>
                  <w:sz w:val="18"/>
                  <w:szCs w:val="20"/>
                  <w:lang w:val="en-US" w:eastAsia="zh-CN"/>
                </w:rPr>
                <w:delText>]</w:delText>
              </w:r>
            </w:del>
          </w:p>
        </w:tc>
      </w:tr>
      <w:tr w:rsidR="00673387" w:rsidRPr="00673387" w14:paraId="04FE6E0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463F0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POWER_HEADROOM_8</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91711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71"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872"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73"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874" w:author="Ericsson" w:date="2020-05-13T11:14:00Z">
              <w:r w:rsidRPr="00673387">
                <w:rPr>
                  <w:rFonts w:ascii="Arial" w:hAnsi="Arial" w:cs="Arial"/>
                  <w:sz w:val="18"/>
                  <w:szCs w:val="20"/>
                  <w:lang w:val="en-US" w:eastAsia="zh-CN"/>
                </w:rPr>
                <w:delText>]</w:delText>
              </w:r>
            </w:del>
          </w:p>
        </w:tc>
      </w:tr>
      <w:tr w:rsidR="00673387" w:rsidRPr="00673387" w14:paraId="105E808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FCF63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POWER_HEADROOM_9</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2213E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75"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876"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77"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878" w:author="Ericsson" w:date="2020-05-13T11:14:00Z">
              <w:r w:rsidRPr="00673387">
                <w:rPr>
                  <w:rFonts w:ascii="Arial" w:hAnsi="Arial" w:cs="Arial"/>
                  <w:sz w:val="18"/>
                  <w:szCs w:val="20"/>
                  <w:lang w:val="en-US" w:eastAsia="zh-CN"/>
                </w:rPr>
                <w:delText>]</w:delText>
              </w:r>
            </w:del>
          </w:p>
        </w:tc>
      </w:tr>
      <w:tr w:rsidR="00673387" w:rsidRPr="00673387" w14:paraId="6DB89AE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474D1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0A324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79"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880"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81"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882" w:author="Ericsson" w:date="2020-05-13T11:14:00Z">
              <w:r w:rsidRPr="00673387">
                <w:rPr>
                  <w:rFonts w:ascii="Arial" w:hAnsi="Arial" w:cs="Arial"/>
                  <w:sz w:val="18"/>
                  <w:szCs w:val="20"/>
                  <w:lang w:val="en-US" w:eastAsia="zh-CN"/>
                </w:rPr>
                <w:delText>]</w:delText>
              </w:r>
            </w:del>
          </w:p>
        </w:tc>
      </w:tr>
      <w:tr w:rsidR="00673387" w:rsidRPr="00673387" w14:paraId="136154A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E1C34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B0BEB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83"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884" w:author="Ericsson" w:date="2020-05-13T11:12:00Z">
              <w:r w:rsidRPr="00673387">
                <w:rPr>
                  <w:rFonts w:ascii="Arial" w:hAnsi="Arial" w:cs="Arial"/>
                  <w:sz w:val="18"/>
                  <w:szCs w:val="20"/>
                  <w:lang w:val="en-US" w:eastAsia="zh-CN"/>
                </w:rPr>
                <w:delText xml:space="preserve"> </w:delText>
              </w:r>
            </w:del>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85"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886" w:author="Ericsson" w:date="2020-05-13T11:14:00Z">
              <w:r w:rsidRPr="00673387">
                <w:rPr>
                  <w:rFonts w:ascii="Arial" w:hAnsi="Arial" w:cs="Arial"/>
                  <w:sz w:val="18"/>
                  <w:szCs w:val="20"/>
                  <w:lang w:val="en-US" w:eastAsia="zh-CN"/>
                </w:rPr>
                <w:delText>]</w:delText>
              </w:r>
            </w:del>
          </w:p>
        </w:tc>
      </w:tr>
      <w:tr w:rsidR="00673387" w:rsidRPr="00673387" w14:paraId="703A5A2D"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7F8CA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E702B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87"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888" w:author="Ericsson" w:date="2020-05-13T11:12:00Z">
              <w:r w:rsidRPr="00673387">
                <w:rPr>
                  <w:rFonts w:ascii="Arial" w:hAnsi="Arial" w:cs="Arial"/>
                  <w:sz w:val="18"/>
                  <w:szCs w:val="20"/>
                  <w:lang w:val="en-US" w:eastAsia="zh-CN"/>
                </w:rPr>
                <w:delText xml:space="preserve">] </w:delText>
              </w:r>
            </w:del>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89"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890" w:author="Ericsson" w:date="2020-05-13T11:14:00Z">
              <w:r w:rsidRPr="00673387">
                <w:rPr>
                  <w:rFonts w:ascii="Arial" w:hAnsi="Arial" w:cs="Arial"/>
                  <w:sz w:val="18"/>
                  <w:szCs w:val="20"/>
                  <w:lang w:val="en-US" w:eastAsia="zh-CN"/>
                </w:rPr>
                <w:delText>1</w:delText>
              </w:r>
            </w:del>
            <w:r w:rsidRPr="00673387">
              <w:rPr>
                <w:rFonts w:ascii="Arial" w:hAnsi="Arial" w:cs="Arial"/>
                <w:sz w:val="18"/>
                <w:szCs w:val="20"/>
                <w:lang w:val="en-US" w:eastAsia="zh-CN"/>
              </w:rPr>
              <w:t>]</w:t>
            </w:r>
          </w:p>
        </w:tc>
      </w:tr>
      <w:tr w:rsidR="00673387" w:rsidRPr="00673387" w14:paraId="7087161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9A260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55A9E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91"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11]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92"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15</w:t>
            </w:r>
            <w:del w:id="893" w:author="Ericsson" w:date="2020-05-13T11:14:00Z">
              <w:r w:rsidRPr="00673387">
                <w:rPr>
                  <w:rFonts w:ascii="Arial" w:hAnsi="Arial" w:cs="Arial"/>
                  <w:sz w:val="18"/>
                  <w:szCs w:val="20"/>
                  <w:lang w:val="en-US" w:eastAsia="zh-CN"/>
                </w:rPr>
                <w:delText>]</w:delText>
              </w:r>
            </w:del>
          </w:p>
        </w:tc>
      </w:tr>
      <w:tr w:rsidR="00673387" w:rsidRPr="00673387" w14:paraId="125C628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9673A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8460C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94"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15</w:t>
            </w:r>
            <w:del w:id="895"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96"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19</w:t>
            </w:r>
            <w:del w:id="897" w:author="Ericsson" w:date="2020-05-13T11:14:00Z">
              <w:r w:rsidRPr="00673387">
                <w:rPr>
                  <w:rFonts w:ascii="Arial" w:hAnsi="Arial" w:cs="Arial"/>
                  <w:sz w:val="18"/>
                  <w:szCs w:val="20"/>
                  <w:lang w:val="en-US" w:eastAsia="zh-CN"/>
                </w:rPr>
                <w:delText>]</w:delText>
              </w:r>
            </w:del>
          </w:p>
        </w:tc>
      </w:tr>
      <w:tr w:rsidR="00673387" w:rsidRPr="00673387" w14:paraId="50CB5E1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D3C9E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9A101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 xml:space="preserve">PH ≥ </w:t>
            </w:r>
            <w:del w:id="898"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19</w:t>
            </w:r>
            <w:del w:id="899" w:author="Ericsson" w:date="2020-05-13T11:14:00Z">
              <w:r w:rsidRPr="00673387">
                <w:rPr>
                  <w:rFonts w:ascii="Arial" w:hAnsi="Arial" w:cs="Arial"/>
                  <w:sz w:val="18"/>
                  <w:szCs w:val="20"/>
                  <w:lang w:val="en-US" w:eastAsia="zh-CN"/>
                </w:rPr>
                <w:delText>]</w:delText>
              </w:r>
            </w:del>
          </w:p>
        </w:tc>
      </w:tr>
    </w:tbl>
    <w:p w14:paraId="24E549F6" w14:textId="77777777" w:rsidR="00673387" w:rsidRPr="00673387" w:rsidRDefault="00673387" w:rsidP="00673387">
      <w:pPr>
        <w:overflowPunct w:val="0"/>
        <w:autoSpaceDE w:val="0"/>
        <w:autoSpaceDN w:val="0"/>
        <w:adjustRightInd w:val="0"/>
        <w:spacing w:after="180"/>
        <w:rPr>
          <w:sz w:val="20"/>
          <w:szCs w:val="20"/>
        </w:rPr>
      </w:pPr>
    </w:p>
    <w:p w14:paraId="0B531F4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power headroom reporting range is from </w:t>
      </w:r>
      <w:del w:id="900" w:author="Ericsson" w:date="2020-05-13T11:14:00Z">
        <w:r w:rsidRPr="00673387">
          <w:rPr>
            <w:sz w:val="20"/>
            <w:szCs w:val="20"/>
          </w:rPr>
          <w:delText>[</w:delText>
        </w:r>
      </w:del>
      <w:r w:rsidRPr="00673387">
        <w:rPr>
          <w:sz w:val="20"/>
          <w:szCs w:val="20"/>
        </w:rPr>
        <w:t>-54</w:t>
      </w:r>
      <w:del w:id="901" w:author="Ericsson" w:date="2020-05-13T11:14:00Z">
        <w:r w:rsidRPr="00673387">
          <w:rPr>
            <w:sz w:val="20"/>
            <w:szCs w:val="20"/>
          </w:rPr>
          <w:delText>]</w:delText>
        </w:r>
      </w:del>
      <w:r w:rsidRPr="00673387">
        <w:rPr>
          <w:sz w:val="20"/>
          <w:szCs w:val="20"/>
        </w:rPr>
        <w:t xml:space="preserve"> dB ...+6 or </w:t>
      </w:r>
      <w:del w:id="902" w:author="Ericsson" w:date="2020-05-13T11:14:00Z">
        <w:r w:rsidRPr="00673387">
          <w:rPr>
            <w:sz w:val="20"/>
            <w:szCs w:val="20"/>
          </w:rPr>
          <w:delText>[</w:delText>
        </w:r>
      </w:del>
      <w:r w:rsidRPr="00673387">
        <w:rPr>
          <w:sz w:val="20"/>
          <w:szCs w:val="20"/>
        </w:rPr>
        <w:t>11</w:t>
      </w:r>
      <w:del w:id="903" w:author="Ericsson" w:date="2020-05-13T11:14:00Z">
        <w:r w:rsidRPr="00673387">
          <w:rPr>
            <w:sz w:val="20"/>
            <w:szCs w:val="20"/>
          </w:rPr>
          <w:delText>]</w:delText>
        </w:r>
      </w:del>
      <w:r w:rsidRPr="00673387">
        <w:rPr>
          <w:sz w:val="20"/>
          <w:szCs w:val="20"/>
        </w:rPr>
        <w:t xml:space="preserve"> dB for UE category NB1 when enhanced coverage level other than 0 is selected during the random access procedure [17]. The report mapping is defined in Table 9.1.23.3-2 for the UEs not supporing enhanced PHR, and in Table 9.1.23.3-2A for UEs supporting enhanced PHR [31].</w:t>
      </w:r>
    </w:p>
    <w:p w14:paraId="0EE400D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9.1.23.3-2: Power headroom report mapping for UE category NB1 UEs not supporting enhanced PHR [31]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771D0C8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C0149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874E2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Measured quantity value (dB)</w:t>
            </w:r>
          </w:p>
        </w:tc>
      </w:tr>
      <w:tr w:rsidR="00673387" w:rsidRPr="00673387" w14:paraId="6135BC6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076BC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61E3D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04" w:author="Ericsson" w:date="2020-05-13T11:15:00Z">
              <w:r w:rsidRPr="00673387">
                <w:rPr>
                  <w:rFonts w:ascii="Arial" w:hAnsi="Arial" w:cs="Arial"/>
                  <w:sz w:val="18"/>
                  <w:szCs w:val="20"/>
                  <w:lang w:val="en-US" w:eastAsia="ja-JP"/>
                </w:rPr>
                <w:delText>[</w:delText>
              </w:r>
            </w:del>
            <w:r w:rsidRPr="00673387">
              <w:rPr>
                <w:rFonts w:ascii="Arial" w:hAnsi="Arial" w:cs="Arial"/>
                <w:sz w:val="18"/>
                <w:szCs w:val="20"/>
                <w:lang w:val="en-US" w:eastAsia="ja-JP"/>
              </w:rPr>
              <w:t>-54</w:t>
            </w:r>
            <w:del w:id="905" w:author="Ericsson" w:date="2020-05-13T11:15:00Z">
              <w:r w:rsidRPr="00673387">
                <w:rPr>
                  <w:rFonts w:ascii="Arial" w:hAnsi="Arial" w:cs="Arial"/>
                  <w:sz w:val="18"/>
                  <w:szCs w:val="20"/>
                  <w:lang w:val="en-US" w:eastAsia="ja-JP"/>
                </w:rPr>
                <w:delText>]</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-10</w:t>
            </w:r>
          </w:p>
        </w:tc>
      </w:tr>
      <w:tr w:rsidR="00673387" w:rsidRPr="00673387" w14:paraId="0AF9173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58ADB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B1EE3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-10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-2</w:t>
            </w:r>
          </w:p>
        </w:tc>
      </w:tr>
      <w:tr w:rsidR="00673387" w:rsidRPr="00673387" w14:paraId="190A956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0FC09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00709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-2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6 </w:t>
            </w:r>
          </w:p>
        </w:tc>
      </w:tr>
      <w:tr w:rsidR="00673387" w:rsidRPr="00673387" w14:paraId="7EE345D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6115C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32288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PH ≥ 6</w:t>
            </w:r>
          </w:p>
        </w:tc>
      </w:tr>
    </w:tbl>
    <w:p w14:paraId="6FFC45BD" w14:textId="77777777" w:rsidR="00673387" w:rsidRPr="00673387" w:rsidRDefault="00673387" w:rsidP="00673387">
      <w:pPr>
        <w:overflowPunct w:val="0"/>
        <w:autoSpaceDE w:val="0"/>
        <w:autoSpaceDN w:val="0"/>
        <w:adjustRightInd w:val="0"/>
        <w:spacing w:after="180"/>
        <w:rPr>
          <w:sz w:val="20"/>
          <w:szCs w:val="20"/>
        </w:rPr>
      </w:pPr>
    </w:p>
    <w:p w14:paraId="3C0C59A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9.1.23.3-2A: Power headroom report mapping for UE category NB1 supporting enhanced PHR [31]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0952A53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0D8F8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EC6BD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Measured quantity value (dB)</w:t>
            </w:r>
          </w:p>
        </w:tc>
      </w:tr>
      <w:tr w:rsidR="00673387" w:rsidRPr="00673387" w14:paraId="7D5D86B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299A7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BAE00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06"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-54</w:t>
            </w:r>
            <w:del w:id="907"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08"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-45</w:t>
            </w:r>
            <w:del w:id="909" w:author="Ericsson" w:date="2020-05-13T11:17:00Z">
              <w:r w:rsidRPr="00673387">
                <w:rPr>
                  <w:rFonts w:ascii="Arial" w:hAnsi="Arial" w:cs="Arial"/>
                  <w:sz w:val="18"/>
                  <w:szCs w:val="20"/>
                  <w:lang w:val="en-US" w:eastAsia="zh-CN"/>
                </w:rPr>
                <w:delText>]</w:delText>
              </w:r>
            </w:del>
          </w:p>
        </w:tc>
      </w:tr>
      <w:tr w:rsidR="00673387" w:rsidRPr="00673387" w14:paraId="4C50749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80674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AA2A2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10"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-45</w:t>
            </w:r>
            <w:del w:id="911"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12"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-41]</w:t>
            </w:r>
          </w:p>
        </w:tc>
      </w:tr>
      <w:tr w:rsidR="00673387" w:rsidRPr="00673387" w14:paraId="0C2212A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595F5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4E54F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13"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-41</w:t>
            </w:r>
            <w:del w:id="914"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15"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916" w:author="Ericsson" w:date="2020-05-13T11:17:00Z">
              <w:r w:rsidRPr="00673387">
                <w:rPr>
                  <w:rFonts w:ascii="Arial" w:hAnsi="Arial" w:cs="Arial"/>
                  <w:sz w:val="18"/>
                  <w:szCs w:val="20"/>
                  <w:lang w:val="en-US" w:eastAsia="zh-CN"/>
                </w:rPr>
                <w:delText>]</w:delText>
              </w:r>
            </w:del>
          </w:p>
        </w:tc>
      </w:tr>
      <w:tr w:rsidR="00673387" w:rsidRPr="00673387" w14:paraId="0493AC0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2334E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55DA5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17"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918"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19"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920" w:author="Ericsson" w:date="2020-05-13T11:17:00Z">
              <w:r w:rsidRPr="00673387">
                <w:rPr>
                  <w:rFonts w:ascii="Arial" w:hAnsi="Arial" w:cs="Arial"/>
                  <w:sz w:val="18"/>
                  <w:szCs w:val="20"/>
                  <w:lang w:val="en-US" w:eastAsia="zh-CN"/>
                </w:rPr>
                <w:delText>]</w:delText>
              </w:r>
            </w:del>
          </w:p>
        </w:tc>
      </w:tr>
      <w:tr w:rsidR="00673387" w:rsidRPr="00673387" w14:paraId="4AF5D97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03AD9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CB947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21"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922"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23"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924" w:author="Ericsson" w:date="2020-05-13T11:17:00Z">
              <w:r w:rsidRPr="00673387">
                <w:rPr>
                  <w:rFonts w:ascii="Arial" w:hAnsi="Arial" w:cs="Arial"/>
                  <w:sz w:val="18"/>
                  <w:szCs w:val="20"/>
                  <w:lang w:val="en-US" w:eastAsia="zh-CN"/>
                </w:rPr>
                <w:delText>]</w:delText>
              </w:r>
            </w:del>
          </w:p>
        </w:tc>
      </w:tr>
      <w:tr w:rsidR="00673387" w:rsidRPr="00673387" w14:paraId="77C8C69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4A4A5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B64DE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25"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926"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27"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928" w:author="Ericsson" w:date="2020-05-13T11:17:00Z">
              <w:r w:rsidRPr="00673387">
                <w:rPr>
                  <w:rFonts w:ascii="Arial" w:hAnsi="Arial" w:cs="Arial"/>
                  <w:sz w:val="18"/>
                  <w:szCs w:val="20"/>
                  <w:lang w:val="en-US" w:eastAsia="zh-CN"/>
                </w:rPr>
                <w:delText>]</w:delText>
              </w:r>
            </w:del>
          </w:p>
        </w:tc>
      </w:tr>
      <w:tr w:rsidR="00673387" w:rsidRPr="00673387" w14:paraId="29DC192B"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C76A9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POWER_HEADROOM_6</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F5C0F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29"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930"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31"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del w:id="932" w:author="Ericsson" w:date="2020-05-13T11:17:00Z">
              <w:r w:rsidRPr="00673387">
                <w:rPr>
                  <w:rFonts w:ascii="Arial" w:hAnsi="Arial" w:cs="Arial"/>
                  <w:sz w:val="18"/>
                  <w:szCs w:val="20"/>
                  <w:lang w:val="en-US" w:eastAsia="zh-CN"/>
                </w:rPr>
                <w:delText>]</w:delText>
              </w:r>
            </w:del>
          </w:p>
        </w:tc>
      </w:tr>
      <w:tr w:rsidR="00673387" w:rsidRPr="00673387" w14:paraId="43E1D3D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BBE5C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POWER_HEADROOM_7</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0E387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33"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del w:id="934"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35"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936" w:author="Ericsson" w:date="2020-05-13T11:16:00Z">
              <w:r w:rsidRPr="00673387">
                <w:rPr>
                  <w:rFonts w:ascii="Arial" w:hAnsi="Arial" w:cs="Arial"/>
                  <w:sz w:val="18"/>
                  <w:szCs w:val="20"/>
                  <w:lang w:val="en-US" w:eastAsia="zh-CN"/>
                </w:rPr>
                <w:delText>]</w:delText>
              </w:r>
            </w:del>
          </w:p>
        </w:tc>
      </w:tr>
      <w:tr w:rsidR="00673387" w:rsidRPr="00673387" w14:paraId="262D54C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98852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POWER_HEADROOM_8</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DC6FE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37"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938"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39"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p>
        </w:tc>
      </w:tr>
      <w:tr w:rsidR="00673387" w:rsidRPr="00673387" w14:paraId="4394945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41A62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POWER_HEADROOM_9</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33B43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40"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del w:id="941"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42"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943" w:author="Ericsson" w:date="2020-05-13T11:16:00Z">
              <w:r w:rsidRPr="00673387">
                <w:rPr>
                  <w:rFonts w:ascii="Arial" w:hAnsi="Arial" w:cs="Arial"/>
                  <w:sz w:val="18"/>
                  <w:szCs w:val="20"/>
                  <w:lang w:val="en-US" w:eastAsia="zh-CN"/>
                </w:rPr>
                <w:delText>]</w:delText>
              </w:r>
            </w:del>
          </w:p>
        </w:tc>
      </w:tr>
      <w:tr w:rsidR="00673387" w:rsidRPr="00673387" w14:paraId="17F901B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60AA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149D1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44"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945"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46"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947" w:author="Ericsson" w:date="2020-05-13T11:16:00Z">
              <w:r w:rsidRPr="00673387">
                <w:rPr>
                  <w:rFonts w:ascii="Arial" w:hAnsi="Arial" w:cs="Arial"/>
                  <w:sz w:val="18"/>
                  <w:szCs w:val="20"/>
                  <w:lang w:val="en-US" w:eastAsia="zh-CN"/>
                </w:rPr>
                <w:delText>]</w:delText>
              </w:r>
            </w:del>
          </w:p>
        </w:tc>
      </w:tr>
      <w:tr w:rsidR="00673387" w:rsidRPr="00673387" w14:paraId="3079694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6C293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19808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48"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949"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50"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951" w:author="Ericsson" w:date="2020-05-13T11:16:00Z">
              <w:r w:rsidRPr="00673387">
                <w:rPr>
                  <w:rFonts w:ascii="Arial" w:hAnsi="Arial" w:cs="Arial"/>
                  <w:sz w:val="18"/>
                  <w:szCs w:val="20"/>
                  <w:lang w:val="en-US" w:eastAsia="zh-CN"/>
                </w:rPr>
                <w:delText>]</w:delText>
              </w:r>
            </w:del>
          </w:p>
        </w:tc>
      </w:tr>
      <w:tr w:rsidR="00673387" w:rsidRPr="00673387" w14:paraId="7DB766A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CC7EB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CB3ED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52"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953"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54"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955" w:author="Ericsson" w:date="2020-05-13T11:16:00Z">
              <w:r w:rsidRPr="00673387">
                <w:rPr>
                  <w:rFonts w:ascii="Arial" w:hAnsi="Arial" w:cs="Arial"/>
                  <w:sz w:val="18"/>
                  <w:szCs w:val="20"/>
                  <w:lang w:val="en-US" w:eastAsia="zh-CN"/>
                </w:rPr>
                <w:delText>]</w:delText>
              </w:r>
            </w:del>
          </w:p>
        </w:tc>
      </w:tr>
      <w:tr w:rsidR="00673387" w:rsidRPr="00673387" w14:paraId="28CA0EE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FE92A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F0D35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56"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957"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58"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959" w:author="Ericsson" w:date="2020-05-13T11:16:00Z">
              <w:r w:rsidRPr="00673387">
                <w:rPr>
                  <w:rFonts w:ascii="Arial" w:hAnsi="Arial" w:cs="Arial"/>
                  <w:sz w:val="18"/>
                  <w:szCs w:val="20"/>
                  <w:lang w:val="en-US" w:eastAsia="zh-CN"/>
                </w:rPr>
                <w:delText>]</w:delText>
              </w:r>
            </w:del>
          </w:p>
        </w:tc>
      </w:tr>
      <w:tr w:rsidR="00673387" w:rsidRPr="00673387" w14:paraId="259D442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AAA45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12BBA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60"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961"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62"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963" w:author="Ericsson" w:date="2020-05-13T11:16:00Z">
              <w:r w:rsidRPr="00673387">
                <w:rPr>
                  <w:rFonts w:ascii="Arial" w:hAnsi="Arial" w:cs="Arial"/>
                  <w:sz w:val="18"/>
                  <w:szCs w:val="20"/>
                  <w:lang w:val="en-US" w:eastAsia="zh-CN"/>
                </w:rPr>
                <w:delText>1</w:delText>
              </w:r>
            </w:del>
            <w:r w:rsidRPr="00673387">
              <w:rPr>
                <w:rFonts w:ascii="Arial" w:hAnsi="Arial" w:cs="Arial"/>
                <w:sz w:val="18"/>
                <w:szCs w:val="20"/>
                <w:lang w:val="en-US" w:eastAsia="zh-CN"/>
              </w:rPr>
              <w:t>]</w:t>
            </w:r>
          </w:p>
        </w:tc>
      </w:tr>
      <w:tr w:rsidR="00673387" w:rsidRPr="00673387" w14:paraId="6E24694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D4BFB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70BE3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 xml:space="preserve">PH ≥ </w:t>
            </w:r>
            <w:del w:id="964"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11</w:t>
            </w:r>
            <w:del w:id="965" w:author="Ericsson" w:date="2020-05-13T11:16:00Z">
              <w:r w:rsidRPr="00673387">
                <w:rPr>
                  <w:rFonts w:ascii="Arial" w:hAnsi="Arial" w:cs="Arial"/>
                  <w:sz w:val="18"/>
                  <w:szCs w:val="20"/>
                  <w:lang w:val="en-US" w:eastAsia="zh-CN"/>
                </w:rPr>
                <w:delText>]</w:delText>
              </w:r>
            </w:del>
          </w:p>
        </w:tc>
      </w:tr>
    </w:tbl>
    <w:p w14:paraId="05E72A87" w14:textId="77777777" w:rsidR="00673387" w:rsidRPr="00673387" w:rsidRDefault="00673387" w:rsidP="00673387">
      <w:pPr>
        <w:overflowPunct w:val="0"/>
        <w:autoSpaceDE w:val="0"/>
        <w:autoSpaceDN w:val="0"/>
        <w:adjustRightInd w:val="0"/>
        <w:spacing w:after="180"/>
        <w:rPr>
          <w:sz w:val="20"/>
          <w:szCs w:val="20"/>
        </w:rPr>
      </w:pPr>
    </w:p>
    <w:p w14:paraId="105721D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9.1.23.3.1</w:t>
      </w:r>
      <w:r w:rsidRPr="00673387">
        <w:rPr>
          <w:rFonts w:ascii="Arial" w:hAnsi="Arial"/>
          <w:sz w:val="22"/>
          <w:szCs w:val="20"/>
        </w:rPr>
        <w:tab/>
        <w:t>Void</w:t>
      </w:r>
    </w:p>
    <w:p w14:paraId="79B9C955" w14:textId="77777777" w:rsidR="00673387" w:rsidRPr="00673387" w:rsidRDefault="00673387" w:rsidP="00673387">
      <w:pPr>
        <w:overflowPunct w:val="0"/>
        <w:autoSpaceDE w:val="0"/>
        <w:autoSpaceDN w:val="0"/>
        <w:adjustRightInd w:val="0"/>
        <w:spacing w:after="180"/>
        <w:rPr>
          <w:noProof/>
          <w:sz w:val="20"/>
          <w:szCs w:val="20"/>
        </w:rPr>
      </w:pPr>
    </w:p>
    <w:p w14:paraId="676DC3B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9.1.23.3.2</w:t>
      </w:r>
      <w:r w:rsidRPr="00673387">
        <w:rPr>
          <w:rFonts w:ascii="Arial" w:hAnsi="Arial"/>
          <w:sz w:val="22"/>
          <w:szCs w:val="20"/>
        </w:rPr>
        <w:tab/>
        <w:t>Void</w:t>
      </w:r>
    </w:p>
    <w:p w14:paraId="78FAAE87" w14:textId="77777777" w:rsidR="00673387" w:rsidRPr="00673387" w:rsidRDefault="00673387" w:rsidP="00673387">
      <w:pPr>
        <w:overflowPunct w:val="0"/>
        <w:autoSpaceDE w:val="0"/>
        <w:autoSpaceDN w:val="0"/>
        <w:adjustRightInd w:val="0"/>
        <w:spacing w:after="180"/>
        <w:rPr>
          <w:sz w:val="20"/>
          <w:szCs w:val="20"/>
        </w:rPr>
      </w:pPr>
    </w:p>
    <w:p w14:paraId="440669D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9.1.23.4</w:t>
      </w:r>
      <w:r w:rsidRPr="00673387">
        <w:rPr>
          <w:rFonts w:ascii="Arial" w:hAnsi="Arial"/>
          <w:szCs w:val="20"/>
        </w:rPr>
        <w:tab/>
        <w:t>Report Mapping for UE Category NB1 for UE Power Class 6</w:t>
      </w:r>
    </w:p>
    <w:p w14:paraId="4516BC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ja-JP"/>
        </w:rPr>
        <w:t>The power headroom reporting range is -54 dB … +11 dB for UE category NB1 when the enhanced coverage level 0 is selected during the random access procedure [17] for UE power class 6 [5].</w:t>
      </w:r>
      <w:r w:rsidRPr="00673387">
        <w:rPr>
          <w:sz w:val="20"/>
          <w:szCs w:val="20"/>
        </w:rPr>
        <w:t xml:space="preserve"> The report mapping is defined in Table 9.1.23.4-1 for the UEs not supporting enhanced PHR, and in Table 9.1.23.4-1A for UEs supporting enhanced PHR [31].</w:t>
      </w:r>
    </w:p>
    <w:p w14:paraId="1445072A" w14:textId="77777777" w:rsidR="00673387" w:rsidRPr="00673387" w:rsidRDefault="00673387" w:rsidP="00673387">
      <w:pPr>
        <w:keepNext/>
        <w:keepLines/>
        <w:overflowPunct w:val="0"/>
        <w:autoSpaceDE w:val="0"/>
        <w:autoSpaceDN w:val="0"/>
        <w:adjustRightInd w:val="0"/>
        <w:spacing w:before="60" w:after="180"/>
        <w:jc w:val="center"/>
        <w:rPr>
          <w:rFonts w:ascii="Arial" w:eastAsia="Malgun Gothic" w:hAnsi="Arial" w:cs="Arial"/>
          <w:b/>
          <w:sz w:val="20"/>
          <w:szCs w:val="20"/>
          <w:lang w:val="en-US"/>
        </w:rPr>
      </w:pPr>
      <w:r w:rsidRPr="00673387">
        <w:rPr>
          <w:rFonts w:ascii="Arial" w:eastAsia="Malgun Gothic" w:hAnsi="Arial" w:cs="Arial"/>
          <w:b/>
          <w:sz w:val="20"/>
          <w:szCs w:val="20"/>
        </w:rPr>
        <w:t>Table 9.1.23.4-</w:t>
      </w:r>
      <w:r w:rsidRPr="00673387">
        <w:rPr>
          <w:rFonts w:ascii="Arial" w:eastAsia="Malgun Gothic" w:hAnsi="Arial" w:cs="Arial"/>
          <w:b/>
          <w:sz w:val="20"/>
          <w:szCs w:val="20"/>
          <w:lang w:val="en-US"/>
        </w:rPr>
        <w:t>1</w:t>
      </w:r>
      <w:r w:rsidRPr="00673387">
        <w:rPr>
          <w:rFonts w:ascii="Arial" w:eastAsia="Malgun Gothic" w:hAnsi="Arial" w:cs="Arial"/>
          <w:b/>
          <w:sz w:val="20"/>
          <w:szCs w:val="20"/>
        </w:rPr>
        <w:t xml:space="preserve">: Power headroom report mapping for UE category NB1 UEs not supporting enhanced PHR </w:t>
      </w:r>
      <w:r w:rsidRPr="00673387">
        <w:rPr>
          <w:rFonts w:ascii="Arial" w:eastAsia="Malgun Gothic" w:hAnsi="Arial" w:cs="Arial"/>
          <w:b/>
          <w:sz w:val="20"/>
          <w:szCs w:val="20"/>
          <w:lang w:val="en-US"/>
        </w:rPr>
        <w:t>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0AC3309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730A5C2"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b/>
                <w:sz w:val="18"/>
                <w:szCs w:val="20"/>
                <w:lang w:val="en-US" w:eastAsia="ja-JP"/>
              </w:rPr>
            </w:pPr>
            <w:r w:rsidRPr="00673387">
              <w:rPr>
                <w:rFonts w:ascii="Arial" w:eastAsia="Malgun Gothic"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053D299"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b/>
                <w:sz w:val="18"/>
                <w:szCs w:val="20"/>
                <w:lang w:val="en-US" w:eastAsia="ja-JP"/>
              </w:rPr>
            </w:pPr>
            <w:r w:rsidRPr="00673387">
              <w:rPr>
                <w:rFonts w:ascii="Arial" w:eastAsia="Malgun Gothic" w:hAnsi="Arial" w:cs="Arial"/>
                <w:b/>
                <w:sz w:val="18"/>
                <w:szCs w:val="20"/>
                <w:lang w:val="en-US" w:eastAsia="ja-JP"/>
              </w:rPr>
              <w:t>Measured quantity value (dB)</w:t>
            </w:r>
          </w:p>
        </w:tc>
      </w:tr>
      <w:tr w:rsidR="00673387" w:rsidRPr="00673387" w14:paraId="399F472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D2BF81A"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ADA0930"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966" w:author="Ericsson" w:date="2020-05-13T11:17: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-54</w:t>
            </w:r>
            <w:del w:id="967"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 xml:space="preserve"> </w:t>
            </w:r>
            <w:r w:rsidRPr="00673387">
              <w:rPr>
                <w:rFonts w:ascii="Arial" w:eastAsia="Malgun Gothic" w:hAnsi="Arial" w:cs="Arial"/>
                <w:sz w:val="18"/>
                <w:szCs w:val="20"/>
                <w:lang w:val="en-US" w:eastAsia="ja-JP"/>
              </w:rPr>
              <w:sym w:font="Symbol" w:char="F0A3"/>
            </w:r>
            <w:r w:rsidRPr="00673387">
              <w:rPr>
                <w:rFonts w:ascii="Arial" w:eastAsia="Malgun Gothic" w:hAnsi="Arial" w:cs="Arial"/>
                <w:sz w:val="18"/>
                <w:szCs w:val="20"/>
                <w:lang w:val="en-US" w:eastAsia="ja-JP"/>
              </w:rPr>
              <w:t xml:space="preserve"> PH </w:t>
            </w:r>
            <w:r w:rsidRPr="00673387">
              <w:rPr>
                <w:rFonts w:ascii="Arial" w:eastAsia="Malgun Gothic" w:hAnsi="Arial" w:cs="Arial"/>
                <w:sz w:val="18"/>
                <w:szCs w:val="20"/>
                <w:lang w:val="en-US" w:eastAsia="ja-JP"/>
              </w:rPr>
              <w:sym w:font="Symbol" w:char="F03C"/>
            </w:r>
            <w:r w:rsidRPr="00673387">
              <w:rPr>
                <w:rFonts w:ascii="Arial" w:eastAsia="Malgun Gothic" w:hAnsi="Arial" w:cs="Arial"/>
                <w:sz w:val="18"/>
                <w:szCs w:val="20"/>
                <w:lang w:val="en-US" w:eastAsia="ja-JP"/>
              </w:rPr>
              <w:t xml:space="preserve"> </w:t>
            </w:r>
            <w:del w:id="968"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5]</w:t>
            </w:r>
          </w:p>
        </w:tc>
      </w:tr>
      <w:tr w:rsidR="00673387" w:rsidRPr="00673387" w14:paraId="59280C4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E78D53E"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C9988F5"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969"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5</w:t>
            </w:r>
            <w:del w:id="970"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 xml:space="preserve"> </w:t>
            </w:r>
            <w:r w:rsidRPr="00673387">
              <w:rPr>
                <w:rFonts w:ascii="Arial" w:eastAsia="Malgun Gothic" w:hAnsi="Arial" w:cs="Arial"/>
                <w:sz w:val="18"/>
                <w:szCs w:val="20"/>
                <w:lang w:val="en-US" w:eastAsia="ja-JP"/>
              </w:rPr>
              <w:sym w:font="Symbol" w:char="F0A3"/>
            </w:r>
            <w:r w:rsidRPr="00673387">
              <w:rPr>
                <w:rFonts w:ascii="Arial" w:eastAsia="Malgun Gothic" w:hAnsi="Arial" w:cs="Arial"/>
                <w:sz w:val="18"/>
                <w:szCs w:val="20"/>
                <w:lang w:val="en-US" w:eastAsia="ja-JP"/>
              </w:rPr>
              <w:t xml:space="preserve"> PH </w:t>
            </w:r>
            <w:r w:rsidRPr="00673387">
              <w:rPr>
                <w:rFonts w:ascii="Arial" w:eastAsia="Malgun Gothic" w:hAnsi="Arial" w:cs="Arial"/>
                <w:sz w:val="18"/>
                <w:szCs w:val="20"/>
                <w:lang w:val="en-US" w:eastAsia="ja-JP"/>
              </w:rPr>
              <w:sym w:font="Symbol" w:char="F03C"/>
            </w:r>
            <w:r w:rsidRPr="00673387">
              <w:rPr>
                <w:rFonts w:ascii="Arial" w:eastAsia="Malgun Gothic" w:hAnsi="Arial" w:cs="Arial"/>
                <w:sz w:val="18"/>
                <w:szCs w:val="20"/>
                <w:lang w:val="en-US" w:eastAsia="ja-JP"/>
              </w:rPr>
              <w:t xml:space="preserve"> </w:t>
            </w:r>
            <w:del w:id="971"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8</w:t>
            </w:r>
            <w:del w:id="972" w:author="Ericsson" w:date="2020-05-13T11:18:00Z">
              <w:r w:rsidRPr="00673387">
                <w:rPr>
                  <w:rFonts w:ascii="Arial" w:eastAsia="Malgun Gothic" w:hAnsi="Arial" w:cs="Arial"/>
                  <w:sz w:val="18"/>
                  <w:szCs w:val="20"/>
                  <w:lang w:val="en-US" w:eastAsia="ja-JP"/>
                </w:rPr>
                <w:delText>]</w:delText>
              </w:r>
            </w:del>
          </w:p>
        </w:tc>
      </w:tr>
      <w:tr w:rsidR="00673387" w:rsidRPr="00673387" w14:paraId="3B27D04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06AC6CB"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B5947E4"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973"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8</w:t>
            </w:r>
            <w:del w:id="974"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 xml:space="preserve"> </w:t>
            </w:r>
            <w:r w:rsidRPr="00673387">
              <w:rPr>
                <w:rFonts w:ascii="Arial" w:eastAsia="Malgun Gothic" w:hAnsi="Arial" w:cs="Arial"/>
                <w:sz w:val="18"/>
                <w:szCs w:val="20"/>
                <w:lang w:val="en-US" w:eastAsia="ja-JP"/>
              </w:rPr>
              <w:sym w:font="Symbol" w:char="F0A3"/>
            </w:r>
            <w:r w:rsidRPr="00673387">
              <w:rPr>
                <w:rFonts w:ascii="Arial" w:eastAsia="Malgun Gothic" w:hAnsi="Arial" w:cs="Arial"/>
                <w:sz w:val="18"/>
                <w:szCs w:val="20"/>
                <w:lang w:val="en-US" w:eastAsia="ja-JP"/>
              </w:rPr>
              <w:t xml:space="preserve"> PH </w:t>
            </w:r>
            <w:r w:rsidRPr="00673387">
              <w:rPr>
                <w:rFonts w:ascii="Arial" w:eastAsia="Malgun Gothic" w:hAnsi="Arial" w:cs="Arial"/>
                <w:sz w:val="18"/>
                <w:szCs w:val="20"/>
                <w:lang w:val="en-US" w:eastAsia="ja-JP"/>
              </w:rPr>
              <w:sym w:font="Symbol" w:char="F03C"/>
            </w:r>
            <w:r w:rsidRPr="00673387">
              <w:rPr>
                <w:rFonts w:ascii="Arial" w:eastAsia="Malgun Gothic" w:hAnsi="Arial" w:cs="Arial"/>
                <w:sz w:val="18"/>
                <w:szCs w:val="20"/>
                <w:lang w:val="en-US" w:eastAsia="ja-JP"/>
              </w:rPr>
              <w:t xml:space="preserve"> </w:t>
            </w:r>
            <w:del w:id="975"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11</w:t>
            </w:r>
            <w:del w:id="976" w:author="Ericsson" w:date="2020-05-13T11:18:00Z">
              <w:r w:rsidRPr="00673387">
                <w:rPr>
                  <w:rFonts w:ascii="Arial" w:eastAsia="Malgun Gothic" w:hAnsi="Arial" w:cs="Arial"/>
                  <w:sz w:val="18"/>
                  <w:szCs w:val="20"/>
                  <w:lang w:val="en-US" w:eastAsia="ja-JP"/>
                </w:rPr>
                <w:delText>]</w:delText>
              </w:r>
            </w:del>
          </w:p>
        </w:tc>
      </w:tr>
      <w:tr w:rsidR="00673387" w:rsidRPr="00673387" w14:paraId="6085639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16DA3C3"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6302842"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 xml:space="preserve">PH ≥ </w:t>
            </w:r>
            <w:del w:id="977"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11</w:t>
            </w:r>
            <w:del w:id="978" w:author="Ericsson" w:date="2020-05-13T11:18:00Z">
              <w:r w:rsidRPr="00673387">
                <w:rPr>
                  <w:rFonts w:ascii="Arial" w:eastAsia="Malgun Gothic" w:hAnsi="Arial" w:cs="Arial"/>
                  <w:sz w:val="18"/>
                  <w:szCs w:val="20"/>
                  <w:lang w:val="en-US" w:eastAsia="ja-JP"/>
                </w:rPr>
                <w:delText>]</w:delText>
              </w:r>
            </w:del>
          </w:p>
        </w:tc>
      </w:tr>
    </w:tbl>
    <w:p w14:paraId="78496CB7" w14:textId="77777777" w:rsidR="00673387" w:rsidRPr="00673387" w:rsidRDefault="00673387" w:rsidP="00673387">
      <w:pPr>
        <w:overflowPunct w:val="0"/>
        <w:autoSpaceDE w:val="0"/>
        <w:autoSpaceDN w:val="0"/>
        <w:adjustRightInd w:val="0"/>
        <w:spacing w:after="180"/>
        <w:rPr>
          <w:sz w:val="20"/>
          <w:szCs w:val="20"/>
        </w:rPr>
      </w:pPr>
    </w:p>
    <w:p w14:paraId="33DCADC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bookmarkStart w:id="979" w:name="_Hlk532894236"/>
      <w:r w:rsidRPr="00673387">
        <w:rPr>
          <w:rFonts w:ascii="Arial" w:eastAsia="Malgun Gothic" w:hAnsi="Arial" w:cs="Arial"/>
          <w:b/>
          <w:sz w:val="20"/>
          <w:szCs w:val="20"/>
        </w:rPr>
        <w:t>Table 9.1.23.4-</w:t>
      </w:r>
      <w:r w:rsidRPr="00673387">
        <w:rPr>
          <w:rFonts w:ascii="Arial" w:eastAsia="Malgun Gothic" w:hAnsi="Arial" w:cs="Arial"/>
          <w:b/>
          <w:sz w:val="20"/>
          <w:szCs w:val="20"/>
          <w:lang w:val="en-US"/>
        </w:rPr>
        <w:t>1A</w:t>
      </w:r>
      <w:r w:rsidRPr="00673387">
        <w:rPr>
          <w:rFonts w:ascii="Arial" w:hAnsi="Arial" w:cs="Arial"/>
          <w:b/>
          <w:sz w:val="20"/>
          <w:szCs w:val="20"/>
        </w:rPr>
        <w:t>: Power headroom report mapping for UE category NB1 for UE PC6 and supporting enhanced PHR [31] 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480DF6B2"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4038A87"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6E631B7"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Measured quantity value (dB)</w:t>
            </w:r>
          </w:p>
        </w:tc>
      </w:tr>
      <w:tr w:rsidR="00673387" w:rsidRPr="00673387" w14:paraId="1641FEB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ABDF3D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441400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80"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-54</w:t>
            </w:r>
            <w:del w:id="981"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82"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45</w:t>
            </w:r>
            <w:del w:id="983" w:author="Ericsson" w:date="2020-05-13T11:20:00Z">
              <w:r w:rsidRPr="00673387">
                <w:rPr>
                  <w:rFonts w:ascii="Arial" w:hAnsi="Arial" w:cs="Arial"/>
                  <w:sz w:val="18"/>
                  <w:szCs w:val="20"/>
                  <w:lang w:val="en-US" w:eastAsia="zh-CN"/>
                </w:rPr>
                <w:delText>]</w:delText>
              </w:r>
            </w:del>
          </w:p>
        </w:tc>
      </w:tr>
      <w:tr w:rsidR="00673387" w:rsidRPr="00673387" w14:paraId="5D88D04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CD6B3AF"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3B839A8"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84"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-45</w:t>
            </w:r>
            <w:del w:id="985"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86"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41</w:t>
            </w:r>
            <w:del w:id="987" w:author="Ericsson" w:date="2020-05-13T11:20:00Z">
              <w:r w:rsidRPr="00673387">
                <w:rPr>
                  <w:rFonts w:ascii="Arial" w:hAnsi="Arial" w:cs="Arial"/>
                  <w:sz w:val="18"/>
                  <w:szCs w:val="20"/>
                  <w:lang w:val="en-US" w:eastAsia="zh-CN"/>
                </w:rPr>
                <w:delText>]</w:delText>
              </w:r>
            </w:del>
          </w:p>
        </w:tc>
      </w:tr>
      <w:tr w:rsidR="00673387" w:rsidRPr="00673387" w14:paraId="4A81561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4AA088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A15343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88"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-41</w:t>
            </w:r>
            <w:del w:id="989"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90"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991" w:author="Ericsson" w:date="2020-05-13T11:20:00Z">
              <w:r w:rsidRPr="00673387">
                <w:rPr>
                  <w:rFonts w:ascii="Arial" w:hAnsi="Arial" w:cs="Arial"/>
                  <w:sz w:val="18"/>
                  <w:szCs w:val="20"/>
                  <w:lang w:val="en-US" w:eastAsia="zh-CN"/>
                </w:rPr>
                <w:delText>]</w:delText>
              </w:r>
            </w:del>
          </w:p>
        </w:tc>
      </w:tr>
      <w:tr w:rsidR="00673387" w:rsidRPr="00673387" w14:paraId="7BB9BB0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ED13D1F"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C22BD02"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92"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993"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94"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995" w:author="Ericsson" w:date="2020-05-13T11:20:00Z">
              <w:r w:rsidRPr="00673387">
                <w:rPr>
                  <w:rFonts w:ascii="Arial" w:hAnsi="Arial" w:cs="Arial"/>
                  <w:sz w:val="18"/>
                  <w:szCs w:val="20"/>
                  <w:lang w:val="en-US" w:eastAsia="zh-CN"/>
                </w:rPr>
                <w:delText>]</w:delText>
              </w:r>
            </w:del>
          </w:p>
        </w:tc>
      </w:tr>
      <w:tr w:rsidR="00673387" w:rsidRPr="00673387" w14:paraId="43CCB9E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F4922C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3C83CAE"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96"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997"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98"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999" w:author="Ericsson" w:date="2020-05-13T11:20:00Z">
              <w:r w:rsidRPr="00673387">
                <w:rPr>
                  <w:rFonts w:ascii="Arial" w:hAnsi="Arial" w:cs="Arial"/>
                  <w:sz w:val="18"/>
                  <w:szCs w:val="20"/>
                  <w:lang w:val="en-US" w:eastAsia="zh-CN"/>
                </w:rPr>
                <w:delText>]</w:delText>
              </w:r>
            </w:del>
          </w:p>
        </w:tc>
      </w:tr>
      <w:tr w:rsidR="00673387" w:rsidRPr="00673387" w14:paraId="5FBD731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00397F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4E9FDE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00"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1001"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02"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1003" w:author="Ericsson" w:date="2020-05-13T11:20:00Z">
              <w:r w:rsidRPr="00673387">
                <w:rPr>
                  <w:rFonts w:ascii="Arial" w:hAnsi="Arial" w:cs="Arial"/>
                  <w:sz w:val="18"/>
                  <w:szCs w:val="20"/>
                  <w:lang w:val="en-US" w:eastAsia="zh-CN"/>
                </w:rPr>
                <w:delText>]</w:delText>
              </w:r>
            </w:del>
          </w:p>
        </w:tc>
      </w:tr>
      <w:tr w:rsidR="00673387" w:rsidRPr="00673387" w14:paraId="6AD0EC3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1F4DE6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POWER_HEADROOM_6</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A03B20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04"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1005"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06" w:author="Ericsson" w:date="2020-05-13T11:19:00Z">
              <w:r w:rsidRPr="00673387">
                <w:rPr>
                  <w:rFonts w:ascii="Arial" w:hAnsi="Arial" w:cs="Arial"/>
                  <w:sz w:val="18"/>
                  <w:szCs w:val="20"/>
                  <w:lang w:val="en-US" w:eastAsia="zh-CN"/>
                </w:rPr>
                <w:delText>2</w:delText>
              </w:r>
            </w:del>
            <w:r w:rsidRPr="00673387">
              <w:rPr>
                <w:rFonts w:ascii="Arial" w:hAnsi="Arial" w:cs="Arial"/>
                <w:sz w:val="18"/>
                <w:szCs w:val="20"/>
                <w:lang w:val="en-US" w:eastAsia="zh-CN"/>
              </w:rPr>
              <w:t>1</w:t>
            </w:r>
            <w:del w:id="1007" w:author="Ericsson" w:date="2020-05-13T11:20:00Z">
              <w:r w:rsidRPr="00673387">
                <w:rPr>
                  <w:rFonts w:ascii="Arial" w:hAnsi="Arial" w:cs="Arial"/>
                  <w:sz w:val="18"/>
                  <w:szCs w:val="20"/>
                  <w:lang w:val="en-US" w:eastAsia="zh-CN"/>
                </w:rPr>
                <w:delText>]</w:delText>
              </w:r>
            </w:del>
          </w:p>
        </w:tc>
      </w:tr>
      <w:tr w:rsidR="00673387" w:rsidRPr="00673387" w14:paraId="422BED8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C02E3A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POWER_HEADROOM_7</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5E375D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08"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del w:id="1009"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10"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1011" w:author="Ericsson" w:date="2020-05-13T11:20:00Z">
              <w:r w:rsidRPr="00673387">
                <w:rPr>
                  <w:rFonts w:ascii="Arial" w:hAnsi="Arial" w:cs="Arial"/>
                  <w:sz w:val="18"/>
                  <w:szCs w:val="20"/>
                  <w:lang w:val="en-US" w:eastAsia="zh-CN"/>
                </w:rPr>
                <w:delText>]</w:delText>
              </w:r>
            </w:del>
          </w:p>
        </w:tc>
      </w:tr>
      <w:tr w:rsidR="00673387" w:rsidRPr="00673387" w14:paraId="771B6A9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A433D24"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POWER_HEADROOM_8</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08D484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12"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1013"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14"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1015" w:author="Ericsson" w:date="2020-05-13T11:20:00Z">
              <w:r w:rsidRPr="00673387">
                <w:rPr>
                  <w:rFonts w:ascii="Arial" w:hAnsi="Arial" w:cs="Arial"/>
                  <w:sz w:val="18"/>
                  <w:szCs w:val="20"/>
                  <w:lang w:val="en-US" w:eastAsia="zh-CN"/>
                </w:rPr>
                <w:delText>3</w:delText>
              </w:r>
            </w:del>
            <w:r w:rsidRPr="00673387">
              <w:rPr>
                <w:rFonts w:ascii="Arial" w:hAnsi="Arial" w:cs="Arial"/>
                <w:sz w:val="18"/>
                <w:szCs w:val="20"/>
                <w:lang w:val="en-US" w:eastAsia="zh-CN"/>
              </w:rPr>
              <w:t>]</w:t>
            </w:r>
          </w:p>
        </w:tc>
      </w:tr>
      <w:tr w:rsidR="00673387" w:rsidRPr="00673387" w14:paraId="76558CC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1D6158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POWER_HEADROOM_9</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D04A5B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16"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del w:id="1017"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18" w:author="Ericsson" w:date="2020-05-13T11:19:00Z">
              <w:r w:rsidRPr="00673387">
                <w:rPr>
                  <w:rFonts w:ascii="Arial" w:hAnsi="Arial" w:cs="Arial"/>
                  <w:sz w:val="18"/>
                  <w:szCs w:val="20"/>
                  <w:lang w:val="en-US" w:eastAsia="zh-CN"/>
                </w:rPr>
                <w:delText>-</w:delText>
              </w:r>
            </w:del>
            <w:del w:id="1019" w:author="Ericsson" w:date="2020-05-13T11:20:00Z">
              <w:r w:rsidRPr="00673387">
                <w:rPr>
                  <w:rFonts w:ascii="Arial" w:hAnsi="Arial" w:cs="Arial"/>
                  <w:sz w:val="18"/>
                  <w:szCs w:val="20"/>
                  <w:lang w:val="en-US" w:eastAsia="zh-CN"/>
                </w:rPr>
                <w:delText>9</w:delText>
              </w:r>
            </w:del>
            <w:r w:rsidRPr="00673387">
              <w:rPr>
                <w:rFonts w:ascii="Arial" w:hAnsi="Arial" w:cs="Arial"/>
                <w:sz w:val="18"/>
                <w:szCs w:val="20"/>
                <w:lang w:val="en-US" w:eastAsia="zh-CN"/>
              </w:rPr>
              <w:t>]</w:t>
            </w:r>
          </w:p>
        </w:tc>
      </w:tr>
      <w:tr w:rsidR="00673387" w:rsidRPr="00673387" w14:paraId="1F37127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B06BCCE"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C86174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20"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1021"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22"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1023" w:author="Ericsson" w:date="2020-05-13T11:20:00Z">
              <w:r w:rsidRPr="00673387">
                <w:rPr>
                  <w:rFonts w:ascii="Arial" w:hAnsi="Arial" w:cs="Arial"/>
                  <w:sz w:val="18"/>
                  <w:szCs w:val="20"/>
                  <w:lang w:val="en-US" w:eastAsia="zh-CN"/>
                </w:rPr>
                <w:delText>]</w:delText>
              </w:r>
            </w:del>
          </w:p>
        </w:tc>
      </w:tr>
      <w:tr w:rsidR="00673387" w:rsidRPr="00673387" w14:paraId="25905E7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ECB8698"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0F72D4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24"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1025"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26"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1027" w:author="Ericsson" w:date="2020-05-13T11:20:00Z">
              <w:r w:rsidRPr="00673387">
                <w:rPr>
                  <w:rFonts w:ascii="Arial" w:hAnsi="Arial" w:cs="Arial"/>
                  <w:sz w:val="18"/>
                  <w:szCs w:val="20"/>
                  <w:lang w:val="en-US" w:eastAsia="zh-CN"/>
                </w:rPr>
                <w:delText>]</w:delText>
              </w:r>
            </w:del>
          </w:p>
        </w:tc>
      </w:tr>
      <w:tr w:rsidR="00673387" w:rsidRPr="00673387" w14:paraId="10C8B3A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E8425F7"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EB13EF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28"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1029"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30" w:author="Ericsson" w:date="2020-05-13T11: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1031" w:author="Ericsson" w:date="2020-05-13T11:20:00Z">
              <w:r w:rsidRPr="00673387">
                <w:rPr>
                  <w:rFonts w:ascii="Arial" w:hAnsi="Arial" w:cs="Arial"/>
                  <w:sz w:val="18"/>
                  <w:szCs w:val="20"/>
                  <w:lang w:val="en-US" w:eastAsia="zh-CN"/>
                </w:rPr>
                <w:delText>]</w:delText>
              </w:r>
            </w:del>
          </w:p>
        </w:tc>
      </w:tr>
      <w:tr w:rsidR="00673387" w:rsidRPr="00673387" w14:paraId="6AF2C97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EA1C94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FB4822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32"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1033"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34" w:author="Ericsson" w:date="2020-05-13T11: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1035" w:author="Ericsson" w:date="2020-05-13T11:20:00Z">
              <w:r w:rsidRPr="00673387">
                <w:rPr>
                  <w:rFonts w:ascii="Arial" w:hAnsi="Arial" w:cs="Arial"/>
                  <w:sz w:val="18"/>
                  <w:szCs w:val="20"/>
                  <w:lang w:val="en-US" w:eastAsia="zh-CN"/>
                </w:rPr>
                <w:delText>]</w:delText>
              </w:r>
            </w:del>
          </w:p>
        </w:tc>
      </w:tr>
      <w:tr w:rsidR="00673387" w:rsidRPr="00673387" w14:paraId="20223ED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F28DC1C"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D91096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36"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1037"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38" w:author="Ericsson" w:date="2020-05-13T11: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11</w:t>
            </w:r>
            <w:del w:id="1039" w:author="Ericsson" w:date="2020-05-13T11:20:00Z">
              <w:r w:rsidRPr="00673387">
                <w:rPr>
                  <w:rFonts w:ascii="Arial" w:hAnsi="Arial" w:cs="Arial"/>
                  <w:sz w:val="18"/>
                  <w:szCs w:val="20"/>
                  <w:lang w:val="en-US" w:eastAsia="zh-CN"/>
                </w:rPr>
                <w:delText>]</w:delText>
              </w:r>
            </w:del>
          </w:p>
        </w:tc>
      </w:tr>
      <w:tr w:rsidR="00673387" w:rsidRPr="00673387" w14:paraId="26677BF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CD154B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5AC8497"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zh-CN"/>
              </w:rPr>
              <w:t xml:space="preserve">PH ≥ </w:t>
            </w:r>
            <w:del w:id="1040" w:author="Ericsson" w:date="2020-05-13T11: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11</w:t>
            </w:r>
            <w:del w:id="1041" w:author="Ericsson" w:date="2020-05-13T11:20:00Z">
              <w:r w:rsidRPr="00673387">
                <w:rPr>
                  <w:rFonts w:ascii="Arial" w:hAnsi="Arial" w:cs="Arial"/>
                  <w:sz w:val="18"/>
                  <w:szCs w:val="20"/>
                  <w:lang w:val="en-US" w:eastAsia="zh-CN"/>
                </w:rPr>
                <w:delText>]</w:delText>
              </w:r>
            </w:del>
          </w:p>
        </w:tc>
      </w:tr>
      <w:bookmarkEnd w:id="979"/>
    </w:tbl>
    <w:p w14:paraId="6B0B3D71" w14:textId="77777777" w:rsidR="00673387" w:rsidRPr="00673387" w:rsidRDefault="00673387" w:rsidP="00673387">
      <w:pPr>
        <w:overflowPunct w:val="0"/>
        <w:autoSpaceDE w:val="0"/>
        <w:autoSpaceDN w:val="0"/>
        <w:adjustRightInd w:val="0"/>
        <w:spacing w:after="180"/>
        <w:rPr>
          <w:sz w:val="20"/>
          <w:szCs w:val="20"/>
        </w:rPr>
      </w:pPr>
    </w:p>
    <w:p w14:paraId="294117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ja-JP"/>
        </w:rPr>
        <w:t xml:space="preserve">The power headroom reporting range is from </w:t>
      </w:r>
      <w:del w:id="1042" w:author="Ericsson" w:date="2020-05-13T11:21:00Z">
        <w:r w:rsidRPr="00673387">
          <w:rPr>
            <w:sz w:val="20"/>
            <w:szCs w:val="20"/>
            <w:lang w:eastAsia="ja-JP"/>
          </w:rPr>
          <w:delText>[</w:delText>
        </w:r>
      </w:del>
      <w:r w:rsidRPr="00673387">
        <w:rPr>
          <w:sz w:val="20"/>
          <w:szCs w:val="20"/>
          <w:lang w:eastAsia="ja-JP"/>
        </w:rPr>
        <w:t>-54</w:t>
      </w:r>
      <w:del w:id="1043" w:author="Ericsson" w:date="2020-05-13T11:21:00Z">
        <w:r w:rsidRPr="00673387">
          <w:rPr>
            <w:sz w:val="20"/>
            <w:szCs w:val="20"/>
            <w:lang w:eastAsia="ja-JP"/>
          </w:rPr>
          <w:delText>]</w:delText>
        </w:r>
      </w:del>
      <w:r w:rsidRPr="00673387">
        <w:rPr>
          <w:sz w:val="20"/>
          <w:szCs w:val="20"/>
          <w:lang w:eastAsia="ja-JP"/>
        </w:rPr>
        <w:t xml:space="preserve"> dB ...0 dB for UE category NB1 when the enhanced coverage level other than 0 is selected during the random access procedure [17] for UE power class of 6 [5].</w:t>
      </w:r>
      <w:r w:rsidRPr="00673387">
        <w:rPr>
          <w:sz w:val="20"/>
          <w:szCs w:val="20"/>
        </w:rPr>
        <w:t xml:space="preserve"> The report mapping is defined in Table 9.1.23.4-2.</w:t>
      </w:r>
    </w:p>
    <w:p w14:paraId="4126E91E" w14:textId="77777777" w:rsidR="00673387" w:rsidRPr="00673387" w:rsidRDefault="00673387" w:rsidP="00673387">
      <w:pPr>
        <w:keepNext/>
        <w:keepLines/>
        <w:overflowPunct w:val="0"/>
        <w:autoSpaceDE w:val="0"/>
        <w:autoSpaceDN w:val="0"/>
        <w:adjustRightInd w:val="0"/>
        <w:spacing w:before="60" w:after="180"/>
        <w:jc w:val="center"/>
        <w:rPr>
          <w:rFonts w:ascii="Arial" w:eastAsia="Malgun Gothic" w:hAnsi="Arial" w:cs="Arial"/>
          <w:b/>
          <w:sz w:val="20"/>
          <w:szCs w:val="20"/>
        </w:rPr>
      </w:pPr>
      <w:r w:rsidRPr="00673387">
        <w:rPr>
          <w:rFonts w:ascii="Arial" w:eastAsia="Malgun Gothic" w:hAnsi="Arial" w:cs="Arial"/>
          <w:b/>
          <w:sz w:val="20"/>
          <w:szCs w:val="20"/>
        </w:rPr>
        <w:t>Table 9.1.23.4-</w:t>
      </w:r>
      <w:r w:rsidRPr="00673387">
        <w:rPr>
          <w:rFonts w:ascii="Arial" w:eastAsia="Malgun Gothic" w:hAnsi="Arial" w:cs="Arial"/>
          <w:b/>
          <w:sz w:val="20"/>
          <w:szCs w:val="20"/>
          <w:lang w:val="en-US"/>
        </w:rPr>
        <w:t>2</w:t>
      </w:r>
      <w:r w:rsidRPr="00673387">
        <w:rPr>
          <w:rFonts w:ascii="Arial" w:eastAsia="Malgun Gothic" w:hAnsi="Arial" w:cs="Arial"/>
          <w:b/>
          <w:sz w:val="20"/>
          <w:szCs w:val="20"/>
        </w:rPr>
        <w:t xml:space="preserve">: </w:t>
      </w:r>
      <w:r w:rsidRPr="00673387">
        <w:rPr>
          <w:rFonts w:ascii="Arial" w:eastAsia="Malgun Gothic" w:hAnsi="Arial" w:cs="Arial"/>
          <w:b/>
          <w:sz w:val="20"/>
          <w:szCs w:val="20"/>
          <w:lang w:val="en-US"/>
        </w:rPr>
        <w:t>P</w:t>
      </w:r>
      <w:r w:rsidRPr="00673387">
        <w:rPr>
          <w:rFonts w:ascii="Arial" w:eastAsia="Malgun Gothic" w:hAnsi="Arial" w:cs="Arial"/>
          <w:b/>
          <w:sz w:val="20"/>
          <w:szCs w:val="20"/>
        </w:rPr>
        <w:t xml:space="preserve">ower headroom report mapping </w:t>
      </w:r>
      <w:r w:rsidRPr="00673387">
        <w:rPr>
          <w:rFonts w:ascii="Arial" w:eastAsia="Malgun Gothic" w:hAnsi="Arial" w:cs="Arial"/>
          <w:b/>
          <w:sz w:val="20"/>
          <w:szCs w:val="20"/>
          <w:lang w:val="en-US"/>
        </w:rPr>
        <w:t xml:space="preserve">for UE category NB1 when the </w:t>
      </w:r>
      <w:r w:rsidRPr="00673387">
        <w:rPr>
          <w:rFonts w:ascii="Arial" w:eastAsia="Malgun Gothic" w:hAnsi="Arial" w:cs="Arial"/>
          <w:b/>
          <w:sz w:val="20"/>
          <w:szCs w:val="20"/>
        </w:rPr>
        <w:t>enhanced coverage</w:t>
      </w:r>
      <w:r w:rsidRPr="00673387">
        <w:rPr>
          <w:rFonts w:ascii="Arial" w:eastAsia="Malgun Gothic" w:hAnsi="Arial" w:cs="Arial"/>
          <w:b/>
          <w:sz w:val="20"/>
          <w:szCs w:val="20"/>
          <w:lang w:val="en-US"/>
        </w:rPr>
        <w:t xml:space="preserve"> level other than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7048F35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CC9F413"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b/>
                <w:sz w:val="18"/>
                <w:szCs w:val="20"/>
                <w:lang w:val="en-US" w:eastAsia="ja-JP"/>
              </w:rPr>
            </w:pPr>
            <w:r w:rsidRPr="00673387">
              <w:rPr>
                <w:rFonts w:ascii="Arial" w:eastAsia="Malgun Gothic"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AA53E04"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b/>
                <w:sz w:val="18"/>
                <w:szCs w:val="20"/>
                <w:lang w:val="en-US" w:eastAsia="ja-JP"/>
              </w:rPr>
            </w:pPr>
            <w:r w:rsidRPr="00673387">
              <w:rPr>
                <w:rFonts w:ascii="Arial" w:eastAsia="Malgun Gothic" w:hAnsi="Arial" w:cs="Arial"/>
                <w:b/>
                <w:sz w:val="18"/>
                <w:szCs w:val="20"/>
                <w:lang w:val="en-US" w:eastAsia="ja-JP"/>
              </w:rPr>
              <w:t>Measured quantity value (dB)</w:t>
            </w:r>
          </w:p>
        </w:tc>
      </w:tr>
      <w:tr w:rsidR="00673387" w:rsidRPr="00673387" w14:paraId="02A3D1E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9AD6E23"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D66FA79"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1044"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-5</w:t>
            </w:r>
            <w:del w:id="1045" w:author="Ericsson" w:date="2020-05-13T11:21:00Z">
              <w:r w:rsidRPr="00673387">
                <w:rPr>
                  <w:rFonts w:ascii="Arial" w:hAnsi="Arial" w:cs="Arial"/>
                  <w:sz w:val="18"/>
                  <w:szCs w:val="20"/>
                  <w:lang w:val="en-US" w:eastAsia="ja-JP"/>
                </w:rPr>
                <w:delText>4</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w:t>
            </w:r>
            <w:del w:id="1046"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-20</w:t>
            </w:r>
            <w:del w:id="1047" w:author="Ericsson" w:date="2020-05-13T11:21:00Z">
              <w:r w:rsidRPr="00673387">
                <w:rPr>
                  <w:rFonts w:ascii="Arial" w:hAnsi="Arial" w:cs="Arial"/>
                  <w:sz w:val="18"/>
                  <w:szCs w:val="20"/>
                  <w:lang w:val="en-US" w:eastAsia="ja-JP"/>
                </w:rPr>
                <w:delText>]</w:delText>
              </w:r>
            </w:del>
          </w:p>
        </w:tc>
      </w:tr>
      <w:tr w:rsidR="00673387" w:rsidRPr="00673387" w14:paraId="40B0F2BD"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1B8F5AB"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FB57E0A"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1048"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-20</w:t>
            </w:r>
            <w:del w:id="1049"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w:t>
            </w:r>
            <w:del w:id="1050"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-10</w:t>
            </w:r>
            <w:del w:id="1051" w:author="Ericsson" w:date="2020-05-13T11:21:00Z">
              <w:r w:rsidRPr="00673387">
                <w:rPr>
                  <w:rFonts w:ascii="Arial" w:hAnsi="Arial" w:cs="Arial"/>
                  <w:sz w:val="18"/>
                  <w:szCs w:val="20"/>
                  <w:lang w:val="en-US" w:eastAsia="ja-JP"/>
                </w:rPr>
                <w:delText>]</w:delText>
              </w:r>
            </w:del>
          </w:p>
        </w:tc>
      </w:tr>
      <w:tr w:rsidR="00673387" w:rsidRPr="00673387" w14:paraId="65FD57E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F5D23D6"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334A728"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1052"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-10</w:t>
            </w:r>
            <w:del w:id="1053"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w:t>
            </w:r>
            <w:del w:id="1054"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0</w:t>
            </w:r>
            <w:del w:id="1055" w:author="Ericsson" w:date="2020-05-13T11:21:00Z">
              <w:r w:rsidRPr="00673387">
                <w:rPr>
                  <w:rFonts w:ascii="Arial" w:hAnsi="Arial" w:cs="Arial"/>
                  <w:sz w:val="18"/>
                  <w:szCs w:val="20"/>
                  <w:lang w:val="en-US" w:eastAsia="ja-JP"/>
                </w:rPr>
                <w:delText>]</w:delText>
              </w:r>
            </w:del>
          </w:p>
        </w:tc>
      </w:tr>
      <w:tr w:rsidR="00673387" w:rsidRPr="00673387" w14:paraId="252A4EDA"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3227031"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B36ECE2"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hAnsi="Arial" w:cs="Arial"/>
                <w:sz w:val="18"/>
                <w:szCs w:val="20"/>
                <w:lang w:val="en-US" w:eastAsia="ja-JP"/>
              </w:rPr>
              <w:t xml:space="preserve">PH ≥ </w:t>
            </w:r>
            <w:del w:id="1056"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0</w:t>
            </w:r>
            <w:del w:id="1057" w:author="Ericsson" w:date="2020-05-13T11:21:00Z">
              <w:r w:rsidRPr="00673387">
                <w:rPr>
                  <w:rFonts w:ascii="Arial" w:hAnsi="Arial" w:cs="Arial"/>
                  <w:sz w:val="18"/>
                  <w:szCs w:val="20"/>
                  <w:lang w:val="en-US" w:eastAsia="ja-JP"/>
                </w:rPr>
                <w:delText>]</w:delText>
              </w:r>
            </w:del>
          </w:p>
        </w:tc>
      </w:tr>
    </w:tbl>
    <w:p w14:paraId="631FD63D" w14:textId="77777777" w:rsidR="00673387" w:rsidRPr="00673387" w:rsidRDefault="00673387" w:rsidP="00673387">
      <w:pPr>
        <w:overflowPunct w:val="0"/>
        <w:autoSpaceDE w:val="0"/>
        <w:autoSpaceDN w:val="0"/>
        <w:adjustRightInd w:val="0"/>
        <w:spacing w:after="180"/>
        <w:rPr>
          <w:sz w:val="20"/>
          <w:szCs w:val="20"/>
        </w:rPr>
      </w:pPr>
    </w:p>
    <w:p w14:paraId="576AC23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9.1.24</w:t>
      </w:r>
      <w:r w:rsidRPr="00673387">
        <w:rPr>
          <w:rFonts w:ascii="Arial" w:hAnsi="Arial"/>
          <w:sz w:val="28"/>
          <w:szCs w:val="20"/>
        </w:rPr>
        <w:tab/>
      </w:r>
      <w:r w:rsidRPr="00673387">
        <w:rPr>
          <w:rFonts w:ascii="Arial" w:hAnsi="Arial"/>
          <w:sz w:val="28"/>
          <w:szCs w:val="20"/>
          <w:lang w:eastAsia="zh-CN"/>
        </w:rPr>
        <w:t>Void</w:t>
      </w:r>
    </w:p>
    <w:p w14:paraId="35A9B2F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9.1.25</w:t>
      </w:r>
      <w:r w:rsidRPr="00673387">
        <w:rPr>
          <w:rFonts w:ascii="Arial" w:hAnsi="Arial"/>
          <w:sz w:val="28"/>
          <w:szCs w:val="20"/>
        </w:rPr>
        <w:tab/>
      </w:r>
      <w:r w:rsidRPr="00673387">
        <w:rPr>
          <w:rFonts w:ascii="Arial" w:hAnsi="Arial"/>
          <w:sz w:val="28"/>
          <w:szCs w:val="20"/>
          <w:lang w:eastAsia="zh-CN"/>
        </w:rPr>
        <w:t>Measurement accuracy for UE category M2</w:t>
      </w:r>
    </w:p>
    <w:p w14:paraId="4A427DC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9.1.25.1</w:t>
      </w:r>
      <w:r w:rsidRPr="00673387">
        <w:rPr>
          <w:rFonts w:ascii="Arial" w:hAnsi="Arial"/>
          <w:szCs w:val="20"/>
        </w:rPr>
        <w:tab/>
        <w:t xml:space="preserve">Inter-Frequency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M2 in CE mode A</w:t>
      </w:r>
    </w:p>
    <w:p w14:paraId="73E0E86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9.1.25.1-1 are valid under the following conditions:</w:t>
      </w:r>
    </w:p>
    <w:p w14:paraId="16419E54"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6E63B26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B.3.32 for a corresponding Band</w:t>
      </w:r>
    </w:p>
    <w:p w14:paraId="01BF70D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There are no measurement gaps overlapping with the PRS subframes of the measured serving cell.</w:t>
      </w:r>
    </w:p>
    <w:p w14:paraId="28577DF5"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3F87E1CB"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9.1.25.1-1: RSTD measurement accuracy</w:t>
      </w:r>
      <w:r w:rsidRPr="00673387">
        <w:rPr>
          <w:rFonts w:ascii="Arial" w:hAnsi="Arial" w:cs="Arial"/>
          <w:b/>
          <w:sz w:val="20"/>
          <w:szCs w:val="20"/>
          <w:lang w:eastAsia="zh-CN"/>
        </w:rPr>
        <w:t xml:space="preserve"> for CEModeA</w:t>
      </w:r>
    </w:p>
    <w:tbl>
      <w:tblPr>
        <w:tblW w:w="5000" w:type="pct"/>
        <w:jc w:val="center"/>
        <w:tblLook w:val="01E0" w:firstRow="1" w:lastRow="1" w:firstColumn="1" w:lastColumn="1" w:noHBand="0" w:noVBand="0"/>
      </w:tblPr>
      <w:tblGrid>
        <w:gridCol w:w="937"/>
        <w:gridCol w:w="1424"/>
        <w:gridCol w:w="1105"/>
        <w:gridCol w:w="1257"/>
        <w:gridCol w:w="1141"/>
        <w:gridCol w:w="1408"/>
        <w:gridCol w:w="1079"/>
        <w:gridCol w:w="1278"/>
      </w:tblGrid>
      <w:tr w:rsidR="00673387" w:rsidRPr="00673387" w14:paraId="77CE4829" w14:textId="77777777" w:rsidTr="00673387">
        <w:trPr>
          <w:jc w:val="center"/>
        </w:trPr>
        <w:tc>
          <w:tcPr>
            <w:tcW w:w="414" w:type="pct"/>
            <w:vMerge w:val="restart"/>
            <w:tcBorders>
              <w:top w:val="single" w:sz="4" w:space="0" w:color="auto"/>
              <w:left w:val="single" w:sz="4" w:space="0" w:color="auto"/>
              <w:bottom w:val="single" w:sz="6" w:space="0" w:color="auto"/>
              <w:right w:val="single" w:sz="6" w:space="0" w:color="auto"/>
            </w:tcBorders>
            <w:vAlign w:val="center"/>
            <w:hideMark/>
          </w:tcPr>
          <w:p w14:paraId="5AEE05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4586" w:type="pct"/>
            <w:gridSpan w:val="7"/>
            <w:tcBorders>
              <w:top w:val="single" w:sz="4" w:space="0" w:color="auto"/>
              <w:left w:val="single" w:sz="6" w:space="0" w:color="auto"/>
              <w:bottom w:val="single" w:sz="6" w:space="0" w:color="auto"/>
              <w:right w:val="single" w:sz="4" w:space="0" w:color="auto"/>
            </w:tcBorders>
            <w:hideMark/>
          </w:tcPr>
          <w:p w14:paraId="785BE0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303417C3"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FB350FE" w14:textId="77777777" w:rsidR="00673387" w:rsidRPr="00673387" w:rsidRDefault="00673387" w:rsidP="00673387">
            <w:pPr>
              <w:rPr>
                <w:rFonts w:ascii="Arial" w:hAnsi="Arial" w:cs="Arial"/>
                <w:b/>
                <w:sz w:val="18"/>
                <w:szCs w:val="20"/>
                <w:lang w:val="en-US" w:eastAsia="ko-KR"/>
              </w:rPr>
            </w:pPr>
          </w:p>
        </w:tc>
        <w:tc>
          <w:tcPr>
            <w:tcW w:w="811" w:type="pct"/>
            <w:vMerge w:val="restart"/>
            <w:tcBorders>
              <w:top w:val="single" w:sz="6" w:space="0" w:color="auto"/>
              <w:left w:val="single" w:sz="6" w:space="0" w:color="auto"/>
              <w:bottom w:val="single" w:sz="6" w:space="0" w:color="auto"/>
              <w:right w:val="single" w:sz="6" w:space="0" w:color="auto"/>
            </w:tcBorders>
            <w:vAlign w:val="center"/>
            <w:hideMark/>
          </w:tcPr>
          <w:p w14:paraId="5D3703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544" w:type="pct"/>
            <w:vMerge w:val="restart"/>
            <w:tcBorders>
              <w:top w:val="single" w:sz="6" w:space="0" w:color="auto"/>
              <w:left w:val="single" w:sz="6" w:space="0" w:color="auto"/>
              <w:bottom w:val="single" w:sz="6" w:space="0" w:color="auto"/>
              <w:right w:val="single" w:sz="6" w:space="0" w:color="auto"/>
            </w:tcBorders>
            <w:vAlign w:val="center"/>
            <w:hideMark/>
          </w:tcPr>
          <w:p w14:paraId="227EEC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7A4AF9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p>
        </w:tc>
        <w:tc>
          <w:tcPr>
            <w:tcW w:w="655" w:type="pct"/>
            <w:vMerge w:val="restart"/>
            <w:tcBorders>
              <w:top w:val="single" w:sz="6" w:space="0" w:color="auto"/>
              <w:left w:val="single" w:sz="6" w:space="0" w:color="auto"/>
              <w:bottom w:val="single" w:sz="6" w:space="0" w:color="auto"/>
              <w:right w:val="single" w:sz="6" w:space="0" w:color="auto"/>
            </w:tcBorders>
            <w:vAlign w:val="center"/>
            <w:hideMark/>
          </w:tcPr>
          <w:p w14:paraId="29535E8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655" w:type="pct"/>
            <w:vMerge w:val="restart"/>
            <w:tcBorders>
              <w:top w:val="single" w:sz="6" w:space="0" w:color="auto"/>
              <w:left w:val="single" w:sz="6" w:space="0" w:color="auto"/>
              <w:bottom w:val="single" w:sz="6" w:space="0" w:color="auto"/>
              <w:right w:val="single" w:sz="6" w:space="0" w:color="auto"/>
            </w:tcBorders>
            <w:vAlign w:val="center"/>
            <w:hideMark/>
          </w:tcPr>
          <w:p w14:paraId="7E5D1F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1921" w:type="pct"/>
            <w:gridSpan w:val="3"/>
            <w:tcBorders>
              <w:top w:val="single" w:sz="6" w:space="0" w:color="auto"/>
              <w:left w:val="single" w:sz="6" w:space="0" w:color="auto"/>
              <w:bottom w:val="single" w:sz="6" w:space="0" w:color="auto"/>
              <w:right w:val="single" w:sz="4" w:space="0" w:color="auto"/>
            </w:tcBorders>
            <w:vAlign w:val="center"/>
            <w:hideMark/>
          </w:tcPr>
          <w:p w14:paraId="55942A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5</w:t>
            </w:r>
            <w:r w:rsidRPr="00673387">
              <w:rPr>
                <w:rFonts w:ascii="Arial" w:hAnsi="Arial" w:cs="Arial"/>
                <w:b/>
                <w:sz w:val="16"/>
                <w:szCs w:val="16"/>
                <w:lang w:val="en-US" w:eastAsia="ko-KR"/>
              </w:rPr>
              <w:t xml:space="preserve"> range</w:t>
            </w:r>
          </w:p>
        </w:tc>
      </w:tr>
      <w:tr w:rsidR="00673387" w:rsidRPr="00673387" w14:paraId="7502C900"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980734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D4142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17264A"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24CF34"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2DF481" w14:textId="77777777" w:rsidR="00673387" w:rsidRPr="00673387" w:rsidRDefault="00673387" w:rsidP="00673387">
            <w:pPr>
              <w:rPr>
                <w:rFonts w:ascii="Arial" w:hAnsi="Arial" w:cs="Arial"/>
                <w:b/>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7A09C1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6</w:t>
            </w:r>
          </w:p>
        </w:tc>
        <w:tc>
          <w:tcPr>
            <w:tcW w:w="490" w:type="pct"/>
            <w:tcBorders>
              <w:top w:val="single" w:sz="6" w:space="0" w:color="auto"/>
              <w:left w:val="single" w:sz="6" w:space="0" w:color="auto"/>
              <w:bottom w:val="single" w:sz="6" w:space="0" w:color="auto"/>
              <w:right w:val="single" w:sz="6" w:space="0" w:color="auto"/>
            </w:tcBorders>
            <w:vAlign w:val="center"/>
            <w:hideMark/>
          </w:tcPr>
          <w:p w14:paraId="633EB395"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551" w:type="pct"/>
            <w:tcBorders>
              <w:top w:val="single" w:sz="6" w:space="0" w:color="auto"/>
              <w:left w:val="single" w:sz="6" w:space="0" w:color="auto"/>
              <w:bottom w:val="single" w:sz="6" w:space="0" w:color="auto"/>
              <w:right w:val="single" w:sz="4" w:space="0" w:color="auto"/>
            </w:tcBorders>
            <w:vAlign w:val="center"/>
            <w:hideMark/>
          </w:tcPr>
          <w:p w14:paraId="777C4227"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75D3ED85" w14:textId="77777777" w:rsidTr="00673387">
        <w:trPr>
          <w:jc w:val="center"/>
        </w:trPr>
        <w:tc>
          <w:tcPr>
            <w:tcW w:w="414" w:type="pct"/>
            <w:tcBorders>
              <w:top w:val="single" w:sz="6" w:space="0" w:color="auto"/>
              <w:left w:val="single" w:sz="4" w:space="0" w:color="auto"/>
              <w:bottom w:val="single" w:sz="6" w:space="0" w:color="auto"/>
              <w:right w:val="single" w:sz="6" w:space="0" w:color="auto"/>
            </w:tcBorders>
            <w:vAlign w:val="center"/>
            <w:hideMark/>
          </w:tcPr>
          <w:p w14:paraId="06E608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811" w:type="pct"/>
            <w:tcBorders>
              <w:top w:val="single" w:sz="6" w:space="0" w:color="auto"/>
              <w:left w:val="single" w:sz="6" w:space="0" w:color="auto"/>
              <w:bottom w:val="single" w:sz="6" w:space="0" w:color="auto"/>
              <w:right w:val="single" w:sz="6" w:space="0" w:color="auto"/>
            </w:tcBorders>
            <w:hideMark/>
          </w:tcPr>
          <w:p w14:paraId="41E0E7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544" w:type="pct"/>
            <w:tcBorders>
              <w:top w:val="single" w:sz="6" w:space="0" w:color="auto"/>
              <w:left w:val="single" w:sz="6" w:space="0" w:color="auto"/>
              <w:bottom w:val="single" w:sz="6" w:space="0" w:color="auto"/>
              <w:right w:val="single" w:sz="6" w:space="0" w:color="auto"/>
            </w:tcBorders>
            <w:vAlign w:val="center"/>
            <w:hideMark/>
          </w:tcPr>
          <w:p w14:paraId="6C2F19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655" w:type="pct"/>
            <w:tcBorders>
              <w:top w:val="single" w:sz="6" w:space="0" w:color="auto"/>
              <w:left w:val="single" w:sz="6" w:space="0" w:color="auto"/>
              <w:bottom w:val="single" w:sz="6" w:space="0" w:color="auto"/>
              <w:right w:val="single" w:sz="6" w:space="0" w:color="auto"/>
            </w:tcBorders>
          </w:tcPr>
          <w:p w14:paraId="65FC28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655" w:type="pct"/>
            <w:tcBorders>
              <w:top w:val="single" w:sz="6" w:space="0" w:color="auto"/>
              <w:left w:val="single" w:sz="6" w:space="0" w:color="auto"/>
              <w:bottom w:val="single" w:sz="6" w:space="0" w:color="auto"/>
              <w:right w:val="single" w:sz="6" w:space="0" w:color="auto"/>
            </w:tcBorders>
            <w:vAlign w:val="center"/>
          </w:tcPr>
          <w:p w14:paraId="15A7CE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881" w:type="pct"/>
            <w:tcBorders>
              <w:top w:val="single" w:sz="6" w:space="0" w:color="auto"/>
              <w:left w:val="single" w:sz="6" w:space="0" w:color="auto"/>
              <w:bottom w:val="single" w:sz="6" w:space="0" w:color="auto"/>
              <w:right w:val="single" w:sz="6" w:space="0" w:color="auto"/>
            </w:tcBorders>
            <w:vAlign w:val="center"/>
          </w:tcPr>
          <w:p w14:paraId="61B02D4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490" w:type="pct"/>
            <w:tcBorders>
              <w:top w:val="single" w:sz="6" w:space="0" w:color="auto"/>
              <w:left w:val="single" w:sz="6" w:space="0" w:color="auto"/>
              <w:bottom w:val="single" w:sz="6" w:space="0" w:color="auto"/>
              <w:right w:val="single" w:sz="6" w:space="0" w:color="auto"/>
            </w:tcBorders>
            <w:vAlign w:val="center"/>
            <w:hideMark/>
          </w:tcPr>
          <w:p w14:paraId="3EC57D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551" w:type="pct"/>
            <w:tcBorders>
              <w:top w:val="single" w:sz="6" w:space="0" w:color="auto"/>
              <w:left w:val="single" w:sz="6" w:space="0" w:color="auto"/>
              <w:bottom w:val="single" w:sz="6" w:space="0" w:color="auto"/>
              <w:right w:val="single" w:sz="4" w:space="0" w:color="auto"/>
            </w:tcBorders>
            <w:vAlign w:val="center"/>
            <w:hideMark/>
          </w:tcPr>
          <w:p w14:paraId="397C6F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4AD95CF7" w14:textId="77777777" w:rsidTr="00673387">
        <w:trPr>
          <w:jc w:val="center"/>
        </w:trPr>
        <w:tc>
          <w:tcPr>
            <w:tcW w:w="414" w:type="pct"/>
            <w:vMerge w:val="restart"/>
            <w:tcBorders>
              <w:top w:val="single" w:sz="6" w:space="0" w:color="auto"/>
              <w:left w:val="single" w:sz="4" w:space="0" w:color="auto"/>
              <w:bottom w:val="single" w:sz="6" w:space="0" w:color="auto"/>
              <w:right w:val="single" w:sz="6" w:space="0" w:color="auto"/>
            </w:tcBorders>
            <w:vAlign w:val="center"/>
            <w:hideMark/>
          </w:tcPr>
          <w:p w14:paraId="5E4C0C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w:t>
            </w:r>
            <w:del w:id="1058" w:author="Ericsson" w:date="2020-05-13T11:21:00Z">
              <w:r w:rsidRPr="00673387">
                <w:rPr>
                  <w:rFonts w:ascii="Arial" w:hAnsi="Arial" w:cs="Arial"/>
                  <w:sz w:val="18"/>
                  <w:szCs w:val="20"/>
                  <w:lang w:val="en-US" w:eastAsia="ko-KR"/>
                </w:rPr>
                <w:sym w:font="Symbol" w:char="F0B1"/>
              </w:r>
            </w:del>
            <w:r w:rsidRPr="00673387">
              <w:rPr>
                <w:rFonts w:ascii="Arial" w:hAnsi="Arial" w:cs="Arial"/>
                <w:sz w:val="18"/>
                <w:szCs w:val="20"/>
                <w:lang w:val="en-US" w:eastAsia="zh-CN"/>
              </w:rPr>
              <w:t>21</w:t>
            </w:r>
            <w:del w:id="1059" w:author="Ericsson" w:date="2020-05-13T11:21:00Z">
              <w:r w:rsidRPr="00673387">
                <w:rPr>
                  <w:rFonts w:ascii="Arial" w:hAnsi="Arial" w:cs="Arial"/>
                  <w:sz w:val="18"/>
                  <w:szCs w:val="20"/>
                  <w:lang w:val="en-US" w:eastAsia="zh-CN"/>
                </w:rPr>
                <w:delText>]</w:delText>
              </w:r>
            </w:del>
          </w:p>
        </w:tc>
        <w:tc>
          <w:tcPr>
            <w:tcW w:w="811" w:type="pct"/>
            <w:vMerge w:val="restart"/>
            <w:tcBorders>
              <w:top w:val="single" w:sz="6" w:space="0" w:color="auto"/>
              <w:left w:val="single" w:sz="6" w:space="0" w:color="auto"/>
              <w:bottom w:val="single" w:sz="6" w:space="0" w:color="auto"/>
              <w:right w:val="single" w:sz="6" w:space="0" w:color="auto"/>
            </w:tcBorders>
            <w:vAlign w:val="center"/>
            <w:hideMark/>
          </w:tcPr>
          <w:p w14:paraId="268FA2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6F492F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65B9E7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44" w:type="pct"/>
            <w:vMerge w:val="restart"/>
            <w:tcBorders>
              <w:top w:val="single" w:sz="6" w:space="0" w:color="auto"/>
              <w:left w:val="single" w:sz="6" w:space="0" w:color="auto"/>
              <w:bottom w:val="single" w:sz="6" w:space="0" w:color="auto"/>
              <w:right w:val="single" w:sz="6" w:space="0" w:color="auto"/>
            </w:tcBorders>
            <w:vAlign w:val="center"/>
            <w:hideMark/>
          </w:tcPr>
          <w:p w14:paraId="27E701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55" w:type="pct"/>
            <w:vMerge w:val="restart"/>
            <w:tcBorders>
              <w:top w:val="single" w:sz="6" w:space="0" w:color="auto"/>
              <w:left w:val="single" w:sz="6" w:space="0" w:color="auto"/>
              <w:bottom w:val="single" w:sz="6" w:space="0" w:color="auto"/>
              <w:right w:val="single" w:sz="6" w:space="0" w:color="auto"/>
            </w:tcBorders>
            <w:vAlign w:val="center"/>
            <w:hideMark/>
          </w:tcPr>
          <w:p w14:paraId="643D7F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655" w:type="pct"/>
            <w:vMerge w:val="restart"/>
            <w:tcBorders>
              <w:top w:val="single" w:sz="6" w:space="0" w:color="auto"/>
              <w:left w:val="single" w:sz="6" w:space="0" w:color="auto"/>
              <w:bottom w:val="single" w:sz="6" w:space="0" w:color="auto"/>
              <w:right w:val="single" w:sz="6" w:space="0" w:color="auto"/>
            </w:tcBorders>
            <w:vAlign w:val="center"/>
            <w:hideMark/>
          </w:tcPr>
          <w:p w14:paraId="265308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881" w:type="pct"/>
            <w:tcBorders>
              <w:top w:val="single" w:sz="6" w:space="0" w:color="auto"/>
              <w:left w:val="single" w:sz="6" w:space="0" w:color="auto"/>
              <w:bottom w:val="single" w:sz="6" w:space="0" w:color="auto"/>
              <w:right w:val="single" w:sz="6" w:space="0" w:color="auto"/>
            </w:tcBorders>
            <w:vAlign w:val="center"/>
            <w:hideMark/>
          </w:tcPr>
          <w:p w14:paraId="5A84C2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490" w:type="pct"/>
            <w:tcBorders>
              <w:top w:val="single" w:sz="6" w:space="0" w:color="auto"/>
              <w:left w:val="single" w:sz="6" w:space="0" w:color="auto"/>
              <w:bottom w:val="single" w:sz="6" w:space="0" w:color="auto"/>
              <w:right w:val="single" w:sz="6" w:space="0" w:color="auto"/>
            </w:tcBorders>
            <w:vAlign w:val="center"/>
            <w:hideMark/>
          </w:tcPr>
          <w:p w14:paraId="321B7E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551" w:type="pct"/>
            <w:tcBorders>
              <w:top w:val="single" w:sz="6" w:space="0" w:color="auto"/>
              <w:left w:val="single" w:sz="6" w:space="0" w:color="auto"/>
              <w:bottom w:val="single" w:sz="6" w:space="0" w:color="auto"/>
              <w:right w:val="single" w:sz="4" w:space="0" w:color="auto"/>
            </w:tcBorders>
            <w:vAlign w:val="center"/>
            <w:hideMark/>
          </w:tcPr>
          <w:p w14:paraId="63D058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F84C03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D0506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A8CBF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A4BE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2F3DE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66AB8C"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hideMark/>
          </w:tcPr>
          <w:p w14:paraId="46CFF1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490" w:type="pct"/>
            <w:tcBorders>
              <w:top w:val="single" w:sz="6" w:space="0" w:color="auto"/>
              <w:left w:val="single" w:sz="6" w:space="0" w:color="auto"/>
              <w:bottom w:val="single" w:sz="6" w:space="0" w:color="auto"/>
              <w:right w:val="single" w:sz="6" w:space="0" w:color="auto"/>
            </w:tcBorders>
            <w:hideMark/>
          </w:tcPr>
          <w:p w14:paraId="32718F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551" w:type="pct"/>
            <w:tcBorders>
              <w:top w:val="single" w:sz="6" w:space="0" w:color="auto"/>
              <w:left w:val="single" w:sz="6" w:space="0" w:color="auto"/>
              <w:bottom w:val="single" w:sz="6" w:space="0" w:color="auto"/>
              <w:right w:val="single" w:sz="4" w:space="0" w:color="auto"/>
            </w:tcBorders>
            <w:hideMark/>
          </w:tcPr>
          <w:p w14:paraId="49990C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54A8CEE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CEE32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EC717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C8805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EFB13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6D71C0"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47B1C1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490" w:type="pct"/>
            <w:tcBorders>
              <w:top w:val="single" w:sz="6" w:space="0" w:color="auto"/>
              <w:left w:val="single" w:sz="6" w:space="0" w:color="auto"/>
              <w:bottom w:val="single" w:sz="6" w:space="0" w:color="auto"/>
              <w:right w:val="single" w:sz="6" w:space="0" w:color="auto"/>
            </w:tcBorders>
            <w:vAlign w:val="center"/>
            <w:hideMark/>
          </w:tcPr>
          <w:p w14:paraId="0958EA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551" w:type="pct"/>
            <w:tcBorders>
              <w:top w:val="single" w:sz="6" w:space="0" w:color="auto"/>
              <w:left w:val="single" w:sz="6" w:space="0" w:color="auto"/>
              <w:bottom w:val="single" w:sz="6" w:space="0" w:color="auto"/>
              <w:right w:val="single" w:sz="4" w:space="0" w:color="auto"/>
            </w:tcBorders>
            <w:vAlign w:val="center"/>
            <w:hideMark/>
          </w:tcPr>
          <w:p w14:paraId="332CB1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9D5D53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164F5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EE3A6F"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4483F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87C48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98AECB8"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71A836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490" w:type="pct"/>
            <w:tcBorders>
              <w:top w:val="single" w:sz="6" w:space="0" w:color="auto"/>
              <w:left w:val="single" w:sz="6" w:space="0" w:color="auto"/>
              <w:bottom w:val="single" w:sz="6" w:space="0" w:color="auto"/>
              <w:right w:val="single" w:sz="6" w:space="0" w:color="auto"/>
            </w:tcBorders>
            <w:vAlign w:val="center"/>
            <w:hideMark/>
          </w:tcPr>
          <w:p w14:paraId="5D4CDA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551" w:type="pct"/>
            <w:tcBorders>
              <w:top w:val="single" w:sz="6" w:space="0" w:color="auto"/>
              <w:left w:val="single" w:sz="6" w:space="0" w:color="auto"/>
              <w:bottom w:val="single" w:sz="6" w:space="0" w:color="auto"/>
              <w:right w:val="single" w:sz="4" w:space="0" w:color="auto"/>
            </w:tcBorders>
            <w:vAlign w:val="center"/>
            <w:hideMark/>
          </w:tcPr>
          <w:p w14:paraId="6872DE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A2821D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B61593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A7D88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AE5E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C2722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A16A6E"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037CBC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490" w:type="pct"/>
            <w:tcBorders>
              <w:top w:val="single" w:sz="6" w:space="0" w:color="auto"/>
              <w:left w:val="single" w:sz="6" w:space="0" w:color="auto"/>
              <w:bottom w:val="single" w:sz="6" w:space="0" w:color="auto"/>
              <w:right w:val="single" w:sz="6" w:space="0" w:color="auto"/>
            </w:tcBorders>
            <w:vAlign w:val="center"/>
            <w:hideMark/>
          </w:tcPr>
          <w:p w14:paraId="6367B3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551" w:type="pct"/>
            <w:tcBorders>
              <w:top w:val="single" w:sz="6" w:space="0" w:color="auto"/>
              <w:left w:val="single" w:sz="6" w:space="0" w:color="auto"/>
              <w:bottom w:val="single" w:sz="6" w:space="0" w:color="auto"/>
              <w:right w:val="single" w:sz="4" w:space="0" w:color="auto"/>
            </w:tcBorders>
            <w:vAlign w:val="center"/>
            <w:hideMark/>
          </w:tcPr>
          <w:p w14:paraId="1C60D7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03B078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0A5F29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58766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C233D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4AB05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5CDF04"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53E460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490" w:type="pct"/>
            <w:tcBorders>
              <w:top w:val="single" w:sz="6" w:space="0" w:color="auto"/>
              <w:left w:val="single" w:sz="6" w:space="0" w:color="auto"/>
              <w:bottom w:val="single" w:sz="6" w:space="0" w:color="auto"/>
              <w:right w:val="single" w:sz="6" w:space="0" w:color="auto"/>
            </w:tcBorders>
            <w:vAlign w:val="center"/>
            <w:hideMark/>
          </w:tcPr>
          <w:p w14:paraId="7B4DD2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551" w:type="pct"/>
            <w:tcBorders>
              <w:top w:val="single" w:sz="6" w:space="0" w:color="auto"/>
              <w:left w:val="single" w:sz="6" w:space="0" w:color="auto"/>
              <w:bottom w:val="single" w:sz="6" w:space="0" w:color="auto"/>
              <w:right w:val="single" w:sz="4" w:space="0" w:color="auto"/>
            </w:tcBorders>
            <w:vAlign w:val="center"/>
            <w:hideMark/>
          </w:tcPr>
          <w:p w14:paraId="73A230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647118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39C986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8EFFB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F4924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9B96B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F2A34D"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606FCE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490" w:type="pct"/>
            <w:tcBorders>
              <w:top w:val="single" w:sz="6" w:space="0" w:color="auto"/>
              <w:left w:val="single" w:sz="6" w:space="0" w:color="auto"/>
              <w:bottom w:val="single" w:sz="6" w:space="0" w:color="auto"/>
              <w:right w:val="single" w:sz="6" w:space="0" w:color="auto"/>
            </w:tcBorders>
            <w:vAlign w:val="center"/>
            <w:hideMark/>
          </w:tcPr>
          <w:p w14:paraId="3C5536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551" w:type="pct"/>
            <w:tcBorders>
              <w:top w:val="single" w:sz="6" w:space="0" w:color="auto"/>
              <w:left w:val="single" w:sz="6" w:space="0" w:color="auto"/>
              <w:bottom w:val="single" w:sz="6" w:space="0" w:color="auto"/>
              <w:right w:val="single" w:sz="4" w:space="0" w:color="auto"/>
            </w:tcBorders>
            <w:vAlign w:val="center"/>
            <w:hideMark/>
          </w:tcPr>
          <w:p w14:paraId="2C063C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9C88E7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F7956E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74EA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61572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5A328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50AB47"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19C774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490" w:type="pct"/>
            <w:tcBorders>
              <w:top w:val="single" w:sz="6" w:space="0" w:color="auto"/>
              <w:left w:val="single" w:sz="6" w:space="0" w:color="auto"/>
              <w:bottom w:val="single" w:sz="6" w:space="0" w:color="auto"/>
              <w:right w:val="single" w:sz="6" w:space="0" w:color="auto"/>
            </w:tcBorders>
            <w:vAlign w:val="center"/>
            <w:hideMark/>
          </w:tcPr>
          <w:p w14:paraId="13D1C9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551" w:type="pct"/>
            <w:tcBorders>
              <w:top w:val="single" w:sz="6" w:space="0" w:color="auto"/>
              <w:left w:val="single" w:sz="6" w:space="0" w:color="auto"/>
              <w:bottom w:val="single" w:sz="6" w:space="0" w:color="auto"/>
              <w:right w:val="single" w:sz="4" w:space="0" w:color="auto"/>
            </w:tcBorders>
            <w:vAlign w:val="center"/>
            <w:hideMark/>
          </w:tcPr>
          <w:p w14:paraId="722F40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B74FB4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E0F1E1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011EAE"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02F55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8BF02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894D01"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545BFF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490" w:type="pct"/>
            <w:tcBorders>
              <w:top w:val="single" w:sz="6" w:space="0" w:color="auto"/>
              <w:left w:val="single" w:sz="6" w:space="0" w:color="auto"/>
              <w:bottom w:val="single" w:sz="6" w:space="0" w:color="auto"/>
              <w:right w:val="single" w:sz="6" w:space="0" w:color="auto"/>
            </w:tcBorders>
            <w:vAlign w:val="center"/>
            <w:hideMark/>
          </w:tcPr>
          <w:p w14:paraId="686E26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551" w:type="pct"/>
            <w:tcBorders>
              <w:top w:val="single" w:sz="6" w:space="0" w:color="auto"/>
              <w:left w:val="single" w:sz="6" w:space="0" w:color="auto"/>
              <w:bottom w:val="single" w:sz="6" w:space="0" w:color="auto"/>
              <w:right w:val="single" w:sz="4" w:space="0" w:color="auto"/>
            </w:tcBorders>
            <w:vAlign w:val="center"/>
            <w:hideMark/>
          </w:tcPr>
          <w:p w14:paraId="64C097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C7E173" w14:textId="77777777" w:rsidTr="00673387">
        <w:trPr>
          <w:jc w:val="center"/>
        </w:trPr>
        <w:tc>
          <w:tcPr>
            <w:tcW w:w="414" w:type="pct"/>
            <w:tcBorders>
              <w:top w:val="single" w:sz="6" w:space="0" w:color="auto"/>
              <w:left w:val="single" w:sz="4" w:space="0" w:color="auto"/>
              <w:bottom w:val="single" w:sz="6" w:space="0" w:color="auto"/>
              <w:right w:val="single" w:sz="6" w:space="0" w:color="auto"/>
            </w:tcBorders>
            <w:vAlign w:val="center"/>
            <w:hideMark/>
          </w:tcPr>
          <w:p w14:paraId="61D7DF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60" w:author="Ericsson" w:date="2020-05-13T11:21: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1061" w:author="Ericsson" w:date="2020-05-13T11:21:00Z">
              <w:r w:rsidRPr="00673387">
                <w:rPr>
                  <w:rFonts w:ascii="Arial" w:hAnsi="Arial" w:cs="Arial"/>
                  <w:sz w:val="18"/>
                  <w:szCs w:val="20"/>
                  <w:lang w:val="en-US" w:eastAsia="zh-CN"/>
                </w:rPr>
                <w:delText>]</w:delText>
              </w:r>
            </w:del>
          </w:p>
        </w:tc>
        <w:tc>
          <w:tcPr>
            <w:tcW w:w="811" w:type="pct"/>
            <w:tcBorders>
              <w:top w:val="single" w:sz="6" w:space="0" w:color="auto"/>
              <w:left w:val="single" w:sz="6" w:space="0" w:color="auto"/>
              <w:bottom w:val="single" w:sz="6" w:space="0" w:color="auto"/>
              <w:right w:val="single" w:sz="6" w:space="0" w:color="auto"/>
            </w:tcBorders>
            <w:vAlign w:val="center"/>
            <w:hideMark/>
          </w:tcPr>
          <w:p w14:paraId="319C97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ref</w:t>
            </w:r>
            <w:r w:rsidRPr="00673387">
              <w:rPr>
                <w:rFonts w:ascii="Arial" w:hAnsi="Arial" w:cs="Arial"/>
                <w:sz w:val="18"/>
                <w:szCs w:val="20"/>
                <w:lang w:val="en-US" w:eastAsia="ko-KR"/>
              </w:rPr>
              <w:t xml:space="preserve"> ≥-6dB</w:t>
            </w:r>
          </w:p>
          <w:p w14:paraId="5F59EB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17B66E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44" w:type="pct"/>
            <w:tcBorders>
              <w:top w:val="single" w:sz="6" w:space="0" w:color="auto"/>
              <w:left w:val="single" w:sz="6" w:space="0" w:color="auto"/>
              <w:bottom w:val="single" w:sz="6" w:space="0" w:color="auto"/>
              <w:right w:val="single" w:sz="6" w:space="0" w:color="auto"/>
            </w:tcBorders>
            <w:vAlign w:val="center"/>
            <w:hideMark/>
          </w:tcPr>
          <w:p w14:paraId="4CCC76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2</w:t>
            </w:r>
            <w:r w:rsidRPr="00673387">
              <w:rPr>
                <w:rFonts w:ascii="Arial" w:hAnsi="Arial" w:cs="Arial"/>
                <w:sz w:val="18"/>
                <w:szCs w:val="20"/>
                <w:lang w:val="en-US" w:eastAsia="zh-CN"/>
              </w:rPr>
              <w:t>4</w:t>
            </w:r>
          </w:p>
        </w:tc>
        <w:tc>
          <w:tcPr>
            <w:tcW w:w="655" w:type="pct"/>
            <w:tcBorders>
              <w:top w:val="single" w:sz="6" w:space="0" w:color="auto"/>
              <w:left w:val="single" w:sz="6" w:space="0" w:color="auto"/>
              <w:bottom w:val="single" w:sz="6" w:space="0" w:color="auto"/>
              <w:right w:val="single" w:sz="6" w:space="0" w:color="auto"/>
            </w:tcBorders>
            <w:vAlign w:val="center"/>
            <w:hideMark/>
          </w:tcPr>
          <w:p w14:paraId="5AEC60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655" w:type="pct"/>
            <w:tcBorders>
              <w:top w:val="single" w:sz="6" w:space="0" w:color="auto"/>
              <w:left w:val="single" w:sz="6" w:space="0" w:color="auto"/>
              <w:bottom w:val="single" w:sz="6" w:space="0" w:color="auto"/>
              <w:right w:val="single" w:sz="6" w:space="0" w:color="auto"/>
            </w:tcBorders>
            <w:vAlign w:val="center"/>
            <w:hideMark/>
          </w:tcPr>
          <w:p w14:paraId="393C1C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2</w:t>
            </w:r>
          </w:p>
        </w:tc>
        <w:tc>
          <w:tcPr>
            <w:tcW w:w="881" w:type="pct"/>
            <w:tcBorders>
              <w:top w:val="single" w:sz="6" w:space="0" w:color="auto"/>
              <w:left w:val="single" w:sz="6" w:space="0" w:color="auto"/>
              <w:bottom w:val="single" w:sz="6" w:space="0" w:color="auto"/>
              <w:right w:val="single" w:sz="6" w:space="0" w:color="auto"/>
            </w:tcBorders>
            <w:vAlign w:val="center"/>
            <w:hideMark/>
          </w:tcPr>
          <w:p w14:paraId="5225D6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490" w:type="pct"/>
            <w:tcBorders>
              <w:top w:val="single" w:sz="6" w:space="0" w:color="auto"/>
              <w:left w:val="single" w:sz="6" w:space="0" w:color="auto"/>
              <w:bottom w:val="single" w:sz="6" w:space="0" w:color="auto"/>
              <w:right w:val="single" w:sz="6" w:space="0" w:color="auto"/>
            </w:tcBorders>
            <w:vAlign w:val="center"/>
            <w:hideMark/>
          </w:tcPr>
          <w:p w14:paraId="10A192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551" w:type="pct"/>
            <w:tcBorders>
              <w:top w:val="single" w:sz="6" w:space="0" w:color="auto"/>
              <w:left w:val="single" w:sz="6" w:space="0" w:color="auto"/>
              <w:bottom w:val="single" w:sz="6" w:space="0" w:color="auto"/>
              <w:right w:val="single" w:sz="4" w:space="0" w:color="auto"/>
            </w:tcBorders>
            <w:vAlign w:val="center"/>
            <w:hideMark/>
          </w:tcPr>
          <w:p w14:paraId="217C7C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r>
      <w:tr w:rsidR="00673387" w:rsidRPr="00673387" w14:paraId="1AF6D6A3" w14:textId="77777777" w:rsidTr="00673387">
        <w:trPr>
          <w:jc w:val="center"/>
        </w:trPr>
        <w:tc>
          <w:tcPr>
            <w:tcW w:w="5000" w:type="pct"/>
            <w:gridSpan w:val="8"/>
            <w:tcBorders>
              <w:top w:val="single" w:sz="6" w:space="0" w:color="auto"/>
              <w:left w:val="single" w:sz="4" w:space="0" w:color="auto"/>
              <w:bottom w:val="single" w:sz="4" w:space="0" w:color="auto"/>
              <w:right w:val="single" w:sz="4" w:space="0" w:color="auto"/>
            </w:tcBorders>
            <w:hideMark/>
          </w:tcPr>
          <w:p w14:paraId="7220C22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6DC465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22779122"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60079BE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4:</w:t>
            </w:r>
            <w:r w:rsidRPr="00673387">
              <w:rPr>
                <w:rFonts w:ascii="Arial" w:hAnsi="Arial" w:cs="Arial"/>
                <w:sz w:val="18"/>
                <w:szCs w:val="20"/>
                <w:lang w:val="en-US" w:eastAsia="ko-KR"/>
              </w:rPr>
              <w:tab/>
              <w:t>The same bands and the same Io conditions for each band apply for this requirement as for the corresponding requirement with the PRS bandwidth ≥ 6 RB.</w:t>
            </w:r>
          </w:p>
          <w:p w14:paraId="1EF4722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22CC842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0A94F878" w14:textId="77777777" w:rsidR="00673387" w:rsidRPr="00673387" w:rsidRDefault="00673387" w:rsidP="00673387">
      <w:pPr>
        <w:overflowPunct w:val="0"/>
        <w:autoSpaceDE w:val="0"/>
        <w:autoSpaceDN w:val="0"/>
        <w:adjustRightInd w:val="0"/>
        <w:spacing w:after="180"/>
        <w:rPr>
          <w:sz w:val="20"/>
          <w:szCs w:val="20"/>
          <w:lang w:eastAsia="zh-CN"/>
        </w:rPr>
      </w:pPr>
    </w:p>
    <w:p w14:paraId="100CD17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9.1.25.2</w:t>
      </w:r>
      <w:r w:rsidRPr="00673387">
        <w:rPr>
          <w:rFonts w:ascii="Arial" w:hAnsi="Arial"/>
          <w:szCs w:val="20"/>
        </w:rPr>
        <w:tab/>
        <w:t xml:space="preserve">Inter-Frequency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M2 in CE mode B</w:t>
      </w:r>
    </w:p>
    <w:p w14:paraId="56CD5D3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9.1.25.2-1 are valid under the following conditions:</w:t>
      </w:r>
    </w:p>
    <w:p w14:paraId="1F7EA2D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5838BB2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B.3.32 for a corresponding Band</w:t>
      </w:r>
    </w:p>
    <w:p w14:paraId="137002B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There are no measurement gaps overlapping with the PRS subframes of the measured serving cell.</w:t>
      </w:r>
    </w:p>
    <w:p w14:paraId="4B23CCAA"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376F6E7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9.1.25.2-1: RSTD measurement accuracy</w:t>
      </w:r>
      <w:r w:rsidRPr="00673387">
        <w:rPr>
          <w:rFonts w:ascii="Arial" w:hAnsi="Arial" w:cs="Arial"/>
          <w:b/>
          <w:sz w:val="20"/>
          <w:szCs w:val="20"/>
          <w:lang w:eastAsia="zh-CN"/>
        </w:rPr>
        <w:t xml:space="preserve"> for CEModeB</w:t>
      </w:r>
    </w:p>
    <w:tbl>
      <w:tblPr>
        <w:tblW w:w="5000" w:type="pct"/>
        <w:jc w:val="center"/>
        <w:tblLook w:val="01E0" w:firstRow="1" w:lastRow="1" w:firstColumn="1" w:lastColumn="1" w:noHBand="0" w:noVBand="0"/>
      </w:tblPr>
      <w:tblGrid>
        <w:gridCol w:w="937"/>
        <w:gridCol w:w="1370"/>
        <w:gridCol w:w="1105"/>
        <w:gridCol w:w="1257"/>
        <w:gridCol w:w="1141"/>
        <w:gridCol w:w="1462"/>
        <w:gridCol w:w="1079"/>
        <w:gridCol w:w="1278"/>
      </w:tblGrid>
      <w:tr w:rsidR="00673387" w:rsidRPr="00673387" w14:paraId="702C3E8B" w14:textId="77777777" w:rsidTr="00673387">
        <w:trPr>
          <w:jc w:val="center"/>
        </w:trPr>
        <w:tc>
          <w:tcPr>
            <w:tcW w:w="475" w:type="pct"/>
            <w:vMerge w:val="restart"/>
            <w:tcBorders>
              <w:top w:val="single" w:sz="4" w:space="0" w:color="auto"/>
              <w:left w:val="single" w:sz="4" w:space="0" w:color="auto"/>
              <w:bottom w:val="single" w:sz="6" w:space="0" w:color="auto"/>
              <w:right w:val="single" w:sz="6" w:space="0" w:color="auto"/>
            </w:tcBorders>
            <w:vAlign w:val="center"/>
            <w:hideMark/>
          </w:tcPr>
          <w:p w14:paraId="48EDF4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4525" w:type="pct"/>
            <w:gridSpan w:val="7"/>
            <w:tcBorders>
              <w:top w:val="single" w:sz="4" w:space="0" w:color="auto"/>
              <w:left w:val="single" w:sz="6" w:space="0" w:color="auto"/>
              <w:bottom w:val="single" w:sz="6" w:space="0" w:color="auto"/>
              <w:right w:val="single" w:sz="4" w:space="0" w:color="auto"/>
            </w:tcBorders>
            <w:hideMark/>
          </w:tcPr>
          <w:p w14:paraId="6BBDECA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0376C310"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C685B25" w14:textId="77777777" w:rsidR="00673387" w:rsidRPr="00673387" w:rsidRDefault="00673387" w:rsidP="00673387">
            <w:pPr>
              <w:rPr>
                <w:rFonts w:ascii="Arial" w:hAnsi="Arial" w:cs="Arial"/>
                <w:b/>
                <w:sz w:val="18"/>
                <w:szCs w:val="20"/>
                <w:lang w:val="en-US" w:eastAsia="ko-KR"/>
              </w:rPr>
            </w:pP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7A7D95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3EF045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22AF04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i</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2F3F0604"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1FD683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vAlign w:val="center"/>
            <w:hideMark/>
          </w:tcPr>
          <w:p w14:paraId="03843F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5</w:t>
            </w:r>
            <w:r w:rsidRPr="00673387">
              <w:rPr>
                <w:rFonts w:ascii="Arial" w:hAnsi="Arial" w:cs="Arial"/>
                <w:b/>
                <w:sz w:val="16"/>
                <w:szCs w:val="16"/>
                <w:lang w:val="en-US" w:eastAsia="ko-KR"/>
              </w:rPr>
              <w:t xml:space="preserve"> range</w:t>
            </w:r>
          </w:p>
        </w:tc>
      </w:tr>
      <w:tr w:rsidR="00673387" w:rsidRPr="00673387" w14:paraId="79E1FAB4"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E25E9C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8603C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4CDC9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B65B46"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D879E7" w14:textId="77777777" w:rsidR="00673387" w:rsidRPr="00673387" w:rsidRDefault="00673387" w:rsidP="00673387">
            <w:pP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07C954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6</w:t>
            </w:r>
          </w:p>
        </w:tc>
        <w:tc>
          <w:tcPr>
            <w:tcW w:w="547" w:type="pct"/>
            <w:tcBorders>
              <w:top w:val="single" w:sz="6" w:space="0" w:color="auto"/>
              <w:left w:val="single" w:sz="6" w:space="0" w:color="auto"/>
              <w:bottom w:val="single" w:sz="6" w:space="0" w:color="auto"/>
              <w:right w:val="single" w:sz="6" w:space="0" w:color="auto"/>
            </w:tcBorders>
            <w:vAlign w:val="center"/>
            <w:hideMark/>
          </w:tcPr>
          <w:p w14:paraId="51C92967"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648" w:type="pct"/>
            <w:tcBorders>
              <w:top w:val="single" w:sz="6" w:space="0" w:color="auto"/>
              <w:left w:val="single" w:sz="6" w:space="0" w:color="auto"/>
              <w:bottom w:val="single" w:sz="6" w:space="0" w:color="auto"/>
              <w:right w:val="single" w:sz="4" w:space="0" w:color="auto"/>
            </w:tcBorders>
            <w:vAlign w:val="center"/>
            <w:hideMark/>
          </w:tcPr>
          <w:p w14:paraId="2D463813"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044678C7"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6D5BC8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752" w:type="pct"/>
            <w:tcBorders>
              <w:top w:val="single" w:sz="6" w:space="0" w:color="auto"/>
              <w:left w:val="single" w:sz="6" w:space="0" w:color="auto"/>
              <w:bottom w:val="single" w:sz="6" w:space="0" w:color="auto"/>
              <w:right w:val="single" w:sz="6" w:space="0" w:color="auto"/>
            </w:tcBorders>
            <w:hideMark/>
          </w:tcPr>
          <w:p w14:paraId="7522BD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50CAD5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638" w:type="pct"/>
            <w:tcBorders>
              <w:top w:val="single" w:sz="6" w:space="0" w:color="auto"/>
              <w:left w:val="single" w:sz="6" w:space="0" w:color="auto"/>
              <w:bottom w:val="single" w:sz="6" w:space="0" w:color="auto"/>
              <w:right w:val="single" w:sz="6" w:space="0" w:color="auto"/>
            </w:tcBorders>
          </w:tcPr>
          <w:p w14:paraId="10805C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79" w:type="pct"/>
            <w:tcBorders>
              <w:top w:val="single" w:sz="6" w:space="0" w:color="auto"/>
              <w:left w:val="single" w:sz="6" w:space="0" w:color="auto"/>
              <w:bottom w:val="single" w:sz="6" w:space="0" w:color="auto"/>
              <w:right w:val="single" w:sz="6" w:space="0" w:color="auto"/>
            </w:tcBorders>
            <w:vAlign w:val="center"/>
          </w:tcPr>
          <w:p w14:paraId="2774CA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tcPr>
          <w:p w14:paraId="46908D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47" w:type="pct"/>
            <w:tcBorders>
              <w:top w:val="single" w:sz="6" w:space="0" w:color="auto"/>
              <w:left w:val="single" w:sz="6" w:space="0" w:color="auto"/>
              <w:bottom w:val="single" w:sz="6" w:space="0" w:color="auto"/>
              <w:right w:val="single" w:sz="6" w:space="0" w:color="auto"/>
            </w:tcBorders>
            <w:vAlign w:val="center"/>
            <w:hideMark/>
          </w:tcPr>
          <w:p w14:paraId="329E4B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648" w:type="pct"/>
            <w:tcBorders>
              <w:top w:val="single" w:sz="6" w:space="0" w:color="auto"/>
              <w:left w:val="single" w:sz="6" w:space="0" w:color="auto"/>
              <w:bottom w:val="single" w:sz="6" w:space="0" w:color="auto"/>
              <w:right w:val="single" w:sz="4" w:space="0" w:color="auto"/>
            </w:tcBorders>
            <w:vAlign w:val="center"/>
            <w:hideMark/>
          </w:tcPr>
          <w:p w14:paraId="7DB0D7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7E9441CF"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1E9412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62" w:author="Ericsson" w:date="2020-05-13T11:22: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21</w:t>
            </w:r>
            <w:del w:id="1063" w:author="Ericsson" w:date="2020-05-13T11:22:00Z">
              <w:r w:rsidRPr="00673387">
                <w:rPr>
                  <w:rFonts w:ascii="Arial" w:hAnsi="Arial" w:cs="Arial"/>
                  <w:sz w:val="18"/>
                  <w:szCs w:val="20"/>
                  <w:lang w:val="en-US" w:eastAsia="zh-CN"/>
                </w:rPr>
                <w:delText>]</w:delText>
              </w:r>
            </w:del>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319D73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006025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03945A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6D5E5C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581F90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4DFB46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799" w:type="pct"/>
            <w:tcBorders>
              <w:top w:val="single" w:sz="6" w:space="0" w:color="auto"/>
              <w:left w:val="single" w:sz="6" w:space="0" w:color="auto"/>
              <w:bottom w:val="single" w:sz="6" w:space="0" w:color="auto"/>
              <w:right w:val="single" w:sz="6" w:space="0" w:color="auto"/>
            </w:tcBorders>
            <w:vAlign w:val="center"/>
            <w:hideMark/>
          </w:tcPr>
          <w:p w14:paraId="3BDCC9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203AEB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0F63B1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FC2F9A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8ADA6A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DFF3B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95AE8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54BB2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9D49D2"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6125D8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03DD5D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5E49C9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2801F71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5F1501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997D7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6DDC5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AA1D3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EADC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3CC8D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495D06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10CD1D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8502EF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E723AE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4B67B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D5EA2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85003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65DEE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72407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7C39CD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509612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1D952C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72750C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52332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81A26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413D7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DEC59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684FB5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550357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7C40ED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9EAE9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948DF6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AE4C3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AF2B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26C24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F8C40A"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28572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448EFA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3C384A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D7D829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9C26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877C6D"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BD31E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30F9C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EB5FB3"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3C31B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2EF10D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70970A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6329E5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306D48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13655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B241DA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91F54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7C1A7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110D1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2D42F0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7C16EA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D2335D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F130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D59789"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23661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1176C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0656A7"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A3744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4559F0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267622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99A520F"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6AD591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64" w:author="Ericsson" w:date="2020-05-13T11:22: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752" w:type="pct"/>
            <w:tcBorders>
              <w:top w:val="single" w:sz="6" w:space="0" w:color="auto"/>
              <w:left w:val="single" w:sz="6" w:space="0" w:color="auto"/>
              <w:bottom w:val="single" w:sz="6" w:space="0" w:color="auto"/>
              <w:right w:val="single" w:sz="6" w:space="0" w:color="auto"/>
            </w:tcBorders>
            <w:vAlign w:val="center"/>
            <w:hideMark/>
          </w:tcPr>
          <w:p w14:paraId="1E4D52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176F35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205144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68C653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2</w:t>
            </w:r>
            <w:r w:rsidRPr="00673387">
              <w:rPr>
                <w:rFonts w:ascii="Arial" w:hAnsi="Arial" w:cs="Arial"/>
                <w:sz w:val="18"/>
                <w:szCs w:val="20"/>
                <w:lang w:val="en-US" w:eastAsia="zh-CN"/>
              </w:rPr>
              <w:t>4</w:t>
            </w:r>
          </w:p>
        </w:tc>
        <w:tc>
          <w:tcPr>
            <w:tcW w:w="638" w:type="pct"/>
            <w:tcBorders>
              <w:top w:val="single" w:sz="6" w:space="0" w:color="auto"/>
              <w:left w:val="single" w:sz="6" w:space="0" w:color="auto"/>
              <w:bottom w:val="single" w:sz="6" w:space="0" w:color="auto"/>
              <w:right w:val="single" w:sz="6" w:space="0" w:color="auto"/>
            </w:tcBorders>
            <w:vAlign w:val="center"/>
            <w:hideMark/>
          </w:tcPr>
          <w:p w14:paraId="1B7D93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8</w:t>
            </w:r>
          </w:p>
        </w:tc>
        <w:tc>
          <w:tcPr>
            <w:tcW w:w="579" w:type="pct"/>
            <w:tcBorders>
              <w:top w:val="single" w:sz="6" w:space="0" w:color="auto"/>
              <w:left w:val="single" w:sz="6" w:space="0" w:color="auto"/>
              <w:bottom w:val="single" w:sz="6" w:space="0" w:color="auto"/>
              <w:right w:val="single" w:sz="6" w:space="0" w:color="auto"/>
            </w:tcBorders>
            <w:vAlign w:val="center"/>
            <w:hideMark/>
          </w:tcPr>
          <w:p w14:paraId="3B92DB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799" w:type="pct"/>
            <w:tcBorders>
              <w:top w:val="single" w:sz="6" w:space="0" w:color="auto"/>
              <w:left w:val="single" w:sz="6" w:space="0" w:color="auto"/>
              <w:bottom w:val="single" w:sz="6" w:space="0" w:color="auto"/>
              <w:right w:val="single" w:sz="6" w:space="0" w:color="auto"/>
            </w:tcBorders>
            <w:vAlign w:val="center"/>
            <w:hideMark/>
          </w:tcPr>
          <w:p w14:paraId="0BEE00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547" w:type="pct"/>
            <w:tcBorders>
              <w:top w:val="single" w:sz="6" w:space="0" w:color="auto"/>
              <w:left w:val="single" w:sz="6" w:space="0" w:color="auto"/>
              <w:bottom w:val="single" w:sz="6" w:space="0" w:color="auto"/>
              <w:right w:val="single" w:sz="6" w:space="0" w:color="auto"/>
            </w:tcBorders>
            <w:vAlign w:val="center"/>
            <w:hideMark/>
          </w:tcPr>
          <w:p w14:paraId="4495CA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648" w:type="pct"/>
            <w:tcBorders>
              <w:top w:val="single" w:sz="6" w:space="0" w:color="auto"/>
              <w:left w:val="single" w:sz="6" w:space="0" w:color="auto"/>
              <w:bottom w:val="single" w:sz="6" w:space="0" w:color="auto"/>
              <w:right w:val="single" w:sz="4" w:space="0" w:color="auto"/>
            </w:tcBorders>
            <w:vAlign w:val="center"/>
            <w:hideMark/>
          </w:tcPr>
          <w:p w14:paraId="418FED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r>
      <w:tr w:rsidR="00673387" w:rsidRPr="00673387" w14:paraId="188E805F" w14:textId="77777777" w:rsidTr="00673387">
        <w:trPr>
          <w:jc w:val="center"/>
        </w:trPr>
        <w:tc>
          <w:tcPr>
            <w:tcW w:w="5000" w:type="pct"/>
            <w:gridSpan w:val="8"/>
            <w:tcBorders>
              <w:top w:val="single" w:sz="6" w:space="0" w:color="auto"/>
              <w:left w:val="single" w:sz="4" w:space="0" w:color="auto"/>
              <w:bottom w:val="single" w:sz="4" w:space="0" w:color="auto"/>
              <w:right w:val="single" w:sz="4" w:space="0" w:color="auto"/>
            </w:tcBorders>
            <w:hideMark/>
          </w:tcPr>
          <w:p w14:paraId="404AD6A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1218956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5428BC74"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39D289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4:</w:t>
            </w:r>
            <w:r w:rsidRPr="00673387">
              <w:rPr>
                <w:rFonts w:ascii="Arial" w:hAnsi="Arial" w:cs="Arial"/>
                <w:sz w:val="18"/>
                <w:szCs w:val="20"/>
                <w:lang w:val="en-US" w:eastAsia="ko-KR"/>
              </w:rPr>
              <w:tab/>
              <w:t>The same bands and the same Io conditions for each band apply for this requirement as for the corresponding requirement with the PRS bandwidth ≥ 6 RB.</w:t>
            </w:r>
          </w:p>
          <w:p w14:paraId="5CFC76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5C648D5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2DDF8079" w14:textId="77777777" w:rsidR="00673387" w:rsidRPr="00673387" w:rsidRDefault="00673387" w:rsidP="00673387">
      <w:pPr>
        <w:overflowPunct w:val="0"/>
        <w:autoSpaceDE w:val="0"/>
        <w:autoSpaceDN w:val="0"/>
        <w:adjustRightInd w:val="0"/>
        <w:spacing w:after="180"/>
        <w:rPr>
          <w:sz w:val="20"/>
          <w:szCs w:val="20"/>
        </w:rPr>
      </w:pPr>
    </w:p>
    <w:p w14:paraId="7250722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9.1.25.3</w:t>
      </w:r>
      <w:r w:rsidRPr="00673387">
        <w:rPr>
          <w:rFonts w:ascii="Arial" w:hAnsi="Arial"/>
          <w:szCs w:val="20"/>
        </w:rPr>
        <w:tab/>
        <w:t>UE RX-TX time difference</w:t>
      </w:r>
      <w:r w:rsidRPr="00673387">
        <w:rPr>
          <w:rFonts w:ascii="Arial" w:hAnsi="Arial"/>
          <w:szCs w:val="20"/>
          <w:lang w:eastAsia="zh-CN"/>
        </w:rPr>
        <w:t xml:space="preserve"> Accuracy</w:t>
      </w:r>
      <w:r w:rsidRPr="00673387">
        <w:rPr>
          <w:rFonts w:ascii="Arial" w:hAnsi="Arial"/>
          <w:szCs w:val="20"/>
        </w:rPr>
        <w:t xml:space="preserve"> </w:t>
      </w:r>
      <w:r w:rsidRPr="00673387">
        <w:rPr>
          <w:rFonts w:ascii="Arial" w:hAnsi="Arial"/>
          <w:szCs w:val="20"/>
          <w:lang w:eastAsia="zh-CN"/>
        </w:rPr>
        <w:t>Requirement for Cat-M2</w:t>
      </w:r>
    </w:p>
    <w:p w14:paraId="1337437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w:t>
      </w:r>
      <w:r w:rsidRPr="00673387">
        <w:rPr>
          <w:rFonts w:eastAsia="MS Mincho"/>
          <w:sz w:val="20"/>
          <w:szCs w:val="20"/>
        </w:rPr>
        <w:t>e</w:t>
      </w:r>
      <w:r w:rsidRPr="00673387">
        <w:rPr>
          <w:sz w:val="20"/>
          <w:szCs w:val="20"/>
        </w:rPr>
        <w:t xml:space="preserve"> UE RX-TX time difference is measured from the </w:t>
      </w:r>
      <w:r w:rsidRPr="00673387">
        <w:rPr>
          <w:sz w:val="20"/>
          <w:szCs w:val="20"/>
          <w:lang w:eastAsia="zh-CN"/>
        </w:rPr>
        <w:t>PCell</w:t>
      </w:r>
      <w:r w:rsidRPr="00673387">
        <w:rPr>
          <w:sz w:val="20"/>
          <w:szCs w:val="20"/>
        </w:rPr>
        <w:t>.</w:t>
      </w:r>
    </w:p>
    <w:p w14:paraId="4A24003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9.1.25.3-1 are valid under the following conditions:</w:t>
      </w:r>
    </w:p>
    <w:p w14:paraId="62297C4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C92578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No changes to the uplink transmission timing are applied during the measurement period.</w:t>
      </w:r>
    </w:p>
    <w:p w14:paraId="4534FA2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w:t>
      </w:r>
      <w:r w:rsidRPr="00673387">
        <w:rPr>
          <w:sz w:val="20"/>
          <w:szCs w:val="20"/>
          <w:vertAlign w:val="subscript"/>
        </w:rPr>
        <w:t>dBm</w:t>
      </w:r>
      <w:r w:rsidRPr="00673387">
        <w:rPr>
          <w:sz w:val="20"/>
          <w:szCs w:val="20"/>
        </w:rPr>
        <w:t xml:space="preserve"> according to Annex B.2.14 for a corresponding Band</w:t>
      </w:r>
    </w:p>
    <w:p w14:paraId="1C6CE2C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9.1.25.3-1: UE Rx – Tx time difference measurement accuracy</w:t>
      </w:r>
      <w:r w:rsidRPr="00673387">
        <w:rPr>
          <w:rFonts w:ascii="Arial" w:hAnsi="Arial" w:cs="Arial"/>
          <w:b/>
          <w:sz w:val="20"/>
          <w:szCs w:val="20"/>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673387" w:rsidRPr="00673387" w14:paraId="1F962B4A" w14:textId="77777777" w:rsidTr="00673387">
        <w:trPr>
          <w:jc w:val="center"/>
        </w:trPr>
        <w:tc>
          <w:tcPr>
            <w:tcW w:w="1061" w:type="dxa"/>
            <w:vMerge w:val="restart"/>
            <w:tcBorders>
              <w:top w:val="single" w:sz="4" w:space="0" w:color="auto"/>
              <w:left w:val="single" w:sz="4" w:space="0" w:color="auto"/>
              <w:bottom w:val="single" w:sz="6" w:space="0" w:color="auto"/>
              <w:right w:val="single" w:sz="6" w:space="0" w:color="auto"/>
            </w:tcBorders>
            <w:vAlign w:val="center"/>
            <w:hideMark/>
          </w:tcPr>
          <w:p w14:paraId="184428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119" w:type="dxa"/>
            <w:gridSpan w:val="5"/>
            <w:tcBorders>
              <w:top w:val="single" w:sz="4" w:space="0" w:color="auto"/>
              <w:left w:val="single" w:sz="6" w:space="0" w:color="auto"/>
              <w:bottom w:val="single" w:sz="6" w:space="0" w:color="auto"/>
              <w:right w:val="single" w:sz="4" w:space="0" w:color="auto"/>
            </w:tcBorders>
            <w:vAlign w:val="center"/>
            <w:hideMark/>
          </w:tcPr>
          <w:p w14:paraId="09DA87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5E01A92"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F077040" w14:textId="77777777" w:rsidR="00673387" w:rsidRPr="00673387" w:rsidRDefault="00673387" w:rsidP="00673387">
            <w:pPr>
              <w:rPr>
                <w:rFonts w:ascii="Arial" w:hAnsi="Arial" w:cs="Arial"/>
                <w:b/>
                <w:sz w:val="18"/>
                <w:szCs w:val="20"/>
                <w:lang w:val="en-US" w:eastAsia="ko-KR"/>
              </w:rPr>
            </w:pPr>
          </w:p>
        </w:tc>
        <w:tc>
          <w:tcPr>
            <w:tcW w:w="1030" w:type="dxa"/>
            <w:vMerge w:val="restart"/>
            <w:tcBorders>
              <w:top w:val="single" w:sz="6" w:space="0" w:color="auto"/>
              <w:left w:val="single" w:sz="6" w:space="0" w:color="auto"/>
              <w:bottom w:val="single" w:sz="6" w:space="0" w:color="auto"/>
              <w:right w:val="single" w:sz="6" w:space="0" w:color="auto"/>
            </w:tcBorders>
            <w:vAlign w:val="center"/>
            <w:hideMark/>
          </w:tcPr>
          <w:p w14:paraId="3B6A34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hideMark/>
          </w:tcPr>
          <w:p w14:paraId="746140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 xml:space="preserve">Downlink </w:t>
            </w:r>
            <w:r w:rsidRPr="00673387">
              <w:rPr>
                <w:rFonts w:ascii="Arial" w:hAnsi="Arial" w:cs="Arial"/>
                <w:b/>
                <w:sz w:val="18"/>
                <w:szCs w:val="20"/>
                <w:lang w:val="en-US" w:eastAsia="zh-CN"/>
              </w:rPr>
              <w:t>transmission</w:t>
            </w:r>
          </w:p>
          <w:p w14:paraId="51E2FD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bandwidth</w:t>
            </w:r>
            <w:r w:rsidRPr="00673387">
              <w:rPr>
                <w:rFonts w:ascii="Arial" w:hAnsi="Arial" w:cs="Arial"/>
                <w:b/>
                <w:sz w:val="18"/>
                <w:szCs w:val="20"/>
                <w:lang w:val="en-US"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vAlign w:val="center"/>
            <w:hideMark/>
          </w:tcPr>
          <w:p w14:paraId="0C12BC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5D73745C"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168207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B15AE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F83CAE" w14:textId="77777777" w:rsidR="00673387" w:rsidRPr="00673387" w:rsidRDefault="00673387" w:rsidP="00673387">
            <w:pPr>
              <w:rPr>
                <w:rFonts w:ascii="Arial" w:hAnsi="Arial" w:cs="Arial"/>
                <w:b/>
                <w:sz w:val="18"/>
                <w:szCs w:val="20"/>
                <w:lang w:val="en-US" w:eastAsia="ko-KR"/>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63CE2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w:t>
            </w:r>
            <w:r w:rsidRPr="00673387">
              <w:rPr>
                <w:rFonts w:ascii="Arial" w:hAnsi="Arial" w:cs="Arial"/>
                <w:b/>
                <w:sz w:val="18"/>
                <w:szCs w:val="20"/>
                <w:vertAlign w:val="superscript"/>
                <w:lang w:val="en-US" w:eastAsia="zh-CN"/>
              </w:rPr>
              <w:t>4</w:t>
            </w:r>
          </w:p>
        </w:tc>
        <w:tc>
          <w:tcPr>
            <w:tcW w:w="1688" w:type="dxa"/>
            <w:tcBorders>
              <w:top w:val="single" w:sz="6" w:space="0" w:color="auto"/>
              <w:left w:val="single" w:sz="6" w:space="0" w:color="auto"/>
              <w:bottom w:val="single" w:sz="6" w:space="0" w:color="auto"/>
              <w:right w:val="single" w:sz="6" w:space="0" w:color="auto"/>
            </w:tcBorders>
            <w:vAlign w:val="center"/>
            <w:hideMark/>
          </w:tcPr>
          <w:p w14:paraId="48C3D2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B671A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F6D1D65" w14:textId="77777777" w:rsidTr="00673387">
        <w:trPr>
          <w:jc w:val="center"/>
        </w:trPr>
        <w:tc>
          <w:tcPr>
            <w:tcW w:w="1061" w:type="dxa"/>
            <w:tcBorders>
              <w:top w:val="single" w:sz="6" w:space="0" w:color="auto"/>
              <w:left w:val="single" w:sz="4" w:space="0" w:color="auto"/>
              <w:bottom w:val="single" w:sz="6" w:space="0" w:color="auto"/>
              <w:right w:val="single" w:sz="6" w:space="0" w:color="auto"/>
            </w:tcBorders>
            <w:vAlign w:val="center"/>
            <w:hideMark/>
          </w:tcPr>
          <w:p w14:paraId="3143CA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Ts</w:t>
            </w:r>
            <w:r w:rsidRPr="00673387">
              <w:rPr>
                <w:rFonts w:ascii="Arial" w:hAnsi="Arial" w:cs="Arial"/>
                <w:b/>
                <w:sz w:val="18"/>
                <w:szCs w:val="20"/>
                <w:vertAlign w:val="superscript"/>
                <w:lang w:val="en-US"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hideMark/>
          </w:tcPr>
          <w:p w14:paraId="10AA823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337" w:type="dxa"/>
            <w:tcBorders>
              <w:top w:val="single" w:sz="6" w:space="0" w:color="auto"/>
              <w:left w:val="single" w:sz="6" w:space="0" w:color="auto"/>
              <w:bottom w:val="single" w:sz="6" w:space="0" w:color="auto"/>
              <w:right w:val="single" w:sz="6" w:space="0" w:color="auto"/>
            </w:tcBorders>
            <w:vAlign w:val="center"/>
            <w:hideMark/>
          </w:tcPr>
          <w:p w14:paraId="7852C5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RB</w:t>
            </w:r>
          </w:p>
        </w:tc>
        <w:tc>
          <w:tcPr>
            <w:tcW w:w="2624" w:type="dxa"/>
            <w:tcBorders>
              <w:top w:val="single" w:sz="6" w:space="0" w:color="auto"/>
              <w:left w:val="single" w:sz="6" w:space="0" w:color="auto"/>
              <w:bottom w:val="single" w:sz="6" w:space="0" w:color="auto"/>
              <w:right w:val="single" w:sz="6" w:space="0" w:color="auto"/>
            </w:tcBorders>
            <w:vAlign w:val="center"/>
          </w:tcPr>
          <w:p w14:paraId="1A6D0F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88" w:type="dxa"/>
            <w:tcBorders>
              <w:top w:val="single" w:sz="6" w:space="0" w:color="auto"/>
              <w:left w:val="single" w:sz="6" w:space="0" w:color="auto"/>
              <w:bottom w:val="single" w:sz="6" w:space="0" w:color="auto"/>
              <w:right w:val="single" w:sz="6" w:space="0" w:color="auto"/>
            </w:tcBorders>
            <w:vAlign w:val="center"/>
            <w:hideMark/>
          </w:tcPr>
          <w:p w14:paraId="64F512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8C52D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9ACC9B9" w14:textId="77777777" w:rsidTr="00673387">
        <w:trPr>
          <w:jc w:val="center"/>
        </w:trPr>
        <w:tc>
          <w:tcPr>
            <w:tcW w:w="1061" w:type="dxa"/>
            <w:vMerge w:val="restart"/>
            <w:tcBorders>
              <w:top w:val="single" w:sz="6" w:space="0" w:color="auto"/>
              <w:left w:val="single" w:sz="4" w:space="0" w:color="auto"/>
              <w:bottom w:val="single" w:sz="6" w:space="0" w:color="auto"/>
              <w:right w:val="single" w:sz="6" w:space="0" w:color="auto"/>
            </w:tcBorders>
            <w:vAlign w:val="center"/>
            <w:hideMark/>
          </w:tcPr>
          <w:p w14:paraId="080D81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w:t>
            </w:r>
            <w:del w:id="1065" w:author="Ericsson" w:date="2020-05-13T11:22:00Z">
              <w:r w:rsidRPr="00673387">
                <w:rPr>
                  <w:rFonts w:ascii="Arial" w:hAnsi="Arial" w:cs="Arial"/>
                  <w:sz w:val="18"/>
                  <w:szCs w:val="20"/>
                  <w:lang w:val="en-US" w:eastAsia="ko-KR"/>
                </w:rPr>
                <w:sym w:font="Symbol" w:char="F0B1"/>
              </w:r>
            </w:del>
            <w:r w:rsidRPr="00673387">
              <w:rPr>
                <w:rFonts w:ascii="Arial" w:hAnsi="Arial" w:cs="Arial"/>
                <w:sz w:val="18"/>
                <w:szCs w:val="20"/>
                <w:lang w:val="en-US" w:eastAsia="ko-KR"/>
              </w:rPr>
              <w:t>20</w:t>
            </w:r>
            <w:del w:id="1066" w:author="Ericsson" w:date="2020-05-13T11:22:00Z">
              <w:r w:rsidRPr="00673387">
                <w:rPr>
                  <w:rFonts w:ascii="Arial" w:hAnsi="Arial" w:cs="Arial"/>
                  <w:sz w:val="18"/>
                  <w:szCs w:val="20"/>
                  <w:lang w:val="en-US" w:eastAsia="zh-CN"/>
                </w:rPr>
                <w:delText>]</w:delText>
              </w:r>
            </w:del>
          </w:p>
        </w:tc>
        <w:tc>
          <w:tcPr>
            <w:tcW w:w="1030" w:type="dxa"/>
            <w:vMerge w:val="restart"/>
            <w:tcBorders>
              <w:top w:val="single" w:sz="6" w:space="0" w:color="auto"/>
              <w:left w:val="single" w:sz="6" w:space="0" w:color="auto"/>
              <w:bottom w:val="single" w:sz="6" w:space="0" w:color="auto"/>
              <w:right w:val="single" w:sz="6" w:space="0" w:color="auto"/>
            </w:tcBorders>
            <w:vAlign w:val="center"/>
            <w:hideMark/>
          </w:tcPr>
          <w:p w14:paraId="0924AB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1337" w:type="dxa"/>
            <w:vMerge w:val="restart"/>
            <w:tcBorders>
              <w:top w:val="single" w:sz="6" w:space="0" w:color="auto"/>
              <w:left w:val="single" w:sz="6" w:space="0" w:color="auto"/>
              <w:bottom w:val="single" w:sz="6" w:space="0" w:color="auto"/>
              <w:right w:val="single" w:sz="6" w:space="0" w:color="auto"/>
            </w:tcBorders>
            <w:vAlign w:val="center"/>
            <w:hideMark/>
          </w:tcPr>
          <w:p w14:paraId="5ED238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 xml:space="preserve"> 6</w:t>
            </w:r>
          </w:p>
        </w:tc>
        <w:tc>
          <w:tcPr>
            <w:tcW w:w="2624" w:type="dxa"/>
            <w:tcBorders>
              <w:top w:val="single" w:sz="6" w:space="0" w:color="auto"/>
              <w:left w:val="single" w:sz="6" w:space="0" w:color="auto"/>
              <w:bottom w:val="single" w:sz="6" w:space="0" w:color="auto"/>
              <w:right w:val="single" w:sz="6" w:space="0" w:color="auto"/>
            </w:tcBorders>
            <w:vAlign w:val="center"/>
            <w:hideMark/>
          </w:tcPr>
          <w:p w14:paraId="41DD3B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1688" w:type="dxa"/>
            <w:tcBorders>
              <w:top w:val="single" w:sz="6" w:space="0" w:color="auto"/>
              <w:left w:val="single" w:sz="6" w:space="0" w:color="auto"/>
              <w:bottom w:val="single" w:sz="6" w:space="0" w:color="auto"/>
              <w:right w:val="single" w:sz="6" w:space="0" w:color="auto"/>
            </w:tcBorders>
            <w:vAlign w:val="center"/>
            <w:hideMark/>
          </w:tcPr>
          <w:p w14:paraId="5F4816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B9B8E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1ABA34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4C398F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CF547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E8C0FC"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hideMark/>
          </w:tcPr>
          <w:p w14:paraId="464056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1688" w:type="dxa"/>
            <w:tcBorders>
              <w:top w:val="single" w:sz="6" w:space="0" w:color="auto"/>
              <w:left w:val="single" w:sz="6" w:space="0" w:color="auto"/>
              <w:bottom w:val="single" w:sz="6" w:space="0" w:color="auto"/>
              <w:right w:val="single" w:sz="6" w:space="0" w:color="auto"/>
            </w:tcBorders>
            <w:hideMark/>
          </w:tcPr>
          <w:p w14:paraId="2D3A5C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hideMark/>
          </w:tcPr>
          <w:p w14:paraId="330BAA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716889D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A3757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DE498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B8483E"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2BB837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1688" w:type="dxa"/>
            <w:tcBorders>
              <w:top w:val="single" w:sz="6" w:space="0" w:color="auto"/>
              <w:left w:val="single" w:sz="6" w:space="0" w:color="auto"/>
              <w:bottom w:val="single" w:sz="6" w:space="0" w:color="auto"/>
              <w:right w:val="single" w:sz="6" w:space="0" w:color="auto"/>
            </w:tcBorders>
            <w:vAlign w:val="center"/>
            <w:hideMark/>
          </w:tcPr>
          <w:p w14:paraId="5542C0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EED4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7896EF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7D8EA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D716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8916A9"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013719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1688" w:type="dxa"/>
            <w:tcBorders>
              <w:top w:val="single" w:sz="6" w:space="0" w:color="auto"/>
              <w:left w:val="single" w:sz="6" w:space="0" w:color="auto"/>
              <w:bottom w:val="single" w:sz="6" w:space="0" w:color="auto"/>
              <w:right w:val="single" w:sz="6" w:space="0" w:color="auto"/>
            </w:tcBorders>
            <w:vAlign w:val="center"/>
            <w:hideMark/>
          </w:tcPr>
          <w:p w14:paraId="39D64D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5E59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FA4546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73512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FD00F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1AB542"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4A881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1688" w:type="dxa"/>
            <w:tcBorders>
              <w:top w:val="single" w:sz="6" w:space="0" w:color="auto"/>
              <w:left w:val="single" w:sz="6" w:space="0" w:color="auto"/>
              <w:bottom w:val="single" w:sz="6" w:space="0" w:color="auto"/>
              <w:right w:val="single" w:sz="6" w:space="0" w:color="auto"/>
            </w:tcBorders>
            <w:vAlign w:val="center"/>
            <w:hideMark/>
          </w:tcPr>
          <w:p w14:paraId="2F74C5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DC312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D62AD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45B18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B7786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92FFC1"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296A5E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1688" w:type="dxa"/>
            <w:tcBorders>
              <w:top w:val="single" w:sz="6" w:space="0" w:color="auto"/>
              <w:left w:val="single" w:sz="6" w:space="0" w:color="auto"/>
              <w:bottom w:val="single" w:sz="6" w:space="0" w:color="auto"/>
              <w:right w:val="single" w:sz="6" w:space="0" w:color="auto"/>
            </w:tcBorders>
            <w:vAlign w:val="center"/>
            <w:hideMark/>
          </w:tcPr>
          <w:p w14:paraId="70A57D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7C0B4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2FB45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3635E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BE907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4B841CC"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5BC12D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1688" w:type="dxa"/>
            <w:tcBorders>
              <w:top w:val="single" w:sz="6" w:space="0" w:color="auto"/>
              <w:left w:val="single" w:sz="6" w:space="0" w:color="auto"/>
              <w:bottom w:val="single" w:sz="6" w:space="0" w:color="auto"/>
              <w:right w:val="single" w:sz="6" w:space="0" w:color="auto"/>
            </w:tcBorders>
            <w:vAlign w:val="center"/>
            <w:hideMark/>
          </w:tcPr>
          <w:p w14:paraId="1D0A4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DE6E6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79079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725230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BC8AD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276420"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438E9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1688" w:type="dxa"/>
            <w:tcBorders>
              <w:top w:val="single" w:sz="6" w:space="0" w:color="auto"/>
              <w:left w:val="single" w:sz="6" w:space="0" w:color="auto"/>
              <w:bottom w:val="single" w:sz="6" w:space="0" w:color="auto"/>
              <w:right w:val="single" w:sz="6" w:space="0" w:color="auto"/>
            </w:tcBorders>
            <w:vAlign w:val="center"/>
            <w:hideMark/>
          </w:tcPr>
          <w:p w14:paraId="765FF7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AA9C1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298D74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725B0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FAC81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DAC404"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399EA6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88" w:type="dxa"/>
            <w:tcBorders>
              <w:top w:val="single" w:sz="6" w:space="0" w:color="auto"/>
              <w:left w:val="single" w:sz="6" w:space="0" w:color="auto"/>
              <w:bottom w:val="single" w:sz="6" w:space="0" w:color="auto"/>
              <w:right w:val="single" w:sz="6" w:space="0" w:color="auto"/>
            </w:tcBorders>
            <w:vAlign w:val="center"/>
            <w:hideMark/>
          </w:tcPr>
          <w:p w14:paraId="16793A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3C39E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0B3818" w14:textId="77777777" w:rsidTr="00673387">
        <w:trPr>
          <w:jc w:val="center"/>
        </w:trPr>
        <w:tc>
          <w:tcPr>
            <w:tcW w:w="1061" w:type="dxa"/>
            <w:tcBorders>
              <w:top w:val="single" w:sz="6" w:space="0" w:color="auto"/>
              <w:left w:val="single" w:sz="4" w:space="0" w:color="auto"/>
              <w:bottom w:val="single" w:sz="6" w:space="0" w:color="auto"/>
              <w:right w:val="single" w:sz="6" w:space="0" w:color="auto"/>
            </w:tcBorders>
            <w:vAlign w:val="center"/>
            <w:hideMark/>
          </w:tcPr>
          <w:p w14:paraId="7C86B2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67" w:author="Ericsson" w:date="2020-05-13T11:22: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w:t>
            </w:r>
            <w:del w:id="1068" w:author="Ericsson" w:date="2020-05-13T11:22:00Z">
              <w:r w:rsidRPr="00673387">
                <w:rPr>
                  <w:rFonts w:ascii="Arial" w:hAnsi="Arial" w:cs="Arial"/>
                  <w:sz w:val="18"/>
                  <w:szCs w:val="20"/>
                  <w:lang w:val="en-US" w:eastAsia="zh-CN"/>
                </w:rPr>
                <w:delText>]</w:delText>
              </w:r>
            </w:del>
          </w:p>
        </w:tc>
        <w:tc>
          <w:tcPr>
            <w:tcW w:w="1030" w:type="dxa"/>
            <w:tcBorders>
              <w:top w:val="single" w:sz="6" w:space="0" w:color="auto"/>
              <w:left w:val="single" w:sz="6" w:space="0" w:color="auto"/>
              <w:bottom w:val="single" w:sz="6" w:space="0" w:color="auto"/>
              <w:right w:val="single" w:sz="6" w:space="0" w:color="auto"/>
            </w:tcBorders>
            <w:vAlign w:val="center"/>
            <w:hideMark/>
          </w:tcPr>
          <w:p w14:paraId="5678DD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1337" w:type="dxa"/>
            <w:tcBorders>
              <w:top w:val="single" w:sz="6" w:space="0" w:color="auto"/>
              <w:left w:val="single" w:sz="6" w:space="0" w:color="auto"/>
              <w:bottom w:val="single" w:sz="6" w:space="0" w:color="auto"/>
              <w:right w:val="single" w:sz="6" w:space="0" w:color="auto"/>
            </w:tcBorders>
            <w:vAlign w:val="center"/>
            <w:hideMark/>
          </w:tcPr>
          <w:p w14:paraId="75E24E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24</w:t>
            </w:r>
          </w:p>
        </w:tc>
        <w:tc>
          <w:tcPr>
            <w:tcW w:w="2624" w:type="dxa"/>
            <w:tcBorders>
              <w:top w:val="single" w:sz="6" w:space="0" w:color="auto"/>
              <w:left w:val="single" w:sz="6" w:space="0" w:color="auto"/>
              <w:bottom w:val="single" w:sz="6" w:space="0" w:color="auto"/>
              <w:right w:val="single" w:sz="6" w:space="0" w:color="auto"/>
            </w:tcBorders>
            <w:vAlign w:val="center"/>
            <w:hideMark/>
          </w:tcPr>
          <w:p w14:paraId="05DB17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88" w:type="dxa"/>
            <w:tcBorders>
              <w:top w:val="single" w:sz="6" w:space="0" w:color="auto"/>
              <w:left w:val="single" w:sz="6" w:space="0" w:color="auto"/>
              <w:bottom w:val="single" w:sz="6" w:space="0" w:color="auto"/>
              <w:right w:val="single" w:sz="6" w:space="0" w:color="auto"/>
            </w:tcBorders>
            <w:vAlign w:val="center"/>
            <w:hideMark/>
          </w:tcPr>
          <w:p w14:paraId="41257F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92BA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3D8EACBB"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773C32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When in dBm/15kHz, the minimum Io condition is expressed as the average Io per RE over all REs in that symbol. Io may be different in different symbols within a subframe.</w:t>
            </w:r>
          </w:p>
          <w:p w14:paraId="7F120E6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w:t>
            </w:r>
          </w:p>
          <w:p w14:paraId="72C036F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requirement with downlink bandwidth ≥</w:t>
            </w:r>
            <w:r w:rsidRPr="00673387">
              <w:rPr>
                <w:rFonts w:ascii="Arial" w:hAnsi="Arial" w:cs="Arial"/>
                <w:sz w:val="18"/>
                <w:szCs w:val="20"/>
                <w:lang w:val="en-US" w:eastAsia="zh-CN"/>
              </w:rPr>
              <w:t>1.4</w:t>
            </w:r>
            <w:r w:rsidRPr="00673387">
              <w:rPr>
                <w:rFonts w:ascii="Arial" w:hAnsi="Arial" w:cs="Arial"/>
                <w:sz w:val="18"/>
                <w:szCs w:val="20"/>
                <w:lang w:val="en-US" w:eastAsia="ko-KR"/>
              </w:rPr>
              <w:t xml:space="preserve"> MHz.</w:t>
            </w:r>
          </w:p>
          <w:p w14:paraId="5309E47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2585534F" w14:textId="77777777" w:rsidR="00673387" w:rsidRPr="00673387" w:rsidRDefault="00673387" w:rsidP="00673387">
      <w:pPr>
        <w:overflowPunct w:val="0"/>
        <w:autoSpaceDE w:val="0"/>
        <w:autoSpaceDN w:val="0"/>
        <w:adjustRightInd w:val="0"/>
        <w:spacing w:after="180"/>
        <w:rPr>
          <w:sz w:val="20"/>
          <w:szCs w:val="20"/>
        </w:rPr>
      </w:pPr>
    </w:p>
    <w:p w14:paraId="06D9BB3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9.1.25.4</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M2</w:t>
      </w:r>
      <w:r w:rsidRPr="00673387">
        <w:rPr>
          <w:rFonts w:ascii="Arial" w:hAnsi="Arial"/>
          <w:szCs w:val="20"/>
        </w:rPr>
        <w:t xml:space="preserve"> in CE mode A</w:t>
      </w:r>
    </w:p>
    <w:p w14:paraId="69F00BB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9.1.25.4-1 are valid under the following conditions:</w:t>
      </w:r>
    </w:p>
    <w:p w14:paraId="38FD4F8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8E1D4A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PRP 1,2|</w:t>
      </w:r>
      <w:r w:rsidRPr="00673387">
        <w:rPr>
          <w:sz w:val="20"/>
          <w:szCs w:val="20"/>
          <w:vertAlign w:val="subscript"/>
        </w:rPr>
        <w:t>dBm</w:t>
      </w:r>
      <w:r w:rsidRPr="00673387">
        <w:rPr>
          <w:sz w:val="20"/>
          <w:szCs w:val="20"/>
        </w:rPr>
        <w:t xml:space="preserve"> according to Annex B.3.34 for a corresponding Band</w:t>
      </w:r>
    </w:p>
    <w:p w14:paraId="3AA7CAE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does not need a measurement gap for intra-frequency RSTD measurement, there are no measurement gaps overlapping with the PRS subframes of the measured serving cell and PRS are available within the UE measurement bandwidth in all PRS subframes</w:t>
      </w:r>
    </w:p>
    <w:p w14:paraId="521F0D2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needs a measurement gap for intra-frequency RSTD measurement, the measurement gaps are configured to contain PRS subframes</w:t>
      </w:r>
    </w:p>
    <w:p w14:paraId="0C477A57"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ab/>
        <w:t xml:space="preserve">The parameter </w:t>
      </w:r>
      <w:r w:rsidRPr="00673387">
        <w:rPr>
          <w:i/>
          <w:snapToGrid w:val="0"/>
          <w:sz w:val="20"/>
          <w:szCs w:val="20"/>
        </w:rPr>
        <w:t>expectedRSTDUncertainty</w:t>
      </w:r>
      <w:r w:rsidRPr="00673387">
        <w:rPr>
          <w:snapToGrid w:val="0"/>
          <w:sz w:val="20"/>
          <w:szCs w:val="20"/>
        </w:rPr>
        <w:t xml:space="preserve">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2D2D1CCB"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9.1.25.4-1: RSTD measurement accuracy</w:t>
      </w:r>
      <w:r w:rsidRPr="00673387">
        <w:rPr>
          <w:rFonts w:ascii="Arial" w:hAnsi="Arial" w:cs="Arial"/>
          <w:b/>
          <w:sz w:val="20"/>
          <w:szCs w:val="20"/>
          <w:lang w:eastAsia="zh-CN"/>
        </w:rPr>
        <w:t xml:space="preserve"> for CEModeA</w:t>
      </w:r>
    </w:p>
    <w:tbl>
      <w:tblPr>
        <w:tblW w:w="5000" w:type="pct"/>
        <w:jc w:val="center"/>
        <w:tblLook w:val="01E0" w:firstRow="1" w:lastRow="1" w:firstColumn="1" w:lastColumn="1" w:noHBand="0" w:noVBand="0"/>
      </w:tblPr>
      <w:tblGrid>
        <w:gridCol w:w="937"/>
        <w:gridCol w:w="1370"/>
        <w:gridCol w:w="1105"/>
        <w:gridCol w:w="1257"/>
        <w:gridCol w:w="1141"/>
        <w:gridCol w:w="1462"/>
        <w:gridCol w:w="1079"/>
        <w:gridCol w:w="1278"/>
      </w:tblGrid>
      <w:tr w:rsidR="00673387" w:rsidRPr="00673387" w14:paraId="31B3441E" w14:textId="77777777" w:rsidTr="00673387">
        <w:trPr>
          <w:jc w:val="center"/>
        </w:trPr>
        <w:tc>
          <w:tcPr>
            <w:tcW w:w="475" w:type="pct"/>
            <w:vMerge w:val="restart"/>
            <w:tcBorders>
              <w:top w:val="single" w:sz="4" w:space="0" w:color="auto"/>
              <w:left w:val="single" w:sz="4" w:space="0" w:color="auto"/>
              <w:bottom w:val="single" w:sz="6" w:space="0" w:color="auto"/>
              <w:right w:val="single" w:sz="6" w:space="0" w:color="auto"/>
            </w:tcBorders>
            <w:vAlign w:val="center"/>
            <w:hideMark/>
          </w:tcPr>
          <w:p w14:paraId="36B672A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4525" w:type="pct"/>
            <w:gridSpan w:val="7"/>
            <w:tcBorders>
              <w:top w:val="single" w:sz="4" w:space="0" w:color="auto"/>
              <w:left w:val="single" w:sz="6" w:space="0" w:color="auto"/>
              <w:bottom w:val="single" w:sz="6" w:space="0" w:color="auto"/>
              <w:right w:val="single" w:sz="4" w:space="0" w:color="auto"/>
            </w:tcBorders>
            <w:hideMark/>
          </w:tcPr>
          <w:p w14:paraId="105897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4B282172"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549065E" w14:textId="77777777" w:rsidR="00673387" w:rsidRPr="00673387" w:rsidRDefault="00673387" w:rsidP="00673387">
            <w:pPr>
              <w:rPr>
                <w:rFonts w:ascii="Arial" w:hAnsi="Arial" w:cs="Arial"/>
                <w:b/>
                <w:sz w:val="18"/>
                <w:szCs w:val="20"/>
                <w:lang w:val="en-US" w:eastAsia="ko-KR"/>
              </w:rPr>
            </w:pP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1D862B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3F38ED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05FE82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r w:rsidRPr="00673387">
              <w:rPr>
                <w:rFonts w:ascii="Arial" w:hAnsi="Arial" w:cs="Arial"/>
                <w:b/>
                <w:sz w:val="16"/>
                <w:szCs w:val="20"/>
                <w:vertAlign w:val="superscript"/>
                <w:lang w:val="en-US" w:eastAsia="ko-KR"/>
              </w:rPr>
              <w:t>Note 5</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0FD03DA3"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42D954E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vAlign w:val="center"/>
            <w:hideMark/>
          </w:tcPr>
          <w:p w14:paraId="269C09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6</w:t>
            </w:r>
            <w:r w:rsidRPr="00673387">
              <w:rPr>
                <w:rFonts w:ascii="Arial" w:hAnsi="Arial" w:cs="Arial"/>
                <w:b/>
                <w:sz w:val="16"/>
                <w:szCs w:val="16"/>
                <w:lang w:val="en-US" w:eastAsia="ko-KR"/>
              </w:rPr>
              <w:t xml:space="preserve"> range</w:t>
            </w:r>
          </w:p>
        </w:tc>
      </w:tr>
      <w:tr w:rsidR="00673387" w:rsidRPr="00673387" w14:paraId="61A4B285"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D97F27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3DE08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DC5DD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08A1B3"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302A65" w14:textId="77777777" w:rsidR="00673387" w:rsidRPr="00673387" w:rsidRDefault="00673387" w:rsidP="00673387">
            <w:pPr>
              <w:rPr>
                <w:rFonts w:ascii="Arial" w:hAnsi="Arial" w:cs="Arial"/>
                <w:b/>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22D71A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547" w:type="pct"/>
            <w:tcBorders>
              <w:top w:val="single" w:sz="6" w:space="0" w:color="auto"/>
              <w:left w:val="single" w:sz="6" w:space="0" w:color="auto"/>
              <w:bottom w:val="single" w:sz="6" w:space="0" w:color="auto"/>
              <w:right w:val="single" w:sz="6" w:space="0" w:color="auto"/>
            </w:tcBorders>
            <w:vAlign w:val="center"/>
            <w:hideMark/>
          </w:tcPr>
          <w:p w14:paraId="311D376A"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648" w:type="pct"/>
            <w:tcBorders>
              <w:top w:val="single" w:sz="6" w:space="0" w:color="auto"/>
              <w:left w:val="single" w:sz="6" w:space="0" w:color="auto"/>
              <w:bottom w:val="single" w:sz="6" w:space="0" w:color="auto"/>
              <w:right w:val="single" w:sz="4" w:space="0" w:color="auto"/>
            </w:tcBorders>
            <w:vAlign w:val="center"/>
            <w:hideMark/>
          </w:tcPr>
          <w:p w14:paraId="48E3AE5B"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04D9409C"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066193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752" w:type="pct"/>
            <w:tcBorders>
              <w:top w:val="single" w:sz="6" w:space="0" w:color="auto"/>
              <w:left w:val="single" w:sz="6" w:space="0" w:color="auto"/>
              <w:bottom w:val="single" w:sz="6" w:space="0" w:color="auto"/>
              <w:right w:val="single" w:sz="6" w:space="0" w:color="auto"/>
            </w:tcBorders>
            <w:hideMark/>
          </w:tcPr>
          <w:p w14:paraId="6872C0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153CD9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638" w:type="pct"/>
            <w:tcBorders>
              <w:top w:val="single" w:sz="6" w:space="0" w:color="auto"/>
              <w:left w:val="single" w:sz="6" w:space="0" w:color="auto"/>
              <w:bottom w:val="single" w:sz="6" w:space="0" w:color="auto"/>
              <w:right w:val="single" w:sz="6" w:space="0" w:color="auto"/>
            </w:tcBorders>
          </w:tcPr>
          <w:p w14:paraId="5A60B1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79" w:type="pct"/>
            <w:tcBorders>
              <w:top w:val="single" w:sz="6" w:space="0" w:color="auto"/>
              <w:left w:val="single" w:sz="6" w:space="0" w:color="auto"/>
              <w:bottom w:val="single" w:sz="6" w:space="0" w:color="auto"/>
              <w:right w:val="single" w:sz="6" w:space="0" w:color="auto"/>
            </w:tcBorders>
            <w:vAlign w:val="center"/>
          </w:tcPr>
          <w:p w14:paraId="4A8B2D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tcPr>
          <w:p w14:paraId="58599F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47" w:type="pct"/>
            <w:tcBorders>
              <w:top w:val="single" w:sz="6" w:space="0" w:color="auto"/>
              <w:left w:val="single" w:sz="6" w:space="0" w:color="auto"/>
              <w:bottom w:val="single" w:sz="6" w:space="0" w:color="auto"/>
              <w:right w:val="single" w:sz="6" w:space="0" w:color="auto"/>
            </w:tcBorders>
            <w:vAlign w:val="center"/>
            <w:hideMark/>
          </w:tcPr>
          <w:p w14:paraId="015973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648" w:type="pct"/>
            <w:tcBorders>
              <w:top w:val="single" w:sz="6" w:space="0" w:color="auto"/>
              <w:left w:val="single" w:sz="6" w:space="0" w:color="auto"/>
              <w:bottom w:val="single" w:sz="6" w:space="0" w:color="auto"/>
              <w:right w:val="single" w:sz="4" w:space="0" w:color="auto"/>
            </w:tcBorders>
            <w:vAlign w:val="center"/>
            <w:hideMark/>
          </w:tcPr>
          <w:p w14:paraId="5FB6DA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28683DB9"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1D904B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perscript"/>
                <w:lang w:val="en-US" w:eastAsia="zh-CN"/>
              </w:rPr>
            </w:pPr>
            <w:del w:id="1069" w:author="Ericsson" w:date="2020-05-13T11:22: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w:t>
            </w:r>
            <w:r w:rsidRPr="00673387">
              <w:rPr>
                <w:rFonts w:ascii="Arial" w:hAnsi="Arial" w:cs="Arial"/>
                <w:sz w:val="18"/>
                <w:szCs w:val="20"/>
                <w:lang w:val="en-US" w:eastAsia="zh-CN"/>
              </w:rPr>
              <w:t>5</w:t>
            </w:r>
            <w:del w:id="1070" w:author="Ericsson" w:date="2020-05-13T11:22: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Note8</w:t>
            </w: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43B156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054585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712D9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092463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540FF8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03CA8E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6</w:t>
            </w:r>
          </w:p>
        </w:tc>
        <w:tc>
          <w:tcPr>
            <w:tcW w:w="799" w:type="pct"/>
            <w:tcBorders>
              <w:top w:val="single" w:sz="6" w:space="0" w:color="auto"/>
              <w:left w:val="single" w:sz="6" w:space="0" w:color="auto"/>
              <w:bottom w:val="single" w:sz="6" w:space="0" w:color="auto"/>
              <w:right w:val="single" w:sz="6" w:space="0" w:color="auto"/>
            </w:tcBorders>
            <w:vAlign w:val="center"/>
            <w:hideMark/>
          </w:tcPr>
          <w:p w14:paraId="0CC3CD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4EA76B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07CEED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796C31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214B8AD"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FD8FD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84713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F82EB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24CCE3"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66D519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18395E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6BE9E8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5B8F9D6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DC6554B"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CC2EA3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A06D9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990E7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CC2E64"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2F1C79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7265BF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447F1D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D50556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96E9B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8FDA4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B5D1B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3B90A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A4152"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0A18C6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7371A8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6A6770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E5D307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E9CB94"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33C13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8803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F3239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A965C5"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54B211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4E5475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193201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DB3DF4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81952C5"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892DF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B5A49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7712D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1B6701"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634B46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59CD9B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3FD65C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B636C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888508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85057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2F33D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E5A7B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60BA33"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1D42D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33EB85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6D61D1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3DEE1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561965D"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D24E9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1DEAC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C4615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D6C4B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E4625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0414E6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30D075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2EDB56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AE4D11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351654"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A63AE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2DA39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E9367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0DA40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0FDECD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71743A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99D38C6"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4455F0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perscript"/>
                <w:lang w:val="en-US" w:eastAsia="zh-CN"/>
              </w:rPr>
            </w:pPr>
            <w:del w:id="1071"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1072" w:author="Ericsson" w:date="2020-05-13T11:23: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Note9</w:t>
            </w: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2FF5CA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036104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3C026D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443AAA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199DCC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55C283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4</w:t>
            </w:r>
          </w:p>
        </w:tc>
        <w:tc>
          <w:tcPr>
            <w:tcW w:w="799" w:type="pct"/>
            <w:tcBorders>
              <w:top w:val="single" w:sz="6" w:space="0" w:color="auto"/>
              <w:left w:val="single" w:sz="6" w:space="0" w:color="auto"/>
              <w:bottom w:val="single" w:sz="6" w:space="0" w:color="auto"/>
              <w:right w:val="single" w:sz="6" w:space="0" w:color="auto"/>
            </w:tcBorders>
            <w:vAlign w:val="center"/>
            <w:hideMark/>
          </w:tcPr>
          <w:p w14:paraId="222F76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11E57A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2BA73B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F7EBA0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97E38A"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00F647"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F4F72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B9983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1126B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5805E4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750CEC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0BDAAF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4413AC9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BB42565"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0B4EA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D5815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D089B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3F8BC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05E2B6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6582F8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6C7E4B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A401DE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1D1D53B"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EE1C3D"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BE27E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0D97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71F1F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25B47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52E30A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6B1185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1EABA4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C8B5A3"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ECEBF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24E34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2F18D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D9D7D7"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93A08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426EB0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2B64B7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09B118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F870EF"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115D7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3A58A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678C4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7E686D"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378DA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1E5567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4D80C8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FB0C83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FB6FDC"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FF174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2CB5C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46ECA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F1E6EA"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64345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473326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1053F3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5D709A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BFED774"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9C4A64"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DEC29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DBA95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FB646F"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6C48F8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4676E7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5A8C5C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1B7E25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9A4607"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7D45C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EA7E7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037F3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3439D8"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5C9BFD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675E65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2B5C5F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0B48801"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56733B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73"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074" w:author="Ericsson" w:date="2020-05-13T11:23:00Z">
              <w:r w:rsidRPr="00673387">
                <w:rPr>
                  <w:rFonts w:ascii="Arial" w:hAnsi="Arial" w:cs="Arial"/>
                  <w:sz w:val="18"/>
                  <w:szCs w:val="20"/>
                  <w:lang w:val="en-US" w:eastAsia="zh-CN"/>
                </w:rPr>
                <w:delText>]</w:delText>
              </w:r>
            </w:del>
          </w:p>
        </w:tc>
        <w:tc>
          <w:tcPr>
            <w:tcW w:w="752" w:type="pct"/>
            <w:tcBorders>
              <w:top w:val="single" w:sz="6" w:space="0" w:color="auto"/>
              <w:left w:val="single" w:sz="6" w:space="0" w:color="auto"/>
              <w:bottom w:val="single" w:sz="6" w:space="0" w:color="auto"/>
              <w:right w:val="single" w:sz="6" w:space="0" w:color="auto"/>
            </w:tcBorders>
            <w:vAlign w:val="center"/>
            <w:hideMark/>
          </w:tcPr>
          <w:p w14:paraId="1DC3A4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ref</w:t>
            </w:r>
            <w:r w:rsidRPr="00673387">
              <w:rPr>
                <w:rFonts w:ascii="Arial" w:hAnsi="Arial" w:cs="Arial"/>
                <w:sz w:val="18"/>
                <w:szCs w:val="20"/>
                <w:lang w:val="en-US" w:eastAsia="ko-KR"/>
              </w:rPr>
              <w:t xml:space="preserve"> ≥-6dB</w:t>
            </w:r>
          </w:p>
          <w:p w14:paraId="759406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4ACF47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0CE85B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2</w:t>
            </w:r>
            <w:r w:rsidRPr="00673387">
              <w:rPr>
                <w:rFonts w:ascii="Arial" w:hAnsi="Arial" w:cs="Arial"/>
                <w:sz w:val="18"/>
                <w:szCs w:val="20"/>
                <w:lang w:val="en-US" w:eastAsia="zh-CN"/>
              </w:rPr>
              <w:t>4</w:t>
            </w:r>
          </w:p>
        </w:tc>
        <w:tc>
          <w:tcPr>
            <w:tcW w:w="638" w:type="pct"/>
            <w:tcBorders>
              <w:top w:val="single" w:sz="6" w:space="0" w:color="auto"/>
              <w:left w:val="single" w:sz="6" w:space="0" w:color="auto"/>
              <w:bottom w:val="single" w:sz="6" w:space="0" w:color="auto"/>
              <w:right w:val="single" w:sz="6" w:space="0" w:color="auto"/>
            </w:tcBorders>
            <w:vAlign w:val="center"/>
            <w:hideMark/>
          </w:tcPr>
          <w:p w14:paraId="48FEFB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579" w:type="pct"/>
            <w:tcBorders>
              <w:top w:val="single" w:sz="6" w:space="0" w:color="auto"/>
              <w:left w:val="single" w:sz="6" w:space="0" w:color="auto"/>
              <w:bottom w:val="single" w:sz="6" w:space="0" w:color="auto"/>
              <w:right w:val="single" w:sz="6" w:space="0" w:color="auto"/>
            </w:tcBorders>
            <w:vAlign w:val="center"/>
            <w:hideMark/>
          </w:tcPr>
          <w:p w14:paraId="79083C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2</w:t>
            </w:r>
          </w:p>
        </w:tc>
        <w:tc>
          <w:tcPr>
            <w:tcW w:w="799" w:type="pct"/>
            <w:tcBorders>
              <w:top w:val="single" w:sz="6" w:space="0" w:color="auto"/>
              <w:left w:val="single" w:sz="6" w:space="0" w:color="auto"/>
              <w:bottom w:val="single" w:sz="6" w:space="0" w:color="auto"/>
              <w:right w:val="single" w:sz="6" w:space="0" w:color="auto"/>
            </w:tcBorders>
            <w:vAlign w:val="center"/>
            <w:hideMark/>
          </w:tcPr>
          <w:p w14:paraId="4C006C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547" w:type="pct"/>
            <w:tcBorders>
              <w:top w:val="single" w:sz="6" w:space="0" w:color="auto"/>
              <w:left w:val="single" w:sz="6" w:space="0" w:color="auto"/>
              <w:bottom w:val="single" w:sz="6" w:space="0" w:color="auto"/>
              <w:right w:val="single" w:sz="6" w:space="0" w:color="auto"/>
            </w:tcBorders>
            <w:vAlign w:val="center"/>
            <w:hideMark/>
          </w:tcPr>
          <w:p w14:paraId="474914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648" w:type="pct"/>
            <w:tcBorders>
              <w:top w:val="single" w:sz="6" w:space="0" w:color="auto"/>
              <w:left w:val="single" w:sz="6" w:space="0" w:color="auto"/>
              <w:bottom w:val="single" w:sz="6" w:space="0" w:color="auto"/>
              <w:right w:val="single" w:sz="4" w:space="0" w:color="auto"/>
            </w:tcBorders>
            <w:vAlign w:val="center"/>
            <w:hideMark/>
          </w:tcPr>
          <w:p w14:paraId="59933D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r>
      <w:tr w:rsidR="00673387" w:rsidRPr="00673387" w14:paraId="330C83A0" w14:textId="77777777" w:rsidTr="00673387">
        <w:trPr>
          <w:jc w:val="center"/>
        </w:trPr>
        <w:tc>
          <w:tcPr>
            <w:tcW w:w="5000" w:type="pct"/>
            <w:gridSpan w:val="8"/>
            <w:tcBorders>
              <w:top w:val="single" w:sz="6" w:space="0" w:color="auto"/>
              <w:left w:val="single" w:sz="4" w:space="0" w:color="auto"/>
              <w:bottom w:val="single" w:sz="4" w:space="0" w:color="auto"/>
              <w:right w:val="single" w:sz="4" w:space="0" w:color="auto"/>
            </w:tcBorders>
            <w:hideMark/>
          </w:tcPr>
          <w:p w14:paraId="28D24A02"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266DF8A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63EA1B44"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2724DF0D"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4:</w:t>
            </w:r>
            <w:r w:rsidRPr="00673387">
              <w:rPr>
                <w:rFonts w:ascii="Arial" w:hAnsi="Arial" w:cs="Arial"/>
                <w:sz w:val="18"/>
                <w:szCs w:val="20"/>
                <w:lang w:val="en-US" w:eastAsia="ko-KR"/>
              </w:rPr>
              <w:tab/>
              <w:t>The same bands and the same Io conditions for each band apply for this requirement as for the corresponding requirement with the PRS bandwidth ≥ 6 RB.</w:t>
            </w:r>
          </w:p>
          <w:p w14:paraId="4C8DC1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The serving cell, the reference cell, and the measured neighbour cell i are on the same carrier frequency.</w:t>
            </w:r>
          </w:p>
          <w:p w14:paraId="754CD0E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1EF74F2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7</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10A4D3E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8:</w:t>
            </w:r>
            <w:r w:rsidRPr="00673387">
              <w:rPr>
                <w:rFonts w:ascii="Arial" w:hAnsi="Arial" w:cs="Arial"/>
                <w:sz w:val="18"/>
                <w:szCs w:val="20"/>
                <w:lang w:val="en-US" w:eastAsia="ko-KR"/>
              </w:rPr>
              <w:tab/>
              <w:t>The requirement applies when PRS are available within the UE measurement bandwidth in all PRS subframes and measurement gaps are not required.</w:t>
            </w:r>
          </w:p>
          <w:p w14:paraId="1E62100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9:</w:t>
            </w:r>
            <w:r w:rsidRPr="00673387">
              <w:rPr>
                <w:rFonts w:ascii="Arial" w:hAnsi="Arial" w:cs="Arial"/>
                <w:sz w:val="18"/>
                <w:szCs w:val="20"/>
                <w:lang w:val="en-US" w:eastAsia="ko-KR"/>
              </w:rPr>
              <w:tab/>
              <w:t>The requirement applies when measurement gaps are required.</w:t>
            </w:r>
          </w:p>
        </w:tc>
      </w:tr>
    </w:tbl>
    <w:p w14:paraId="022270BD" w14:textId="77777777" w:rsidR="00673387" w:rsidRPr="00673387" w:rsidRDefault="00673387" w:rsidP="00673387">
      <w:pPr>
        <w:overflowPunct w:val="0"/>
        <w:autoSpaceDE w:val="0"/>
        <w:autoSpaceDN w:val="0"/>
        <w:adjustRightInd w:val="0"/>
        <w:spacing w:after="180"/>
        <w:rPr>
          <w:sz w:val="20"/>
          <w:szCs w:val="20"/>
          <w:lang w:eastAsia="zh-CN"/>
        </w:rPr>
      </w:pPr>
    </w:p>
    <w:p w14:paraId="7E4BAD7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9.1.25.5</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M2</w:t>
      </w:r>
      <w:r w:rsidRPr="00673387">
        <w:rPr>
          <w:rFonts w:ascii="Arial" w:hAnsi="Arial"/>
          <w:szCs w:val="20"/>
        </w:rPr>
        <w:t xml:space="preserve"> in CE mode B</w:t>
      </w:r>
    </w:p>
    <w:p w14:paraId="3849BD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9.1.25.5-1 are valid under the following conditions:</w:t>
      </w:r>
    </w:p>
    <w:p w14:paraId="7FF3811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3BAD22E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PRP 1,2|</w:t>
      </w:r>
      <w:r w:rsidRPr="00673387">
        <w:rPr>
          <w:sz w:val="20"/>
          <w:szCs w:val="20"/>
          <w:vertAlign w:val="subscript"/>
        </w:rPr>
        <w:t>dBm</w:t>
      </w:r>
      <w:r w:rsidRPr="00673387">
        <w:rPr>
          <w:sz w:val="20"/>
          <w:szCs w:val="20"/>
        </w:rPr>
        <w:t xml:space="preserve"> according to Annex B.3.34 for a corresponding Band</w:t>
      </w:r>
    </w:p>
    <w:p w14:paraId="7C21E5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does not need a measurement gap for intra-frequency RSTD measurement, there are no measurement gaps overlapping with the PRS subframes of the measured serving cell and PRS are available within the UE measurement bandwidth in all PRS subframes</w:t>
      </w:r>
    </w:p>
    <w:p w14:paraId="3B7974B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needs a measurement gap for intra-frequency RSTD measurement, the measurement gaps are configured to contain PRS subframes</w:t>
      </w:r>
    </w:p>
    <w:p w14:paraId="3D7F4D8C"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ab/>
        <w:t xml:space="preserve">The parameter </w:t>
      </w:r>
      <w:r w:rsidRPr="00673387">
        <w:rPr>
          <w:i/>
          <w:snapToGrid w:val="0"/>
          <w:sz w:val="20"/>
          <w:szCs w:val="20"/>
        </w:rPr>
        <w:t>expectedRSTDUncertainty</w:t>
      </w:r>
      <w:r w:rsidRPr="00673387">
        <w:rPr>
          <w:snapToGrid w:val="0"/>
          <w:sz w:val="20"/>
          <w:szCs w:val="20"/>
        </w:rPr>
        <w:t xml:space="preserve">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57CECF1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9.1.25.5-1: RSTD measurement accuracy</w:t>
      </w:r>
      <w:r w:rsidRPr="00673387">
        <w:rPr>
          <w:rFonts w:ascii="Arial" w:hAnsi="Arial" w:cs="Arial"/>
          <w:b/>
          <w:sz w:val="20"/>
          <w:szCs w:val="20"/>
          <w:lang w:eastAsia="zh-CN"/>
        </w:rPr>
        <w:t xml:space="preserve"> for CEModeB</w:t>
      </w:r>
    </w:p>
    <w:tbl>
      <w:tblPr>
        <w:tblW w:w="5000" w:type="pct"/>
        <w:jc w:val="center"/>
        <w:tblLook w:val="01E0" w:firstRow="1" w:lastRow="1" w:firstColumn="1" w:lastColumn="1" w:noHBand="0" w:noVBand="0"/>
      </w:tblPr>
      <w:tblGrid>
        <w:gridCol w:w="937"/>
        <w:gridCol w:w="1370"/>
        <w:gridCol w:w="1105"/>
        <w:gridCol w:w="1257"/>
        <w:gridCol w:w="1141"/>
        <w:gridCol w:w="1462"/>
        <w:gridCol w:w="1079"/>
        <w:gridCol w:w="1278"/>
      </w:tblGrid>
      <w:tr w:rsidR="00673387" w:rsidRPr="00673387" w14:paraId="4B1E0BF3" w14:textId="77777777" w:rsidTr="00673387">
        <w:trPr>
          <w:jc w:val="center"/>
        </w:trPr>
        <w:tc>
          <w:tcPr>
            <w:tcW w:w="475" w:type="pct"/>
            <w:vMerge w:val="restart"/>
            <w:tcBorders>
              <w:top w:val="single" w:sz="4" w:space="0" w:color="auto"/>
              <w:left w:val="single" w:sz="4" w:space="0" w:color="auto"/>
              <w:bottom w:val="single" w:sz="6" w:space="0" w:color="auto"/>
              <w:right w:val="single" w:sz="6" w:space="0" w:color="auto"/>
            </w:tcBorders>
            <w:vAlign w:val="center"/>
            <w:hideMark/>
          </w:tcPr>
          <w:p w14:paraId="33ECBB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4525" w:type="pct"/>
            <w:gridSpan w:val="7"/>
            <w:tcBorders>
              <w:top w:val="single" w:sz="4" w:space="0" w:color="auto"/>
              <w:left w:val="single" w:sz="6" w:space="0" w:color="auto"/>
              <w:bottom w:val="single" w:sz="6" w:space="0" w:color="auto"/>
              <w:right w:val="single" w:sz="4" w:space="0" w:color="auto"/>
            </w:tcBorders>
            <w:hideMark/>
          </w:tcPr>
          <w:p w14:paraId="1BD811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363C442F"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ABD3ED8" w14:textId="77777777" w:rsidR="00673387" w:rsidRPr="00673387" w:rsidRDefault="00673387" w:rsidP="00673387">
            <w:pPr>
              <w:rPr>
                <w:rFonts w:ascii="Arial" w:hAnsi="Arial" w:cs="Arial"/>
                <w:b/>
                <w:sz w:val="18"/>
                <w:szCs w:val="20"/>
                <w:lang w:val="en-US" w:eastAsia="ko-KR"/>
              </w:rPr>
            </w:pP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2920CE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6AAFD1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760B1F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r w:rsidRPr="00673387">
              <w:rPr>
                <w:rFonts w:ascii="Arial" w:hAnsi="Arial" w:cs="Arial"/>
                <w:b/>
                <w:sz w:val="16"/>
                <w:szCs w:val="20"/>
                <w:vertAlign w:val="superscript"/>
                <w:lang w:val="en-US" w:eastAsia="ko-KR"/>
              </w:rPr>
              <w:t>Note 5</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23C93829"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797C3A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vAlign w:val="center"/>
            <w:hideMark/>
          </w:tcPr>
          <w:p w14:paraId="2DD3ED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6</w:t>
            </w:r>
            <w:r w:rsidRPr="00673387">
              <w:rPr>
                <w:rFonts w:ascii="Arial" w:hAnsi="Arial" w:cs="Arial"/>
                <w:b/>
                <w:sz w:val="16"/>
                <w:szCs w:val="16"/>
                <w:lang w:val="en-US" w:eastAsia="ko-KR"/>
              </w:rPr>
              <w:t xml:space="preserve"> range</w:t>
            </w:r>
          </w:p>
        </w:tc>
      </w:tr>
      <w:tr w:rsidR="00673387" w:rsidRPr="00673387" w14:paraId="290374EA"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1107FF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5B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BFA10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990B4A6"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6F25DC" w14:textId="77777777" w:rsidR="00673387" w:rsidRPr="00673387" w:rsidRDefault="00673387" w:rsidP="00673387">
            <w:pP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60C55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547" w:type="pct"/>
            <w:tcBorders>
              <w:top w:val="single" w:sz="6" w:space="0" w:color="auto"/>
              <w:left w:val="single" w:sz="6" w:space="0" w:color="auto"/>
              <w:bottom w:val="single" w:sz="6" w:space="0" w:color="auto"/>
              <w:right w:val="single" w:sz="6" w:space="0" w:color="auto"/>
            </w:tcBorders>
            <w:vAlign w:val="center"/>
            <w:hideMark/>
          </w:tcPr>
          <w:p w14:paraId="524423AA"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648" w:type="pct"/>
            <w:tcBorders>
              <w:top w:val="single" w:sz="6" w:space="0" w:color="auto"/>
              <w:left w:val="single" w:sz="6" w:space="0" w:color="auto"/>
              <w:bottom w:val="single" w:sz="6" w:space="0" w:color="auto"/>
              <w:right w:val="single" w:sz="4" w:space="0" w:color="auto"/>
            </w:tcBorders>
            <w:vAlign w:val="center"/>
            <w:hideMark/>
          </w:tcPr>
          <w:p w14:paraId="1B18FF36"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25C521F2"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04A8F4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752" w:type="pct"/>
            <w:tcBorders>
              <w:top w:val="single" w:sz="6" w:space="0" w:color="auto"/>
              <w:left w:val="single" w:sz="6" w:space="0" w:color="auto"/>
              <w:bottom w:val="single" w:sz="6" w:space="0" w:color="auto"/>
              <w:right w:val="single" w:sz="6" w:space="0" w:color="auto"/>
            </w:tcBorders>
            <w:hideMark/>
          </w:tcPr>
          <w:p w14:paraId="60BD59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5B29A4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638" w:type="pct"/>
            <w:tcBorders>
              <w:top w:val="single" w:sz="6" w:space="0" w:color="auto"/>
              <w:left w:val="single" w:sz="6" w:space="0" w:color="auto"/>
              <w:bottom w:val="single" w:sz="6" w:space="0" w:color="auto"/>
              <w:right w:val="single" w:sz="6" w:space="0" w:color="auto"/>
            </w:tcBorders>
          </w:tcPr>
          <w:p w14:paraId="679966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79" w:type="pct"/>
            <w:tcBorders>
              <w:top w:val="single" w:sz="6" w:space="0" w:color="auto"/>
              <w:left w:val="single" w:sz="6" w:space="0" w:color="auto"/>
              <w:bottom w:val="single" w:sz="6" w:space="0" w:color="auto"/>
              <w:right w:val="single" w:sz="6" w:space="0" w:color="auto"/>
            </w:tcBorders>
            <w:vAlign w:val="center"/>
          </w:tcPr>
          <w:p w14:paraId="030C49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tcPr>
          <w:p w14:paraId="097496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47" w:type="pct"/>
            <w:tcBorders>
              <w:top w:val="single" w:sz="6" w:space="0" w:color="auto"/>
              <w:left w:val="single" w:sz="6" w:space="0" w:color="auto"/>
              <w:bottom w:val="single" w:sz="6" w:space="0" w:color="auto"/>
              <w:right w:val="single" w:sz="6" w:space="0" w:color="auto"/>
            </w:tcBorders>
            <w:vAlign w:val="center"/>
            <w:hideMark/>
          </w:tcPr>
          <w:p w14:paraId="58C415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648" w:type="pct"/>
            <w:tcBorders>
              <w:top w:val="single" w:sz="6" w:space="0" w:color="auto"/>
              <w:left w:val="single" w:sz="6" w:space="0" w:color="auto"/>
              <w:bottom w:val="single" w:sz="6" w:space="0" w:color="auto"/>
              <w:right w:val="single" w:sz="4" w:space="0" w:color="auto"/>
            </w:tcBorders>
            <w:vAlign w:val="center"/>
            <w:hideMark/>
          </w:tcPr>
          <w:p w14:paraId="7575081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683F9AF0"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16B3F9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perscript"/>
                <w:lang w:val="en-US" w:eastAsia="zh-CN"/>
              </w:rPr>
            </w:pPr>
            <w:del w:id="1075"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1076" w:author="Ericsson" w:date="2020-05-13T11:23: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ko-KR"/>
              </w:rPr>
              <w:t>Note8</w:t>
            </w: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1176E9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19DD63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D506F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71CC45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44906B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736E30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6</w:t>
            </w:r>
          </w:p>
        </w:tc>
        <w:tc>
          <w:tcPr>
            <w:tcW w:w="799" w:type="pct"/>
            <w:tcBorders>
              <w:top w:val="single" w:sz="6" w:space="0" w:color="auto"/>
              <w:left w:val="single" w:sz="6" w:space="0" w:color="auto"/>
              <w:bottom w:val="single" w:sz="6" w:space="0" w:color="auto"/>
              <w:right w:val="single" w:sz="6" w:space="0" w:color="auto"/>
            </w:tcBorders>
            <w:vAlign w:val="center"/>
            <w:hideMark/>
          </w:tcPr>
          <w:p w14:paraId="654DC4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7369B5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3964B9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5D3CA4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27D156"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96BC83"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CAD99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09396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EC51A8"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10054B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363649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5B9B74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2F124C8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03B2F9"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F5E8AC"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EC161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18DAF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94B7FA"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562DC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0CC106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641C5C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C82F9F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0F118A"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20B8F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63DF4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79659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3AE735"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FC4D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5CF715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0DFE36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D7F9D3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BC17AC"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E5227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66ED6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ADF2D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49EFF6"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48759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0778F0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45AA33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4C17F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BF2B5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ED57D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50447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5ECC1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C85FCD"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A1026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189AF2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0B56FD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876CF9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9407E2E"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35729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7905E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E572F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788982"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24400B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481588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7D1A63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3130B8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076CEA"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EA0D6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20FD07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BDAAE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533D28"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5A5E19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670221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57D28A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E4A45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CAEB3B4"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30E2E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7E4C1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3A6F8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D4EE47"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52C5CC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0949A2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68F659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BBCF2C"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5780EC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perscript"/>
                <w:lang w:val="en-US" w:eastAsia="zh-CN"/>
              </w:rPr>
            </w:pPr>
            <w:del w:id="1077"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1078" w:author="Ericsson" w:date="2020-05-13T11:23: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ko-KR"/>
              </w:rPr>
              <w:t>Note9</w:t>
            </w: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07ED92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401F22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0584E7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56B8E6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0E6D23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0BFA33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4</w:t>
            </w:r>
          </w:p>
        </w:tc>
        <w:tc>
          <w:tcPr>
            <w:tcW w:w="799" w:type="pct"/>
            <w:tcBorders>
              <w:top w:val="single" w:sz="6" w:space="0" w:color="auto"/>
              <w:left w:val="single" w:sz="6" w:space="0" w:color="auto"/>
              <w:bottom w:val="single" w:sz="6" w:space="0" w:color="auto"/>
              <w:right w:val="single" w:sz="6" w:space="0" w:color="auto"/>
            </w:tcBorders>
            <w:vAlign w:val="center"/>
            <w:hideMark/>
          </w:tcPr>
          <w:p w14:paraId="1886C2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04EB73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57ADB3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49466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9079AB5"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C6F5C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FE64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C3005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F13125"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22F737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012B3C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72A99F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2E766E2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1F4F1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28EAB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C1100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91849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983B5E"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272A6C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21A189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4D28BA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31C8DC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6C7116"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3B253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0EBE9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B26F0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599CD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3E364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0590DF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21D35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E2118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9776561"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79178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884EF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4B1B8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6CA952"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BA872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182A41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2814C5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0BDF87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C68FB3"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83C05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75815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EF12D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B289BC"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75AE4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14EA24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758815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F5D080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2F2DA0F"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A43497"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823A3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01334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1814DD"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9E52A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679727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2CE459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90E4C6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0A4C43"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C7E0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1ADA2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F282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24969F"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4B310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548ED3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064D28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D3CD9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962938"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B81159"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7E728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FC6DC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0D1343"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7A8B7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3E8AD7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6F8503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E1ADB02"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4481E9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79"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080" w:author="Ericsson" w:date="2020-05-13T11:23:00Z">
              <w:r w:rsidRPr="00673387">
                <w:rPr>
                  <w:rFonts w:ascii="Arial" w:hAnsi="Arial" w:cs="Arial"/>
                  <w:sz w:val="18"/>
                  <w:szCs w:val="20"/>
                  <w:lang w:val="en-US" w:eastAsia="zh-CN"/>
                </w:rPr>
                <w:delText>]</w:delText>
              </w:r>
            </w:del>
          </w:p>
        </w:tc>
        <w:tc>
          <w:tcPr>
            <w:tcW w:w="752" w:type="pct"/>
            <w:tcBorders>
              <w:top w:val="single" w:sz="6" w:space="0" w:color="auto"/>
              <w:left w:val="single" w:sz="6" w:space="0" w:color="auto"/>
              <w:bottom w:val="single" w:sz="6" w:space="0" w:color="auto"/>
              <w:right w:val="single" w:sz="6" w:space="0" w:color="auto"/>
            </w:tcBorders>
            <w:vAlign w:val="center"/>
            <w:hideMark/>
          </w:tcPr>
          <w:p w14:paraId="46DE11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50476A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ECAFD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2C5A44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2</w:t>
            </w:r>
            <w:r w:rsidRPr="00673387">
              <w:rPr>
                <w:rFonts w:ascii="Arial" w:hAnsi="Arial" w:cs="Arial"/>
                <w:sz w:val="18"/>
                <w:szCs w:val="20"/>
                <w:lang w:val="en-US" w:eastAsia="zh-CN"/>
              </w:rPr>
              <w:t>4</w:t>
            </w:r>
          </w:p>
        </w:tc>
        <w:tc>
          <w:tcPr>
            <w:tcW w:w="638" w:type="pct"/>
            <w:tcBorders>
              <w:top w:val="single" w:sz="6" w:space="0" w:color="auto"/>
              <w:left w:val="single" w:sz="6" w:space="0" w:color="auto"/>
              <w:bottom w:val="single" w:sz="6" w:space="0" w:color="auto"/>
              <w:right w:val="single" w:sz="6" w:space="0" w:color="auto"/>
            </w:tcBorders>
            <w:vAlign w:val="center"/>
            <w:hideMark/>
          </w:tcPr>
          <w:p w14:paraId="1E10E9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8</w:t>
            </w:r>
          </w:p>
        </w:tc>
        <w:tc>
          <w:tcPr>
            <w:tcW w:w="579" w:type="pct"/>
            <w:tcBorders>
              <w:top w:val="single" w:sz="6" w:space="0" w:color="auto"/>
              <w:left w:val="single" w:sz="6" w:space="0" w:color="auto"/>
              <w:bottom w:val="single" w:sz="6" w:space="0" w:color="auto"/>
              <w:right w:val="single" w:sz="6" w:space="0" w:color="auto"/>
            </w:tcBorders>
            <w:vAlign w:val="center"/>
            <w:hideMark/>
          </w:tcPr>
          <w:p w14:paraId="09DA4F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799" w:type="pct"/>
            <w:tcBorders>
              <w:top w:val="single" w:sz="6" w:space="0" w:color="auto"/>
              <w:left w:val="single" w:sz="6" w:space="0" w:color="auto"/>
              <w:bottom w:val="single" w:sz="6" w:space="0" w:color="auto"/>
              <w:right w:val="single" w:sz="6" w:space="0" w:color="auto"/>
            </w:tcBorders>
            <w:vAlign w:val="center"/>
            <w:hideMark/>
          </w:tcPr>
          <w:p w14:paraId="172416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547" w:type="pct"/>
            <w:tcBorders>
              <w:top w:val="single" w:sz="6" w:space="0" w:color="auto"/>
              <w:left w:val="single" w:sz="6" w:space="0" w:color="auto"/>
              <w:bottom w:val="single" w:sz="6" w:space="0" w:color="auto"/>
              <w:right w:val="single" w:sz="6" w:space="0" w:color="auto"/>
            </w:tcBorders>
            <w:vAlign w:val="center"/>
            <w:hideMark/>
          </w:tcPr>
          <w:p w14:paraId="5E7E2E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648" w:type="pct"/>
            <w:tcBorders>
              <w:top w:val="single" w:sz="6" w:space="0" w:color="auto"/>
              <w:left w:val="single" w:sz="6" w:space="0" w:color="auto"/>
              <w:bottom w:val="single" w:sz="6" w:space="0" w:color="auto"/>
              <w:right w:val="single" w:sz="4" w:space="0" w:color="auto"/>
            </w:tcBorders>
            <w:vAlign w:val="center"/>
            <w:hideMark/>
          </w:tcPr>
          <w:p w14:paraId="29C2B8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r>
      <w:tr w:rsidR="00673387" w:rsidRPr="00673387" w14:paraId="5E5B2587" w14:textId="77777777" w:rsidTr="00673387">
        <w:trPr>
          <w:jc w:val="center"/>
        </w:trPr>
        <w:tc>
          <w:tcPr>
            <w:tcW w:w="5000" w:type="pct"/>
            <w:gridSpan w:val="8"/>
            <w:tcBorders>
              <w:top w:val="single" w:sz="6" w:space="0" w:color="auto"/>
              <w:left w:val="single" w:sz="4" w:space="0" w:color="auto"/>
              <w:bottom w:val="single" w:sz="4" w:space="0" w:color="auto"/>
              <w:right w:val="single" w:sz="4" w:space="0" w:color="auto"/>
            </w:tcBorders>
            <w:hideMark/>
          </w:tcPr>
          <w:p w14:paraId="575095D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499264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101530F9"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180489A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4:</w:t>
            </w:r>
            <w:r w:rsidRPr="00673387">
              <w:rPr>
                <w:rFonts w:ascii="Arial" w:hAnsi="Arial" w:cs="Arial"/>
                <w:sz w:val="18"/>
                <w:szCs w:val="20"/>
                <w:lang w:val="en-US" w:eastAsia="ko-KR"/>
              </w:rPr>
              <w:tab/>
              <w:t>The same bands and the same Io conditions for each band apply for this requirement as for the corresponding requirement with the PRS bandwidth ≥ 6 RB.</w:t>
            </w:r>
          </w:p>
          <w:p w14:paraId="012203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The serving cell, the reference cell, and the measured neighbour cell i are on the same carrier frequency.</w:t>
            </w:r>
          </w:p>
          <w:p w14:paraId="10FFFAD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4746121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7</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6630225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8:</w:t>
            </w:r>
            <w:r w:rsidRPr="00673387">
              <w:rPr>
                <w:rFonts w:ascii="Arial" w:hAnsi="Arial" w:cs="Arial"/>
                <w:sz w:val="18"/>
                <w:szCs w:val="20"/>
                <w:lang w:val="en-US" w:eastAsia="ko-KR"/>
              </w:rPr>
              <w:tab/>
              <w:t>The requirement applies when PRS are available within the UE measurement bandwidth in all PRS subframes and measurement gaps are not required.</w:t>
            </w:r>
          </w:p>
          <w:p w14:paraId="5FA1D45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9:</w:t>
            </w:r>
            <w:r w:rsidRPr="00673387">
              <w:rPr>
                <w:rFonts w:ascii="Arial" w:hAnsi="Arial" w:cs="Arial"/>
                <w:sz w:val="18"/>
                <w:szCs w:val="20"/>
                <w:lang w:val="en-US" w:eastAsia="ko-KR"/>
              </w:rPr>
              <w:tab/>
              <w:t>The requirement applies when measurement gaps are required.</w:t>
            </w:r>
          </w:p>
        </w:tc>
      </w:tr>
    </w:tbl>
    <w:p w14:paraId="69BBA0C7" w14:textId="77777777" w:rsidR="00673387" w:rsidRPr="00673387" w:rsidRDefault="00673387" w:rsidP="00673387">
      <w:pPr>
        <w:overflowPunct w:val="0"/>
        <w:autoSpaceDE w:val="0"/>
        <w:autoSpaceDN w:val="0"/>
        <w:adjustRightInd w:val="0"/>
        <w:spacing w:after="180"/>
        <w:rPr>
          <w:sz w:val="20"/>
          <w:szCs w:val="20"/>
        </w:rPr>
      </w:pPr>
    </w:p>
    <w:p w14:paraId="5E13F25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lang w:eastAsia="zh-CN"/>
        </w:rPr>
        <w:t>9.1.26</w:t>
      </w:r>
      <w:r w:rsidRPr="00673387">
        <w:rPr>
          <w:rFonts w:ascii="Arial" w:hAnsi="Arial"/>
          <w:sz w:val="28"/>
          <w:szCs w:val="20"/>
          <w:lang w:eastAsia="zh-CN"/>
        </w:rPr>
        <w:tab/>
        <w:t>Measurement Accuracy for non-BL CE UE</w:t>
      </w:r>
    </w:p>
    <w:p w14:paraId="3E45041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defined in Section 9.1.26 do not apply when the UE is of category 1bis.</w:t>
      </w:r>
    </w:p>
    <w:p w14:paraId="78B9E1C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w:t>
      </w:r>
      <w:r w:rsidRPr="00673387">
        <w:rPr>
          <w:rFonts w:ascii="Arial" w:hAnsi="Arial"/>
          <w:szCs w:val="20"/>
          <w:lang w:eastAsia="zh-CN"/>
        </w:rPr>
        <w:t>.1</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Accuracy</w:t>
      </w:r>
      <w:r w:rsidRPr="00673387">
        <w:rPr>
          <w:rFonts w:ascii="Arial" w:hAnsi="Arial"/>
          <w:szCs w:val="20"/>
          <w:lang w:eastAsia="zh-CN"/>
        </w:rPr>
        <w:t xml:space="preserve"> of RSRP for non-BL CE UE in CE mode A</w:t>
      </w:r>
    </w:p>
    <w:p w14:paraId="0E188FAE"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the same frequency as that of the serving cell</w:t>
      </w:r>
      <w:r w:rsidRPr="00673387">
        <w:rPr>
          <w:rFonts w:cs="v4.2.0"/>
          <w:sz w:val="20"/>
          <w:szCs w:val="20"/>
          <w:lang w:eastAsia="zh-CN"/>
        </w:rPr>
        <w:t xml:space="preserve"> for non-BL CE UE</w:t>
      </w:r>
      <w:r w:rsidRPr="00673387">
        <w:rPr>
          <w:rFonts w:cs="v4.2.0"/>
          <w:sz w:val="20"/>
          <w:szCs w:val="20"/>
        </w:rPr>
        <w:t>.</w:t>
      </w:r>
    </w:p>
    <w:p w14:paraId="5F4CB2C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w:t>
      </w:r>
      <w:r w:rsidRPr="00673387">
        <w:rPr>
          <w:rFonts w:cs="v4.2.0"/>
          <w:sz w:val="20"/>
          <w:szCs w:val="20"/>
          <w:lang w:eastAsia="zh-CN"/>
        </w:rPr>
        <w:t>1</w:t>
      </w:r>
      <w:r w:rsidRPr="00673387">
        <w:rPr>
          <w:rFonts w:cs="v4.2.0"/>
          <w:sz w:val="20"/>
          <w:szCs w:val="20"/>
        </w:rPr>
        <w:t>-1 and Table 9.1.26.</w:t>
      </w:r>
      <w:r w:rsidRPr="00673387">
        <w:rPr>
          <w:rFonts w:cs="v4.2.0"/>
          <w:sz w:val="20"/>
          <w:szCs w:val="20"/>
          <w:lang w:eastAsia="zh-CN"/>
        </w:rPr>
        <w:t>1</w:t>
      </w:r>
      <w:r w:rsidRPr="00673387">
        <w:rPr>
          <w:rFonts w:cs="v4.2.0"/>
          <w:sz w:val="20"/>
          <w:szCs w:val="20"/>
        </w:rPr>
        <w:t>-2 are valid under the following conditions:</w:t>
      </w:r>
    </w:p>
    <w:p w14:paraId="1C73F28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272B3A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4061896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RSRP|dBm according to Annex B.3.1 for a corresponding Band</w:t>
      </w:r>
    </w:p>
    <w:p w14:paraId="78E0516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50A1118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1</w:t>
      </w:r>
      <w:r w:rsidRPr="00673387">
        <w:rPr>
          <w:rFonts w:ascii="Arial" w:hAnsi="Arial" w:cs="Arial"/>
          <w:b/>
          <w:sz w:val="20"/>
          <w:szCs w:val="20"/>
        </w:rPr>
        <w:t>-1: RSRP Intra frequency absolute accuracy</w:t>
      </w:r>
      <w:r w:rsidRPr="00673387">
        <w:rPr>
          <w:rFonts w:ascii="Arial" w:hAnsi="Arial" w:cs="Arial"/>
          <w:b/>
          <w:sz w:val="20"/>
          <w:szCs w:val="20"/>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13524A7F"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4E2B1C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66EC53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F4A06B6"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5700A4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4EAB36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194B06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6E41D9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519ADAA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5F06E0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B9CA6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968C50"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F91AA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723BA8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5BF93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2471DA8"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3CC397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369531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1497D8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206BEF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67DD29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A8B33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93F08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46BAB4F"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3D4985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489481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8.5</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43A11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42AD06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2F163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18FD9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92AF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25EE8D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97C66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A24AA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160922"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76946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CCFE9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F3B82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0A11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B21CFE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16A8D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571C5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E6005A"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0A86D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8904E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3321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4DE3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B47A4A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32CB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BF935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843D8E"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23A5F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46805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59BDC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7840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79E2A0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83D2D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3B47F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4560E5"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3A2FC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EC03C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FDF49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40A3B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11B5F1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9BE9A7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38BE3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E62EE8"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8A235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1EA4F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5054E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7B1F5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51D1CF72"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421BB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7" w:type="dxa"/>
            <w:tcBorders>
              <w:top w:val="single" w:sz="6" w:space="0" w:color="auto"/>
              <w:left w:val="single" w:sz="6" w:space="0" w:color="auto"/>
              <w:bottom w:val="single" w:sz="6" w:space="0" w:color="auto"/>
              <w:right w:val="single" w:sz="6" w:space="0" w:color="auto"/>
            </w:tcBorders>
            <w:vAlign w:val="center"/>
            <w:hideMark/>
          </w:tcPr>
          <w:p w14:paraId="3BFA70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888" w:type="dxa"/>
            <w:tcBorders>
              <w:top w:val="single" w:sz="6" w:space="0" w:color="auto"/>
              <w:left w:val="single" w:sz="6" w:space="0" w:color="auto"/>
              <w:bottom w:val="single" w:sz="6" w:space="0" w:color="auto"/>
              <w:right w:val="single" w:sz="6" w:space="0" w:color="auto"/>
            </w:tcBorders>
            <w:vAlign w:val="center"/>
            <w:hideMark/>
          </w:tcPr>
          <w:p w14:paraId="11AE3F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4BE1A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6C0B71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E10DC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7E471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640A43"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9102C7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7C85D7B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35B0B03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6EA8A99" w14:textId="77777777" w:rsidR="00673387" w:rsidRPr="00673387" w:rsidRDefault="00673387" w:rsidP="00673387">
      <w:pPr>
        <w:overflowPunct w:val="0"/>
        <w:autoSpaceDE w:val="0"/>
        <w:autoSpaceDN w:val="0"/>
        <w:adjustRightInd w:val="0"/>
        <w:spacing w:after="180"/>
        <w:rPr>
          <w:sz w:val="20"/>
          <w:szCs w:val="20"/>
        </w:rPr>
      </w:pPr>
    </w:p>
    <w:p w14:paraId="7ED3FCC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1</w:t>
      </w:r>
      <w:r w:rsidRPr="00673387">
        <w:rPr>
          <w:rFonts w:ascii="Arial" w:hAnsi="Arial" w:cs="Arial"/>
          <w:b/>
          <w:sz w:val="20"/>
          <w:szCs w:val="20"/>
        </w:rPr>
        <w:t>-2: RSRP Intra frequency absolute accuracy</w:t>
      </w:r>
      <w:r w:rsidRPr="00673387">
        <w:rPr>
          <w:rFonts w:ascii="Arial" w:hAnsi="Arial" w:cs="Arial"/>
          <w:b/>
          <w:sz w:val="20"/>
          <w:szCs w:val="20"/>
          <w:lang w:eastAsia="zh-CN"/>
        </w:rPr>
        <w:t xml:space="preserve"> for non-BL DE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2599FF06"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259444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441646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672290E"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1FD961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716DCB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1C323B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4E26ED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76555A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49DEAF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94B8FEB"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DD1F2F"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8022E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46C7A1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39B49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99530C6"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759299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141368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47AFC6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3D5331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3BA0A9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D8D54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EFDA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3D04026"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B7D26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3B39C4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8.5</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322AB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2B0BDE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150C7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30131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C717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E92FA0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739AF2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08BD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00DEFD"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F7778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55FA2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0EC0E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04B4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95A8A0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8EC17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A029A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69B8AA"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BDE2D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5947A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C228F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EC53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A84A13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6EC7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F1DEF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03E894"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BFE26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02675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E6DAD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940B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8E0179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2977D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E6A00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955C1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8F9F5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841B8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4CAE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CF1E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556896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7F6001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6ED63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1CBD9F"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FA334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32ADE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E9647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63C60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0AD16158"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3E2B8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7" w:type="dxa"/>
            <w:tcBorders>
              <w:top w:val="single" w:sz="6" w:space="0" w:color="auto"/>
              <w:left w:val="single" w:sz="6" w:space="0" w:color="auto"/>
              <w:bottom w:val="single" w:sz="6" w:space="0" w:color="auto"/>
              <w:right w:val="single" w:sz="6" w:space="0" w:color="auto"/>
            </w:tcBorders>
            <w:vAlign w:val="center"/>
            <w:hideMark/>
          </w:tcPr>
          <w:p w14:paraId="4BC406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w:t>
            </w:r>
            <w:r w:rsidRPr="00673387">
              <w:rPr>
                <w:rFonts w:ascii="Arial" w:hAnsi="Arial" w:cs="Arial"/>
                <w:sz w:val="18"/>
                <w:szCs w:val="20"/>
                <w:lang w:val="en-US" w:eastAsia="zh-CN"/>
              </w:rPr>
              <w:t>1</w:t>
            </w:r>
          </w:p>
        </w:tc>
        <w:tc>
          <w:tcPr>
            <w:tcW w:w="888" w:type="dxa"/>
            <w:tcBorders>
              <w:top w:val="single" w:sz="6" w:space="0" w:color="auto"/>
              <w:left w:val="single" w:sz="6" w:space="0" w:color="auto"/>
              <w:bottom w:val="single" w:sz="6" w:space="0" w:color="auto"/>
              <w:right w:val="single" w:sz="6" w:space="0" w:color="auto"/>
            </w:tcBorders>
            <w:vAlign w:val="center"/>
            <w:hideMark/>
          </w:tcPr>
          <w:p w14:paraId="3A2F02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3883EE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387360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3D56A2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FB12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06A5C6"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1D902F3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3F6FCD9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3F2FACD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1126576" w14:textId="77777777" w:rsidR="00673387" w:rsidRPr="00673387" w:rsidRDefault="00673387" w:rsidP="00673387">
      <w:pPr>
        <w:overflowPunct w:val="0"/>
        <w:autoSpaceDE w:val="0"/>
        <w:autoSpaceDN w:val="0"/>
        <w:adjustRightInd w:val="0"/>
        <w:spacing w:after="180"/>
        <w:rPr>
          <w:sz w:val="20"/>
          <w:szCs w:val="20"/>
        </w:rPr>
      </w:pPr>
    </w:p>
    <w:p w14:paraId="49CB331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Intra-frequency</w:t>
      </w:r>
      <w:r w:rsidRPr="00673387">
        <w:rPr>
          <w:rFonts w:ascii="Arial" w:hAnsi="Arial"/>
          <w:szCs w:val="20"/>
        </w:rPr>
        <w:t xml:space="preserve"> Relative Accuracy of RSRP</w:t>
      </w:r>
      <w:r w:rsidRPr="00673387">
        <w:rPr>
          <w:rFonts w:ascii="Arial" w:hAnsi="Arial"/>
          <w:szCs w:val="20"/>
          <w:lang w:eastAsia="zh-CN"/>
        </w:rPr>
        <w:t xml:space="preserve"> for non-BL CE UE in CE mode A</w:t>
      </w:r>
    </w:p>
    <w:p w14:paraId="1374B1C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as for UE category M1 in Clause 9.1.21.2 applies.</w:t>
      </w:r>
    </w:p>
    <w:p w14:paraId="7ED6169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9.1.26.3</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Accuracy</w:t>
      </w:r>
      <w:r w:rsidRPr="00673387">
        <w:rPr>
          <w:rFonts w:ascii="Arial" w:hAnsi="Arial"/>
          <w:szCs w:val="20"/>
          <w:lang w:eastAsia="zh-CN"/>
        </w:rPr>
        <w:t xml:space="preserve"> of RSRP for non-BL CE UE in CE mode B</w:t>
      </w:r>
    </w:p>
    <w:p w14:paraId="762E324A"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the same frequency as that of the serving cell</w:t>
      </w:r>
      <w:r w:rsidRPr="00673387">
        <w:rPr>
          <w:rFonts w:cs="v4.2.0"/>
          <w:sz w:val="20"/>
          <w:szCs w:val="20"/>
          <w:lang w:eastAsia="zh-CN"/>
        </w:rPr>
        <w:t xml:space="preserve"> for non-BL CE UE</w:t>
      </w:r>
      <w:r w:rsidRPr="00673387">
        <w:rPr>
          <w:rFonts w:cs="v4.2.0"/>
          <w:sz w:val="20"/>
          <w:szCs w:val="20"/>
        </w:rPr>
        <w:t>.</w:t>
      </w:r>
    </w:p>
    <w:p w14:paraId="654C35F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9.1.26.3-1 and Table 9.1.26.3-2 are valid under the following conditions:</w:t>
      </w:r>
    </w:p>
    <w:p w14:paraId="37C04D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67788D3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16CDBCE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RSRP|dBm according to Annex B.3.1 for a corresponding Band</w:t>
      </w:r>
    </w:p>
    <w:p w14:paraId="6DD5193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2336879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9.1.26.3-1: RSRP Intra frequency absolute accuracy</w:t>
      </w:r>
      <w:r w:rsidRPr="00673387">
        <w:rPr>
          <w:rFonts w:ascii="Arial" w:hAnsi="Arial" w:cs="Arial"/>
          <w:b/>
          <w:sz w:val="20"/>
          <w:szCs w:val="20"/>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68318025"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7DFC6F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584EF5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E95A795"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4E0DEB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071BE1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3A9B6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30DA37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C8C113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E4AD58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EE39B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28F89F"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73D6CF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12D486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E2CEC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8B11461"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447DD9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2B017D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73479F4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1DB5F5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688BBA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3885E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19192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65E5B3C"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7C6794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2CAD1C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082C43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251DEB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7E594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D8B16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EB21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A5E2E8E"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CDF034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328CDB8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0CFDBF5"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1362C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647DD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E19DB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07FC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BECA597"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3A2CECA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87EBDA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13F3983"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18E42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98B1F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93567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CE0D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AF83445"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609940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1" w:author="Ericsson" w:date="2020-05-13T11:2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082" w:author="Ericsson" w:date="2020-05-13T11:23: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725647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3"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084" w:author="Ericsson" w:date="2020-05-13T11:24: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72FF82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4F35E1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6127CA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E967F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E9D7E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92432D0"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EFA2C9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E8D3128"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9A3D45B"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6D164E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BC4A0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153F1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C6566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FA55CEE"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3CBE259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5B4C508"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2F7A011"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0C496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0BD3D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EB3E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CE05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19315609"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5EAE4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6F53FF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0484F5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7BC285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7094D2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184D49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681218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BF329B"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4BE4A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5"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086" w:author="Ericsson" w:date="2020-05-13T11:24: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633513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7"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088" w:author="Ericsson" w:date="2020-05-13T11:24: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0646C4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3ED081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175D216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6AD7DA6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75E203F8" w14:textId="77777777" w:rsidR="00673387" w:rsidRPr="00673387" w:rsidRDefault="00673387" w:rsidP="00673387">
            <w:pPr>
              <w:rPr>
                <w:rFonts w:ascii="Arial" w:hAnsi="Arial" w:cs="Arial"/>
                <w:sz w:val="18"/>
                <w:szCs w:val="20"/>
                <w:lang w:val="en-US" w:eastAsia="ko-KR"/>
              </w:rPr>
            </w:pPr>
          </w:p>
        </w:tc>
      </w:tr>
      <w:tr w:rsidR="00673387" w:rsidRPr="00673387" w14:paraId="17AC0785"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14056BB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2F01BAE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706CC41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3DA92659" w14:textId="77777777" w:rsidR="00673387" w:rsidRPr="00673387" w:rsidRDefault="00673387" w:rsidP="00673387">
      <w:pPr>
        <w:overflowPunct w:val="0"/>
        <w:autoSpaceDE w:val="0"/>
        <w:autoSpaceDN w:val="0"/>
        <w:adjustRightInd w:val="0"/>
        <w:spacing w:after="180"/>
        <w:rPr>
          <w:sz w:val="20"/>
          <w:szCs w:val="20"/>
        </w:rPr>
      </w:pPr>
    </w:p>
    <w:p w14:paraId="1D31048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9.1.26.3-2: RSRP Intra frequency absolute accuracy</w:t>
      </w:r>
      <w:r w:rsidRPr="00673387">
        <w:rPr>
          <w:rFonts w:ascii="Arial" w:hAnsi="Arial" w:cs="Arial"/>
          <w:b/>
          <w:sz w:val="20"/>
          <w:szCs w:val="20"/>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554F33D8"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7C8804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0927C2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94090B9"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5A84C6B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32C89E9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57808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78DAB4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385BC64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FCF50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50F61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FCD2EC"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134A5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6BB9B8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EE167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0B7D522"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33D2AF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349BA2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51BF2C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2E14CC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6F040A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90692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C2EF6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B19EF11"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777822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56D5A4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5D0C02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30C2DF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F149D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4E63A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F5B42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039B860"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3CF5418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7E0D16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76CD6C8C"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1CA2F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4985F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48838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F73F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AFF56F3"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616303A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E8F1FA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3BD9C7C"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C292C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2AE08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99AEF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7EC9A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A112DFD"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70B789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9"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090" w:author="Ericsson" w:date="2020-05-13T11:24: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4C26FD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1"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092" w:author="Ericsson" w:date="2020-05-13T11:24: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0EDD39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57F94A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1A08F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7BC35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69DB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5E2554A"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001E2D63"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0BFE6C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D059338"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9EDD0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36A02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4FABA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C74D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A60E2F3"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6EED29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3130D54"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CF33B1D"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A2F9B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6F5D3C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6E362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4411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469891C8" w14:textId="77777777" w:rsidTr="00673387">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1EF50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24F50D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682124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5A731D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0D46C8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6F911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2BAA7D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4F59E4B" w14:textId="77777777" w:rsidTr="00673387">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661D91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3"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094" w:author="Ericsson" w:date="2020-05-13T11:24: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1765BD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5"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096" w:author="Ericsson" w:date="2020-05-13T11:24: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35291A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4E071F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31803E5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1FE33E0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6BCF90DF" w14:textId="77777777" w:rsidR="00673387" w:rsidRPr="00673387" w:rsidRDefault="00673387" w:rsidP="00673387">
            <w:pPr>
              <w:rPr>
                <w:rFonts w:ascii="Arial" w:hAnsi="Arial" w:cs="Arial"/>
                <w:sz w:val="18"/>
                <w:szCs w:val="20"/>
                <w:lang w:val="en-US" w:eastAsia="ko-KR"/>
              </w:rPr>
            </w:pPr>
          </w:p>
        </w:tc>
      </w:tr>
      <w:tr w:rsidR="00673387" w:rsidRPr="00673387" w14:paraId="4A6CDB5F"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2DC670A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30DC5C2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10C7574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4D28A068" w14:textId="77777777" w:rsidR="00673387" w:rsidRPr="00673387" w:rsidRDefault="00673387" w:rsidP="00673387">
      <w:pPr>
        <w:overflowPunct w:val="0"/>
        <w:autoSpaceDE w:val="0"/>
        <w:autoSpaceDN w:val="0"/>
        <w:adjustRightInd w:val="0"/>
        <w:spacing w:after="180"/>
        <w:rPr>
          <w:sz w:val="20"/>
          <w:szCs w:val="20"/>
          <w:lang w:eastAsia="zh-CN"/>
        </w:rPr>
      </w:pPr>
    </w:p>
    <w:p w14:paraId="2A9E87E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9.1.26.4</w:t>
      </w:r>
      <w:r w:rsidRPr="00673387">
        <w:rPr>
          <w:rFonts w:ascii="Arial" w:hAnsi="Arial"/>
          <w:szCs w:val="20"/>
        </w:rPr>
        <w:tab/>
      </w:r>
      <w:r w:rsidRPr="00673387">
        <w:rPr>
          <w:rFonts w:ascii="Arial" w:hAnsi="Arial"/>
          <w:szCs w:val="20"/>
          <w:lang w:eastAsia="zh-CN"/>
        </w:rPr>
        <w:t>Intra-frequency</w:t>
      </w:r>
      <w:r w:rsidRPr="00673387">
        <w:rPr>
          <w:rFonts w:ascii="Arial" w:hAnsi="Arial"/>
          <w:szCs w:val="20"/>
        </w:rPr>
        <w:t xml:space="preserve"> Relative Accuracy of RSRP</w:t>
      </w:r>
      <w:r w:rsidRPr="00673387">
        <w:rPr>
          <w:rFonts w:ascii="Arial" w:hAnsi="Arial"/>
          <w:szCs w:val="20"/>
          <w:lang w:eastAsia="zh-CN"/>
        </w:rPr>
        <w:t xml:space="preserve"> for non-BL CE UE in CE mode B</w:t>
      </w:r>
    </w:p>
    <w:p w14:paraId="1ED085C2"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the same frequency</w:t>
      </w:r>
      <w:r w:rsidRPr="00673387">
        <w:rPr>
          <w:rFonts w:cs="v4.2.0"/>
          <w:sz w:val="20"/>
          <w:szCs w:val="20"/>
          <w:lang w:eastAsia="zh-CN"/>
        </w:rPr>
        <w:t xml:space="preserve"> for the non-BL CE UE</w:t>
      </w:r>
      <w:r w:rsidRPr="00673387">
        <w:rPr>
          <w:rFonts w:cs="v4.2.0"/>
          <w:sz w:val="20"/>
          <w:szCs w:val="20"/>
        </w:rPr>
        <w:t>.</w:t>
      </w:r>
    </w:p>
    <w:p w14:paraId="40A818F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9.1.26.4-1 and Table 9.1.26.4-2 are valid under the following conditions:</w:t>
      </w:r>
    </w:p>
    <w:p w14:paraId="0BD2FC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3839E1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1F8CC3D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RSRP1,2|</w:t>
      </w:r>
      <w:r w:rsidRPr="00673387">
        <w:rPr>
          <w:sz w:val="20"/>
          <w:szCs w:val="20"/>
          <w:vertAlign w:val="subscript"/>
        </w:rPr>
        <w:t>dBm</w:t>
      </w:r>
      <w:r w:rsidRPr="00673387">
        <w:rPr>
          <w:sz w:val="20"/>
          <w:szCs w:val="20"/>
        </w:rPr>
        <w:t xml:space="preserve"> according to Annex B.3.8 for a corresponding Band.</w:t>
      </w:r>
    </w:p>
    <w:p w14:paraId="7641EED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5A75735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9.1.26.4-1: RSRP Intra frequency relative accuracy</w:t>
      </w:r>
      <w:r w:rsidRPr="00673387">
        <w:rPr>
          <w:rFonts w:ascii="Arial" w:hAnsi="Arial" w:cs="Arial"/>
          <w:b/>
          <w:sz w:val="20"/>
          <w:szCs w:val="20"/>
          <w:lang w:eastAsia="zh-CN"/>
        </w:rPr>
        <w:t xml:space="preserve"> for non-BL CE UE with CE mode B for FDD and TDD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7205BA4F"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66D7CA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7F7978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0E53B0F8"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0C94AE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54C6B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FC0E0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257ED8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B7FA8D6"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BB8E38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FD65D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37F079"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F111A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E4060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B010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C1BFF1E"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B7CE2B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112A9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240CBC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17A6E7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791AD4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5014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8D90693"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91707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3</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3931E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3</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E0655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34113E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4A851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47E2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251370"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8DDE78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0813B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EA1080"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287EC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382D0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8F14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CB7FC89"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1678E5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CBC97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FBABE0"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1FD70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2C6BE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8830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04951C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95FB9D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6904B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E675E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74643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D99BB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DAAE6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0114517"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7D20D5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568D3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750D58"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C8D94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E89CF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7D84D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5943D7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1945AF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71DCB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2D3A6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C26B7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45A45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271D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4E175D8B"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4307FC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47AA2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w:t>
            </w:r>
          </w:p>
        </w:tc>
        <w:tc>
          <w:tcPr>
            <w:tcW w:w="1094" w:type="dxa"/>
            <w:tcBorders>
              <w:top w:val="single" w:sz="6" w:space="0" w:color="auto"/>
              <w:left w:val="single" w:sz="6" w:space="0" w:color="auto"/>
              <w:bottom w:val="single" w:sz="6" w:space="0" w:color="auto"/>
              <w:right w:val="single" w:sz="6" w:space="0" w:color="auto"/>
            </w:tcBorders>
            <w:vAlign w:val="center"/>
            <w:hideMark/>
          </w:tcPr>
          <w:p w14:paraId="0FC98F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29F8C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DD0DA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4A51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396BF0D6"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16C6F5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67F75D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17D47B2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D861A7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2CB1BB5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D03167C" w14:textId="77777777" w:rsidR="00673387" w:rsidRPr="00673387" w:rsidRDefault="00673387" w:rsidP="00673387">
      <w:pPr>
        <w:overflowPunct w:val="0"/>
        <w:autoSpaceDE w:val="0"/>
        <w:autoSpaceDN w:val="0"/>
        <w:adjustRightInd w:val="0"/>
        <w:spacing w:after="180"/>
        <w:rPr>
          <w:sz w:val="20"/>
          <w:szCs w:val="20"/>
        </w:rPr>
      </w:pPr>
    </w:p>
    <w:p w14:paraId="7A827D9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9.1.26.4-2: RSRP Intra frequency relative accuracy</w:t>
      </w:r>
      <w:r w:rsidRPr="00673387">
        <w:rPr>
          <w:rFonts w:ascii="Arial" w:hAnsi="Arial" w:cs="Arial"/>
          <w:b/>
          <w:sz w:val="20"/>
          <w:szCs w:val="20"/>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3EED44FA"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7B1915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C589F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062510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F7C0E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54428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2C42A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1A9565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31BF1A3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6CA9E3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24210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151311"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A894C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039E5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82D02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3068168"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0B5EB28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AF40E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0FE9CBC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173B9F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6568CE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0C1B9E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C923D34"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B9F31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3</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52C5C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3</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1E187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405E6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16661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FAA1F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82231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142F6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EE6AA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7DEA8B"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A9BD5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76BA3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7F23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AA0C93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288322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F88F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ABEE2E"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5DD45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4CDD9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80B75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1EDD77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553470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D986E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A1DC5"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EF4E9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49E8E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C587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E3F768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C6F75E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BD77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54FBCB"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74C6A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994C2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E3BF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27DFBD0"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3B3BE3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95FAC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C2B595"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5BCD0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790C6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8222F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50BDC726"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63215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w:t>
            </w:r>
          </w:p>
        </w:tc>
        <w:tc>
          <w:tcPr>
            <w:tcW w:w="1082" w:type="dxa"/>
            <w:tcBorders>
              <w:top w:val="single" w:sz="6" w:space="0" w:color="auto"/>
              <w:left w:val="single" w:sz="6" w:space="0" w:color="auto"/>
              <w:bottom w:val="single" w:sz="6" w:space="0" w:color="auto"/>
              <w:right w:val="single" w:sz="6" w:space="0" w:color="auto"/>
            </w:tcBorders>
            <w:vAlign w:val="center"/>
            <w:hideMark/>
          </w:tcPr>
          <w:p w14:paraId="3A769A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w:t>
            </w:r>
          </w:p>
        </w:tc>
        <w:tc>
          <w:tcPr>
            <w:tcW w:w="1094" w:type="dxa"/>
            <w:tcBorders>
              <w:top w:val="single" w:sz="6" w:space="0" w:color="auto"/>
              <w:left w:val="single" w:sz="6" w:space="0" w:color="auto"/>
              <w:bottom w:val="single" w:sz="6" w:space="0" w:color="auto"/>
              <w:right w:val="single" w:sz="6" w:space="0" w:color="auto"/>
            </w:tcBorders>
            <w:vAlign w:val="center"/>
            <w:hideMark/>
          </w:tcPr>
          <w:p w14:paraId="73033C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5E37BE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B9E97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E1402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4B9A88FE"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B8DDCD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2C5EDE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4E993A5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76055A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75C2C20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02865B42" w14:textId="77777777" w:rsidR="00673387" w:rsidRPr="00673387" w:rsidRDefault="00673387" w:rsidP="00673387">
      <w:pPr>
        <w:overflowPunct w:val="0"/>
        <w:autoSpaceDE w:val="0"/>
        <w:autoSpaceDN w:val="0"/>
        <w:adjustRightInd w:val="0"/>
        <w:spacing w:after="180"/>
        <w:rPr>
          <w:sz w:val="20"/>
          <w:szCs w:val="20"/>
        </w:rPr>
      </w:pPr>
    </w:p>
    <w:p w14:paraId="7767A46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9.1.26.5</w:t>
      </w:r>
      <w:r w:rsidRPr="00673387">
        <w:rPr>
          <w:rFonts w:ascii="Arial" w:hAnsi="Arial"/>
          <w:szCs w:val="20"/>
        </w:rPr>
        <w:tab/>
        <w:t>RSRP Measurement Report Mapping</w:t>
      </w:r>
    </w:p>
    <w:p w14:paraId="5E1BE54E"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same RSRP reporting range as for UE category M1 in Clause 9.1.21.5 applies.</w:t>
      </w:r>
    </w:p>
    <w:p w14:paraId="6F38CDE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9.1.26.6</w:t>
      </w:r>
      <w:r w:rsidRPr="00673387">
        <w:rPr>
          <w:rFonts w:ascii="Arial" w:hAnsi="Arial"/>
          <w:szCs w:val="20"/>
        </w:rPr>
        <w:tab/>
        <w:t>Intra-frequency Absolute Accuracy of RSRQ for non-BL CE UE in CE mode A</w:t>
      </w:r>
    </w:p>
    <w:p w14:paraId="71401EA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as for UE category M1 in Clause 9.1.21.6 applies.</w:t>
      </w:r>
    </w:p>
    <w:p w14:paraId="43E624D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9.1.26.7</w:t>
      </w:r>
      <w:r w:rsidRPr="00673387">
        <w:rPr>
          <w:rFonts w:ascii="Arial" w:hAnsi="Arial"/>
          <w:szCs w:val="20"/>
        </w:rPr>
        <w:tab/>
        <w:t>Intra-frequency Absolute Accuracy of RSRQ for non-BL CE UE in CE mode B</w:t>
      </w:r>
    </w:p>
    <w:p w14:paraId="6F215E3E"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on the same frequency as that of the serving cell for the non-BL CE UE.</w:t>
      </w:r>
    </w:p>
    <w:p w14:paraId="6E296B8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9.1.26.7-1 and 9.1.26.7-2 are valid under the following conditions:</w:t>
      </w:r>
    </w:p>
    <w:p w14:paraId="46100A5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7068964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7759D4E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RSRP|dBm according to Annex B.3.1 for a corresponding Band</w:t>
      </w:r>
    </w:p>
    <w:p w14:paraId="4C492A8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9.1.26.7-1: RSRQ Intra frequency absolute accuracy for non-BL CE </w:t>
      </w:r>
      <w:r w:rsidRPr="00673387">
        <w:rPr>
          <w:rFonts w:ascii="Arial" w:hAnsi="Arial" w:cs="Arial"/>
          <w:b/>
          <w:sz w:val="20"/>
          <w:szCs w:val="20"/>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4C55047B"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2DF19F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297D70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D185365"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499C2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9BF88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3E059B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0DF99B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0DB908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944550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7FF49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D74461"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D6743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D8D1F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065A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2EC6BE2"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243DD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0A60C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1D41A7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7AB986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3A7671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F29F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9A15CF1"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2F37B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7"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1098" w:author="Ericsson" w:date="2020-05-13T11:25: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1D09C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9"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00" w:author="Ericsson" w:date="2020-05-13T11:25: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B1CC5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nil"/>
              <w:right w:val="single" w:sz="6" w:space="0" w:color="auto"/>
            </w:tcBorders>
            <w:vAlign w:val="center"/>
            <w:hideMark/>
          </w:tcPr>
          <w:p w14:paraId="19CB2B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nil"/>
              <w:right w:val="single" w:sz="6" w:space="0" w:color="auto"/>
            </w:tcBorders>
            <w:vAlign w:val="center"/>
            <w:hideMark/>
          </w:tcPr>
          <w:p w14:paraId="2257E8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218580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D2148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775A7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D6B46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D3316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71B04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28592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9522E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B94452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6A1EF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32ABE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F9329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D162F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71DDD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FB8B2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3B252F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2D3F6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E7587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3ACB9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4A136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7ADD9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370A6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8314591"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252B6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FF540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4683AD"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253671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34ABD8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3F9C3F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85191A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46B4C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92F03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175735"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E7980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6452A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8571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C64ADD9"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C4D49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01"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102" w:author="Ericsson" w:date="2020-05-13T11:25: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C0B5B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03"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04" w:author="Ericsson" w:date="2020-05-13T11:25: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2AB677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350467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4F918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32062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4C4DAC78"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6D6E3DD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394648A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585D09E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0451AC5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5ADE6523" w14:textId="77777777" w:rsidR="00673387" w:rsidRPr="00673387" w:rsidRDefault="00673387" w:rsidP="00673387">
      <w:pPr>
        <w:overflowPunct w:val="0"/>
        <w:autoSpaceDE w:val="0"/>
        <w:autoSpaceDN w:val="0"/>
        <w:adjustRightInd w:val="0"/>
        <w:spacing w:after="180"/>
        <w:rPr>
          <w:sz w:val="20"/>
          <w:szCs w:val="20"/>
        </w:rPr>
      </w:pPr>
    </w:p>
    <w:p w14:paraId="20DADEF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9.1.26.7-2: RSRQ Intra frequency absolute accuracy for non-BL CE </w:t>
      </w:r>
      <w:r w:rsidRPr="00673387">
        <w:rPr>
          <w:rFonts w:ascii="Arial" w:hAnsi="Arial" w:cs="Arial"/>
          <w:b/>
          <w:sz w:val="20"/>
          <w:szCs w:val="20"/>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5F35B55D"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7A939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206F0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25E3F29"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A7B99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2AFAB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85B3B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2F09B4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BB478C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A9C54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016C1D"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9D6708"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E8677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7988C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264AF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013D5AFB"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58A71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B2150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281754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2202D9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626535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FC770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320F525"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9D811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13264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05"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06" w:author="Ericsson" w:date="2020-05-13T11:25: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5526B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nil"/>
              <w:right w:val="single" w:sz="6" w:space="0" w:color="auto"/>
            </w:tcBorders>
            <w:vAlign w:val="center"/>
            <w:hideMark/>
          </w:tcPr>
          <w:p w14:paraId="260126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54" w:type="dxa"/>
            <w:tcBorders>
              <w:top w:val="single" w:sz="6" w:space="0" w:color="auto"/>
              <w:left w:val="single" w:sz="6" w:space="0" w:color="auto"/>
              <w:bottom w:val="nil"/>
              <w:right w:val="single" w:sz="6" w:space="0" w:color="auto"/>
            </w:tcBorders>
            <w:vAlign w:val="center"/>
            <w:hideMark/>
          </w:tcPr>
          <w:p w14:paraId="15224F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605E77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CAB47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2695E1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4C57E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D5ED5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FFE54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B0C14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97208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0BA1D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97928B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1AFFB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D1F60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7D7B0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8A294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01B51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51A15E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4D646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121B2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A7E562"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517A8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79532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C09B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ABABAF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4C8072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C857A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D6DF9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164C29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02CEB9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4FAE3F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3E5D5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8A2FB0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862ED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BEBC87"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5534E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7E9F0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AD0F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96475C8"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98F02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07"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108" w:author="Ericsson" w:date="2020-05-13T11:25: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4E7147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09"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10" w:author="Ericsson" w:date="2020-05-13T11:25: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6AD577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1A5DFF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312F9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F0E3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6BE56C03"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E0731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34F39C2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00BB02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2166480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5B6D9B06" w14:textId="77777777" w:rsidR="00673387" w:rsidRPr="00673387" w:rsidRDefault="00673387" w:rsidP="00673387">
      <w:pPr>
        <w:overflowPunct w:val="0"/>
        <w:autoSpaceDE w:val="0"/>
        <w:autoSpaceDN w:val="0"/>
        <w:adjustRightInd w:val="0"/>
        <w:spacing w:after="180"/>
        <w:rPr>
          <w:sz w:val="20"/>
          <w:szCs w:val="20"/>
        </w:rPr>
      </w:pPr>
    </w:p>
    <w:p w14:paraId="16E1150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9.1.26.8</w:t>
      </w:r>
      <w:r w:rsidRPr="00673387">
        <w:rPr>
          <w:rFonts w:ascii="Arial" w:hAnsi="Arial"/>
          <w:szCs w:val="20"/>
        </w:rPr>
        <w:tab/>
        <w:t>RSRQ Measurement Report Mapping</w:t>
      </w:r>
    </w:p>
    <w:p w14:paraId="53EFFA24"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same RSRQ reporting range as for UE category M1 in Clause 9.1.21.8 applies.</w:t>
      </w:r>
    </w:p>
    <w:p w14:paraId="385C200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w:t>
      </w:r>
      <w:r w:rsidRPr="00673387">
        <w:rPr>
          <w:rFonts w:ascii="Arial" w:hAnsi="Arial"/>
          <w:szCs w:val="20"/>
          <w:lang w:eastAsia="zh-CN"/>
        </w:rPr>
        <w:t>.9</w:t>
      </w:r>
      <w:r w:rsidRPr="00673387">
        <w:rPr>
          <w:rFonts w:ascii="Arial" w:hAnsi="Arial"/>
          <w:szCs w:val="20"/>
        </w:rPr>
        <w:tab/>
      </w:r>
      <w:r w:rsidRPr="00673387">
        <w:rPr>
          <w:rFonts w:ascii="Arial" w:hAnsi="Arial"/>
          <w:szCs w:val="20"/>
          <w:lang w:eastAsia="zh-CN"/>
        </w:rPr>
        <w:t xml:space="preserve">Inter-frequency </w:t>
      </w:r>
      <w:r w:rsidRPr="00673387">
        <w:rPr>
          <w:rFonts w:ascii="Arial" w:hAnsi="Arial"/>
          <w:szCs w:val="20"/>
        </w:rPr>
        <w:t>Absolute Accuracy</w:t>
      </w:r>
      <w:r w:rsidRPr="00673387">
        <w:rPr>
          <w:rFonts w:ascii="Arial" w:hAnsi="Arial"/>
          <w:szCs w:val="20"/>
          <w:lang w:eastAsia="zh-CN"/>
        </w:rPr>
        <w:t xml:space="preserve"> of RSRP for non-BL CE UE in CE mode A</w:t>
      </w:r>
    </w:p>
    <w:p w14:paraId="41467EEB"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another frequency than that of the serving cell</w:t>
      </w:r>
      <w:r w:rsidRPr="00673387">
        <w:rPr>
          <w:rFonts w:cs="v4.2.0"/>
          <w:sz w:val="20"/>
          <w:szCs w:val="20"/>
          <w:lang w:eastAsia="zh-CN"/>
        </w:rPr>
        <w:t xml:space="preserve"> for non-BL CE UE</w:t>
      </w:r>
      <w:r w:rsidRPr="00673387">
        <w:rPr>
          <w:rFonts w:cs="v4.2.0"/>
          <w:sz w:val="20"/>
          <w:szCs w:val="20"/>
        </w:rPr>
        <w:t>.</w:t>
      </w:r>
    </w:p>
    <w:p w14:paraId="487FE24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w:t>
      </w:r>
      <w:r w:rsidRPr="00673387">
        <w:rPr>
          <w:rFonts w:cs="v4.2.0"/>
          <w:sz w:val="20"/>
          <w:szCs w:val="20"/>
          <w:lang w:eastAsia="zh-CN"/>
        </w:rPr>
        <w:t>9</w:t>
      </w:r>
      <w:r w:rsidRPr="00673387">
        <w:rPr>
          <w:rFonts w:cs="v4.2.0"/>
          <w:sz w:val="20"/>
          <w:szCs w:val="20"/>
        </w:rPr>
        <w:t>-1 and Table 9.1.26.</w:t>
      </w:r>
      <w:r w:rsidRPr="00673387">
        <w:rPr>
          <w:rFonts w:cs="v4.2.0"/>
          <w:sz w:val="20"/>
          <w:szCs w:val="20"/>
          <w:lang w:eastAsia="zh-CN"/>
        </w:rPr>
        <w:t>9</w:t>
      </w:r>
      <w:r w:rsidRPr="00673387">
        <w:rPr>
          <w:rFonts w:cs="v4.2.0"/>
          <w:sz w:val="20"/>
          <w:szCs w:val="20"/>
        </w:rPr>
        <w:t>-2 are valid under the following conditions:</w:t>
      </w:r>
    </w:p>
    <w:p w14:paraId="6D19712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04169C1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726EFDB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RSRP|dBm according to Annex B.3.1 for a corresponding Band</w:t>
      </w:r>
    </w:p>
    <w:p w14:paraId="27091E4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23DAF20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9</w:t>
      </w:r>
      <w:r w:rsidRPr="00673387">
        <w:rPr>
          <w:rFonts w:ascii="Arial" w:hAnsi="Arial" w:cs="Arial"/>
          <w:b/>
          <w:sz w:val="20"/>
          <w:szCs w:val="20"/>
        </w:rPr>
        <w:t>-1: RSRP Inter frequency absolute accuracy</w:t>
      </w:r>
      <w:r w:rsidRPr="00673387">
        <w:rPr>
          <w:rFonts w:ascii="Arial" w:hAnsi="Arial" w:cs="Arial"/>
          <w:b/>
          <w:sz w:val="20"/>
          <w:szCs w:val="20"/>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1DE7CA5F"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218453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6C874E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124647CD"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04B708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4929F3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697B78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40DA50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D5D545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3D4A0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4ED8F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E692CA"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29A0A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6A8077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D68ED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608833BD"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07A64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125C3E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77C84C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5A376C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1B4499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1CA57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7974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04D7029"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435D2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1"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del w:id="1112" w:author="Ericsson" w:date="2020-05-13T11:26:00Z">
              <w:r w:rsidRPr="00673387">
                <w:rPr>
                  <w:rFonts w:ascii="Arial" w:hAnsi="Arial" w:cs="Arial"/>
                  <w:sz w:val="18"/>
                  <w:szCs w:val="20"/>
                  <w:lang w:val="en-US" w:eastAsia="zh-CN"/>
                </w:rPr>
                <w:delText>]</w:delText>
              </w:r>
            </w:del>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7FEB50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3"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8.5</w:t>
            </w:r>
            <w:del w:id="1114" w:author="Ericsson" w:date="2020-05-13T11:26:00Z">
              <w:r w:rsidRPr="00673387">
                <w:rPr>
                  <w:rFonts w:ascii="Arial" w:hAnsi="Arial" w:cs="Arial"/>
                  <w:sz w:val="18"/>
                  <w:szCs w:val="20"/>
                  <w:lang w:val="en-US" w:eastAsia="zh-CN"/>
                </w:rPr>
                <w:delText>]</w:delText>
              </w:r>
            </w:del>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189B6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1B2952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B4891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9F15C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B7A5C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95D832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D4951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69203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0513E0"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8D85F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FE4E1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ABE67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8423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BD0EFD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37C49C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2281BE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C281D9"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BFC26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34E2C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90A42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9A28B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D2822A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98E3E2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F46F9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689CA9"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44EE5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1D38E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17E6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F6FB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5BED33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7C709E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9D3F8E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01684C"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50B21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70D0E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AE704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A00A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ABDE75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4B9F09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4EFA1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DD1128"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7E80C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C2E33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36D5F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5EDB1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488EC4C5"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125FD4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5"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16" w:author="Ericsson" w:date="2020-05-13T11:26:00Z">
              <w:r w:rsidRPr="00673387">
                <w:rPr>
                  <w:rFonts w:ascii="Arial" w:hAnsi="Arial" w:cs="Arial"/>
                  <w:sz w:val="18"/>
                  <w:szCs w:val="20"/>
                  <w:lang w:val="en-US" w:eastAsia="zh-CN"/>
                </w:rPr>
                <w:delText>]</w:delText>
              </w:r>
            </w:del>
          </w:p>
        </w:tc>
        <w:tc>
          <w:tcPr>
            <w:tcW w:w="1067" w:type="dxa"/>
            <w:tcBorders>
              <w:top w:val="single" w:sz="6" w:space="0" w:color="auto"/>
              <w:left w:val="single" w:sz="6" w:space="0" w:color="auto"/>
              <w:bottom w:val="single" w:sz="6" w:space="0" w:color="auto"/>
              <w:right w:val="single" w:sz="6" w:space="0" w:color="auto"/>
            </w:tcBorders>
            <w:vAlign w:val="center"/>
            <w:hideMark/>
          </w:tcPr>
          <w:p w14:paraId="01562D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7"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18" w:author="Ericsson" w:date="2020-05-13T11:26:00Z">
              <w:r w:rsidRPr="00673387">
                <w:rPr>
                  <w:rFonts w:ascii="Arial" w:hAnsi="Arial" w:cs="Arial"/>
                  <w:sz w:val="18"/>
                  <w:szCs w:val="20"/>
                  <w:lang w:val="en-US" w:eastAsia="zh-CN"/>
                </w:rPr>
                <w:delText>]</w:delText>
              </w:r>
            </w:del>
          </w:p>
        </w:tc>
        <w:tc>
          <w:tcPr>
            <w:tcW w:w="888" w:type="dxa"/>
            <w:tcBorders>
              <w:top w:val="single" w:sz="6" w:space="0" w:color="auto"/>
              <w:left w:val="single" w:sz="6" w:space="0" w:color="auto"/>
              <w:bottom w:val="single" w:sz="6" w:space="0" w:color="auto"/>
              <w:right w:val="single" w:sz="6" w:space="0" w:color="auto"/>
            </w:tcBorders>
            <w:vAlign w:val="center"/>
            <w:hideMark/>
          </w:tcPr>
          <w:p w14:paraId="62146F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45114E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43F130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6CD27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576E96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90746C0"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281F91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5E13723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2B1112B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373218E7" w14:textId="77777777" w:rsidR="00673387" w:rsidRPr="00673387" w:rsidRDefault="00673387" w:rsidP="00673387">
      <w:pPr>
        <w:overflowPunct w:val="0"/>
        <w:autoSpaceDE w:val="0"/>
        <w:autoSpaceDN w:val="0"/>
        <w:adjustRightInd w:val="0"/>
        <w:spacing w:after="180"/>
        <w:rPr>
          <w:sz w:val="20"/>
          <w:szCs w:val="20"/>
        </w:rPr>
      </w:pPr>
    </w:p>
    <w:p w14:paraId="17F2380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9</w:t>
      </w:r>
      <w:r w:rsidRPr="00673387">
        <w:rPr>
          <w:rFonts w:ascii="Arial" w:hAnsi="Arial" w:cs="Arial"/>
          <w:b/>
          <w:sz w:val="20"/>
          <w:szCs w:val="20"/>
        </w:rPr>
        <w:t>-2: RSRP Inter frequency absolute accuracy</w:t>
      </w:r>
      <w:r w:rsidRPr="00673387">
        <w:rPr>
          <w:rFonts w:ascii="Arial" w:hAnsi="Arial" w:cs="Arial"/>
          <w:b/>
          <w:sz w:val="20"/>
          <w:szCs w:val="20"/>
          <w:lang w:eastAsia="zh-CN"/>
        </w:rPr>
        <w:t xml:space="preserve"> for non-BL CE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62E830B1"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425B28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3E3DC62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7BB0768"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00A0E4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377163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13FBE3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41474F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22884D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D17FBF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2A351A"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4428BF"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3DBFC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796FE8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524DC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C3F3C3F"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677CAD4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35115F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768CA4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0C8541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6F3846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CE92D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8958C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1355F79"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40F70A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9"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del w:id="1120" w:author="Ericsson" w:date="2020-05-13T11:26:00Z">
              <w:r w:rsidRPr="00673387">
                <w:rPr>
                  <w:rFonts w:ascii="Arial" w:hAnsi="Arial" w:cs="Arial"/>
                  <w:sz w:val="18"/>
                  <w:szCs w:val="20"/>
                  <w:lang w:val="en-US" w:eastAsia="zh-CN"/>
                </w:rPr>
                <w:delText>]</w:delText>
              </w:r>
            </w:del>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604CC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1"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8.5</w:t>
            </w:r>
            <w:del w:id="1122" w:author="Ericsson" w:date="2020-05-13T11:26:00Z">
              <w:r w:rsidRPr="00673387">
                <w:rPr>
                  <w:rFonts w:ascii="Arial" w:hAnsi="Arial" w:cs="Arial"/>
                  <w:sz w:val="18"/>
                  <w:szCs w:val="20"/>
                  <w:lang w:val="en-US" w:eastAsia="zh-CN"/>
                </w:rPr>
                <w:delText>]</w:delText>
              </w:r>
            </w:del>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7C2D39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DFB5B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EE55C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01CAE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77226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02B864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9C819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23850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B2050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B76AD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2DB07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7CAD3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1CEF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E9A23D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0CBD95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5CCBB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0137A0"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FBFDB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E5F35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591E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8B8A4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8D260F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A5E536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B2CE9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AC62D3"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5582F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3116C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E6FB0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C565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6588FC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9DEE2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AA3BB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C0EE75"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388F3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7FC8A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55A5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C749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58FCBC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E915D9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C0A44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6B0EA2"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C1D4A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AC773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A49B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5F43B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1E01E41D"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688A3A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3"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24" w:author="Ericsson" w:date="2020-05-13T11:26:00Z">
              <w:r w:rsidRPr="00673387">
                <w:rPr>
                  <w:rFonts w:ascii="Arial" w:hAnsi="Arial" w:cs="Arial"/>
                  <w:sz w:val="18"/>
                  <w:szCs w:val="20"/>
                  <w:lang w:val="en-US" w:eastAsia="zh-CN"/>
                </w:rPr>
                <w:delText>]</w:delText>
              </w:r>
            </w:del>
          </w:p>
        </w:tc>
        <w:tc>
          <w:tcPr>
            <w:tcW w:w="1067" w:type="dxa"/>
            <w:tcBorders>
              <w:top w:val="single" w:sz="6" w:space="0" w:color="auto"/>
              <w:left w:val="single" w:sz="6" w:space="0" w:color="auto"/>
              <w:bottom w:val="single" w:sz="6" w:space="0" w:color="auto"/>
              <w:right w:val="single" w:sz="6" w:space="0" w:color="auto"/>
            </w:tcBorders>
            <w:vAlign w:val="center"/>
            <w:hideMark/>
          </w:tcPr>
          <w:p w14:paraId="19FFE2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5"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26" w:author="Ericsson" w:date="2020-05-13T11:26:00Z">
              <w:r w:rsidRPr="00673387">
                <w:rPr>
                  <w:rFonts w:ascii="Arial" w:hAnsi="Arial" w:cs="Arial"/>
                  <w:sz w:val="18"/>
                  <w:szCs w:val="20"/>
                  <w:lang w:val="en-US" w:eastAsia="zh-CN"/>
                </w:rPr>
                <w:delText>]</w:delText>
              </w:r>
            </w:del>
          </w:p>
        </w:tc>
        <w:tc>
          <w:tcPr>
            <w:tcW w:w="888" w:type="dxa"/>
            <w:tcBorders>
              <w:top w:val="single" w:sz="6" w:space="0" w:color="auto"/>
              <w:left w:val="single" w:sz="6" w:space="0" w:color="auto"/>
              <w:bottom w:val="single" w:sz="6" w:space="0" w:color="auto"/>
              <w:right w:val="single" w:sz="6" w:space="0" w:color="auto"/>
            </w:tcBorders>
            <w:vAlign w:val="center"/>
            <w:hideMark/>
          </w:tcPr>
          <w:p w14:paraId="08A25D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57E955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2D7B7E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75A994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05A4CA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707101A"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4998FC4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0D12540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132D970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45019042" w14:textId="77777777" w:rsidR="00673387" w:rsidRPr="00673387" w:rsidRDefault="00673387" w:rsidP="00673387">
      <w:pPr>
        <w:overflowPunct w:val="0"/>
        <w:autoSpaceDE w:val="0"/>
        <w:autoSpaceDN w:val="0"/>
        <w:adjustRightInd w:val="0"/>
        <w:spacing w:after="180"/>
        <w:rPr>
          <w:sz w:val="20"/>
          <w:szCs w:val="20"/>
        </w:rPr>
      </w:pPr>
    </w:p>
    <w:p w14:paraId="6808138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w:t>
      </w:r>
      <w:r w:rsidRPr="00673387">
        <w:rPr>
          <w:rFonts w:ascii="Arial" w:hAnsi="Arial"/>
          <w:szCs w:val="20"/>
          <w:lang w:eastAsia="zh-CN"/>
        </w:rPr>
        <w:t>10</w:t>
      </w:r>
      <w:r w:rsidRPr="00673387">
        <w:rPr>
          <w:rFonts w:ascii="Arial" w:hAnsi="Arial"/>
          <w:szCs w:val="20"/>
        </w:rPr>
        <w:tab/>
      </w:r>
      <w:r w:rsidRPr="00673387">
        <w:rPr>
          <w:rFonts w:ascii="Arial" w:hAnsi="Arial"/>
          <w:szCs w:val="20"/>
          <w:lang w:eastAsia="zh-CN"/>
        </w:rPr>
        <w:t>Inter-frequency</w:t>
      </w:r>
      <w:r w:rsidRPr="00673387">
        <w:rPr>
          <w:rFonts w:ascii="Arial" w:hAnsi="Arial"/>
          <w:szCs w:val="20"/>
        </w:rPr>
        <w:t xml:space="preserve"> Relative Accuracy of RSRP</w:t>
      </w:r>
      <w:r w:rsidRPr="00673387">
        <w:rPr>
          <w:rFonts w:ascii="Arial" w:hAnsi="Arial"/>
          <w:szCs w:val="20"/>
          <w:lang w:eastAsia="zh-CN"/>
        </w:rPr>
        <w:t xml:space="preserve"> for non-BL CE UE in CE mode A</w:t>
      </w:r>
    </w:p>
    <w:p w14:paraId="18E152C6"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another frequency</w:t>
      </w:r>
      <w:r w:rsidRPr="00673387">
        <w:rPr>
          <w:rFonts w:cs="v4.2.0"/>
          <w:sz w:val="20"/>
          <w:szCs w:val="20"/>
          <w:lang w:eastAsia="zh-CN"/>
        </w:rPr>
        <w:t xml:space="preserve"> for the non-BL CE UE</w:t>
      </w:r>
      <w:r w:rsidRPr="00673387">
        <w:rPr>
          <w:rFonts w:cs="v4.2.0"/>
          <w:sz w:val="20"/>
          <w:szCs w:val="20"/>
        </w:rPr>
        <w:t>.</w:t>
      </w:r>
    </w:p>
    <w:p w14:paraId="173122A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26</w:t>
      </w:r>
      <w:r w:rsidRPr="00673387">
        <w:rPr>
          <w:rFonts w:cs="v4.2.0"/>
          <w:sz w:val="20"/>
          <w:szCs w:val="20"/>
        </w:rPr>
        <w:t>.</w:t>
      </w:r>
      <w:r w:rsidRPr="00673387">
        <w:rPr>
          <w:rFonts w:cs="v4.2.0"/>
          <w:sz w:val="20"/>
          <w:szCs w:val="20"/>
          <w:lang w:eastAsia="zh-CN"/>
        </w:rPr>
        <w:t>10</w:t>
      </w:r>
      <w:r w:rsidRPr="00673387">
        <w:rPr>
          <w:rFonts w:cs="v4.2.0"/>
          <w:sz w:val="20"/>
          <w:szCs w:val="20"/>
        </w:rPr>
        <w:t>-1 and Table 9.1.</w:t>
      </w:r>
      <w:r w:rsidRPr="00673387">
        <w:rPr>
          <w:rFonts w:cs="v4.2.0"/>
          <w:sz w:val="20"/>
          <w:szCs w:val="20"/>
          <w:lang w:eastAsia="zh-CN"/>
        </w:rPr>
        <w:t>26</w:t>
      </w:r>
      <w:r w:rsidRPr="00673387">
        <w:rPr>
          <w:rFonts w:cs="v4.2.0"/>
          <w:sz w:val="20"/>
          <w:szCs w:val="20"/>
        </w:rPr>
        <w:t>.</w:t>
      </w:r>
      <w:r w:rsidRPr="00673387">
        <w:rPr>
          <w:rFonts w:cs="v4.2.0"/>
          <w:sz w:val="20"/>
          <w:szCs w:val="20"/>
          <w:lang w:eastAsia="zh-CN"/>
        </w:rPr>
        <w:t>10</w:t>
      </w:r>
      <w:r w:rsidRPr="00673387">
        <w:rPr>
          <w:rFonts w:cs="v4.2.0"/>
          <w:sz w:val="20"/>
          <w:szCs w:val="20"/>
        </w:rPr>
        <w:t>-2 are valid under the following conditions:</w:t>
      </w:r>
    </w:p>
    <w:p w14:paraId="530B981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7ED69D5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w:t>
      </w:r>
      <w:r w:rsidRPr="00673387">
        <w:rPr>
          <w:rFonts w:eastAsia="Malgun Gothic"/>
          <w:sz w:val="20"/>
          <w:szCs w:val="20"/>
        </w:rPr>
        <w:t xml:space="preserve"> </w:t>
      </w:r>
      <w:r w:rsidRPr="00673387">
        <w:rPr>
          <w:sz w:val="20"/>
          <w:szCs w:val="20"/>
        </w:rPr>
        <w:t>7.3 for reference sensitivity are fulfilled.</w:t>
      </w:r>
    </w:p>
    <w:p w14:paraId="0A60186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RSRP1,2|</w:t>
      </w:r>
      <w:r w:rsidRPr="00673387">
        <w:rPr>
          <w:sz w:val="20"/>
          <w:szCs w:val="20"/>
          <w:vertAlign w:val="subscript"/>
        </w:rPr>
        <w:t>dBm</w:t>
      </w:r>
      <w:r w:rsidRPr="00673387">
        <w:rPr>
          <w:sz w:val="20"/>
          <w:szCs w:val="20"/>
        </w:rPr>
        <w:t xml:space="preserve"> according to Annex B.3.8 for a corresponding Band.</w:t>
      </w:r>
    </w:p>
    <w:p w14:paraId="23943D8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0909E47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10</w:t>
      </w:r>
      <w:r w:rsidRPr="00673387">
        <w:rPr>
          <w:rFonts w:ascii="Arial" w:hAnsi="Arial" w:cs="Arial"/>
          <w:b/>
          <w:sz w:val="20"/>
          <w:szCs w:val="20"/>
        </w:rPr>
        <w:t>-1: RSRP Inter frequency relative accuracy</w:t>
      </w:r>
      <w:r w:rsidRPr="00673387">
        <w:rPr>
          <w:rFonts w:ascii="Arial" w:hAnsi="Arial" w:cs="Arial"/>
          <w:b/>
          <w:sz w:val="20"/>
          <w:szCs w:val="20"/>
          <w:lang w:eastAsia="zh-CN"/>
        </w:rPr>
        <w:t xml:space="preserve"> for non-BL CE UE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78A673C3"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5B8DD9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6BD580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33FFFB3"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4B3EF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5FA14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5E594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537C51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BEF6D26"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9416B2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B81A3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D3B862"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175544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D3B0F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C50F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66C5BD4"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1B3B1C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5C60D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59FEE1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220F55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414197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C6E16C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DC9C23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60BD3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7"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del w:id="1128" w:author="Ericsson" w:date="2020-05-13T11:27: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7EB0FB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9"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30" w:author="Ericsson" w:date="2020-05-13T11:27: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6BC9A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6C7627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BDFA1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41BB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22D75E9"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02BFD0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29637E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EA79C6"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94E5B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E285E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DBEF7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DB1661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511308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7E9BE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30D5D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788BE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3F75D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3CF2B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AFA9144"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9A7021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08C00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BB3D1C"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B2424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4AB61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C5DE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6AA7AC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9A3C23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5D4EC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A5047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DA9E6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9ED8A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8EA11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95D3019"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5340BE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B8F22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2DE70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E05E2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2D796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3B81D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0F1D54EA"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470B00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31"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32" w:author="Ericsson" w:date="2020-05-13T11:27: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C0C06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33"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34" w:author="Ericsson" w:date="2020-05-13T11:27: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446D91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3A6780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FA96E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1FF6D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29896ACA"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34F5AE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465FAEE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5FC5C35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0E397E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764754B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17D2825B" w14:textId="77777777" w:rsidR="00673387" w:rsidRPr="00673387" w:rsidRDefault="00673387" w:rsidP="00673387">
      <w:pPr>
        <w:overflowPunct w:val="0"/>
        <w:autoSpaceDE w:val="0"/>
        <w:autoSpaceDN w:val="0"/>
        <w:adjustRightInd w:val="0"/>
        <w:spacing w:after="180"/>
        <w:rPr>
          <w:sz w:val="20"/>
          <w:szCs w:val="20"/>
        </w:rPr>
      </w:pPr>
    </w:p>
    <w:p w14:paraId="01DF8EA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10</w:t>
      </w:r>
      <w:r w:rsidRPr="00673387">
        <w:rPr>
          <w:rFonts w:ascii="Arial" w:hAnsi="Arial" w:cs="Arial"/>
          <w:b/>
          <w:sz w:val="20"/>
          <w:szCs w:val="20"/>
        </w:rPr>
        <w:t>-2: RSRP Inter frequency relative accuracy</w:t>
      </w:r>
      <w:r w:rsidRPr="00673387">
        <w:rPr>
          <w:rFonts w:ascii="Arial" w:hAnsi="Arial" w:cs="Arial"/>
          <w:b/>
          <w:sz w:val="20"/>
          <w:szCs w:val="20"/>
          <w:lang w:eastAsia="zh-CN"/>
        </w:rPr>
        <w:t xml:space="preserve"> for non-BL CE UE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42ED5849"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7870CC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A68D6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E2F50D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660BD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8523D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60E30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595C8A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65741906"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83C774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B7F93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DF9AF4"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B4847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EE8F0B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66BD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3DA90D6"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1F0E5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019E76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372814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17B4E91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125F84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559DF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69BC15C"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2F30F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35"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del w:id="1136" w:author="Ericsson" w:date="2020-05-13T11:27: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19621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37"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38" w:author="Ericsson" w:date="2020-05-13T11:27: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794A2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1C36B5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9CD38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04F7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F609BAB"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055CE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D723D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86520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A05EA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00E8C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2D06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06F1CBB"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840F08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5812D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D73A2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2DF2D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6DBDC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A97E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426C4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1ADFB2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88595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D7259C"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7CA99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26DD1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083E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21521C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44149B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B5F4F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84128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7C8B5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9E675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923EB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1E74D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FBE295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4491B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982D7E"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B162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B7781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BBAE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70331782"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4C754A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39"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40" w:author="Ericsson" w:date="2020-05-13T11:27: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4ABCB2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41"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42" w:author="Ericsson" w:date="2020-05-13T11:27: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4427BB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358D1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161E9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38C0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676CEFD"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319B70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3C8FA1D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6D3FCF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3F9F6A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67788AE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66EF836B" w14:textId="77777777" w:rsidR="00673387" w:rsidRPr="00673387" w:rsidRDefault="00673387" w:rsidP="00673387">
      <w:pPr>
        <w:overflowPunct w:val="0"/>
        <w:autoSpaceDE w:val="0"/>
        <w:autoSpaceDN w:val="0"/>
        <w:adjustRightInd w:val="0"/>
        <w:spacing w:after="180"/>
        <w:rPr>
          <w:sz w:val="20"/>
          <w:szCs w:val="20"/>
        </w:rPr>
      </w:pPr>
    </w:p>
    <w:p w14:paraId="0D9192F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9.1.26.11</w:t>
      </w:r>
      <w:r w:rsidRPr="00673387">
        <w:rPr>
          <w:rFonts w:ascii="Arial" w:hAnsi="Arial"/>
          <w:szCs w:val="20"/>
        </w:rPr>
        <w:tab/>
      </w:r>
      <w:r w:rsidRPr="00673387">
        <w:rPr>
          <w:rFonts w:ascii="Arial" w:hAnsi="Arial"/>
          <w:szCs w:val="20"/>
          <w:lang w:eastAsia="zh-CN"/>
        </w:rPr>
        <w:t xml:space="preserve">Inter-frequency </w:t>
      </w:r>
      <w:r w:rsidRPr="00673387">
        <w:rPr>
          <w:rFonts w:ascii="Arial" w:hAnsi="Arial"/>
          <w:szCs w:val="20"/>
        </w:rPr>
        <w:t>Absolute Accuracy</w:t>
      </w:r>
      <w:r w:rsidRPr="00673387">
        <w:rPr>
          <w:rFonts w:ascii="Arial" w:hAnsi="Arial"/>
          <w:szCs w:val="20"/>
          <w:lang w:eastAsia="zh-CN"/>
        </w:rPr>
        <w:t xml:space="preserve"> of RSRP for non-BL CE UE in CE mode B</w:t>
      </w:r>
    </w:p>
    <w:p w14:paraId="24BFC135"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another frequency than that of the serving cell</w:t>
      </w:r>
      <w:r w:rsidRPr="00673387">
        <w:rPr>
          <w:rFonts w:cs="v4.2.0"/>
          <w:sz w:val="20"/>
          <w:szCs w:val="20"/>
          <w:lang w:eastAsia="zh-CN"/>
        </w:rPr>
        <w:t xml:space="preserve"> for the non-BL UE</w:t>
      </w:r>
      <w:r w:rsidRPr="00673387">
        <w:rPr>
          <w:rFonts w:cs="v4.2.0"/>
          <w:sz w:val="20"/>
          <w:szCs w:val="20"/>
        </w:rPr>
        <w:t>.</w:t>
      </w:r>
    </w:p>
    <w:p w14:paraId="6B63DFE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9.1.26.11-1 and Table 9.1.26.11-2 are valid under the following conditions:</w:t>
      </w:r>
    </w:p>
    <w:p w14:paraId="719260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178C69B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00C03DE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RSRP|dBm according to Annex B.3.1 for a corresponding Band</w:t>
      </w:r>
    </w:p>
    <w:p w14:paraId="6A1408D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1DA3B08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9.1.26.11-1: RSRP Inter frequency absolute accuracy</w:t>
      </w:r>
      <w:r w:rsidRPr="00673387">
        <w:rPr>
          <w:rFonts w:ascii="Arial" w:hAnsi="Arial" w:cs="Arial"/>
          <w:b/>
          <w:sz w:val="20"/>
          <w:szCs w:val="20"/>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280E6FE4"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2BB794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3CD3E5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8EFCCFC"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4CE734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5CDCA9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185376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54EA3B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4F3B91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297A50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A1FFD0"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DFB058"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B7CFB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44C789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5E09C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670D840"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5110B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49FEFD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565320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4E2068B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4C5D47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17FC9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E56E3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663E546"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2224DA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7AECC1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67CBF3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16513A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541E3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BB76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A92E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55130BB"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15F793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6B9CAB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70A35806"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574D4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DFD38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67E20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B3F1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D725162"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6C719D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F368DB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AE78C0F"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FF4E8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18A3F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FB474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8E893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BB206C1"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65A8F4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43"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144" w:author="Ericsson" w:date="2020-05-13T11:27: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1DB582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45"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146" w:author="Ericsson" w:date="2020-05-13T11:27: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57514D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6518D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61640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C809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13A5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A5DA153"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37B9DD0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06110E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6D1A8E8"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449C1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C8D15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B8C6E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74BC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49F9BAA"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502A5A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199A97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F083EF5"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A6424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ED296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FF548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F13C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754CF3C1"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6A239D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735E22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7D4D0B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0FBCA2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52C147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5BDF5C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22F6E8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215FB12"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24302E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47"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48" w:author="Ericsson" w:date="2020-05-13T11:27: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677B4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49"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50" w:author="Ericsson" w:date="2020-05-13T11:27: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7EF3DF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CC3818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234BF23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3398761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7AF7DE3E" w14:textId="77777777" w:rsidR="00673387" w:rsidRPr="00673387" w:rsidRDefault="00673387" w:rsidP="00673387">
            <w:pPr>
              <w:rPr>
                <w:rFonts w:ascii="Arial" w:hAnsi="Arial" w:cs="Arial"/>
                <w:sz w:val="18"/>
                <w:szCs w:val="20"/>
                <w:lang w:val="en-US" w:eastAsia="ko-KR"/>
              </w:rPr>
            </w:pPr>
          </w:p>
        </w:tc>
      </w:tr>
      <w:tr w:rsidR="00673387" w:rsidRPr="00673387" w14:paraId="325915AD"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04D8F7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6A85D5B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2B63E5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1EA151A9" w14:textId="77777777" w:rsidR="00673387" w:rsidRPr="00673387" w:rsidRDefault="00673387" w:rsidP="00673387">
      <w:pPr>
        <w:overflowPunct w:val="0"/>
        <w:autoSpaceDE w:val="0"/>
        <w:autoSpaceDN w:val="0"/>
        <w:adjustRightInd w:val="0"/>
        <w:spacing w:after="180"/>
        <w:rPr>
          <w:sz w:val="20"/>
          <w:szCs w:val="20"/>
        </w:rPr>
      </w:pPr>
    </w:p>
    <w:p w14:paraId="2DC682A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9.1.26.11-2: RSRP Inter frequency absolute accuracy</w:t>
      </w:r>
      <w:r w:rsidRPr="00673387">
        <w:rPr>
          <w:rFonts w:ascii="Arial" w:hAnsi="Arial" w:cs="Arial"/>
          <w:b/>
          <w:sz w:val="20"/>
          <w:szCs w:val="20"/>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441A6EE7"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338E4A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74C1A6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942795D"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451D5C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12735A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6E72D1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45D5E1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8F7C15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36ACD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92907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BC506A"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0A65B4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7AD0EC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C1BFE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6B02998D"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73C0F9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4D3552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11B86C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6B23AB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526D651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9CB9E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3861C9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08FF0E0"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5DC99C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1A9411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3D70F4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315FF2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8E1D8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B3273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87FA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BD3AAB2"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5D18B7D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8516D5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06DBE82A"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D6653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98BD6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4BAB8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A46DE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38EDB40"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02485DB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D3FCA1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033885F7"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A7802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8FC95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CF289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8384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E582F83"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7A7E02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del w:id="1151" w:author="Ericsson" w:date="2020-05-13T11:28:00Z">
              <w:r w:rsidRPr="00673387">
                <w:rPr>
                  <w:rFonts w:ascii="Arial" w:hAnsi="Arial" w:cs="Arial"/>
                  <w:sz w:val="18"/>
                  <w:szCs w:val="20"/>
                  <w:lang w:val="en-US" w:eastAsia="ko-KR"/>
                </w:rPr>
                <w:sym w:font="Symbol" w:char="F0B1"/>
              </w:r>
            </w:del>
            <w:r w:rsidRPr="00673387">
              <w:rPr>
                <w:rFonts w:ascii="Arial" w:hAnsi="Arial" w:cs="Arial"/>
                <w:sz w:val="18"/>
                <w:szCs w:val="20"/>
                <w:lang w:val="en-US" w:eastAsia="zh-CN"/>
              </w:rPr>
              <w:t>6]</w:t>
            </w:r>
          </w:p>
        </w:tc>
        <w:tc>
          <w:tcPr>
            <w:tcW w:w="1062" w:type="dxa"/>
            <w:vMerge w:val="restart"/>
            <w:tcBorders>
              <w:top w:val="nil"/>
              <w:left w:val="single" w:sz="6" w:space="0" w:color="auto"/>
              <w:bottom w:val="single" w:sz="6" w:space="0" w:color="auto"/>
              <w:right w:val="single" w:sz="6" w:space="0" w:color="auto"/>
            </w:tcBorders>
            <w:vAlign w:val="center"/>
            <w:hideMark/>
          </w:tcPr>
          <w:p w14:paraId="4F3ADF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del w:id="1152" w:author="Ericsson" w:date="2020-05-13T11:28:00Z">
              <w:r w:rsidRPr="00673387">
                <w:rPr>
                  <w:rFonts w:ascii="Arial" w:hAnsi="Arial" w:cs="Arial"/>
                  <w:sz w:val="18"/>
                  <w:szCs w:val="20"/>
                  <w:lang w:val="en-US" w:eastAsia="ko-KR"/>
                </w:rPr>
                <w:sym w:font="Symbol" w:char="F0B1"/>
              </w:r>
            </w:del>
            <w:r w:rsidRPr="00673387">
              <w:rPr>
                <w:rFonts w:ascii="Arial" w:hAnsi="Arial" w:cs="Arial"/>
                <w:sz w:val="18"/>
                <w:szCs w:val="20"/>
                <w:lang w:val="en-US" w:eastAsia="zh-CN"/>
              </w:rPr>
              <w:t>9]</w:t>
            </w:r>
          </w:p>
        </w:tc>
        <w:tc>
          <w:tcPr>
            <w:tcW w:w="1134" w:type="dxa"/>
            <w:vMerge w:val="restart"/>
            <w:tcBorders>
              <w:top w:val="nil"/>
              <w:left w:val="single" w:sz="6" w:space="0" w:color="auto"/>
              <w:bottom w:val="single" w:sz="6" w:space="0" w:color="auto"/>
              <w:right w:val="single" w:sz="6" w:space="0" w:color="auto"/>
            </w:tcBorders>
            <w:vAlign w:val="center"/>
            <w:hideMark/>
          </w:tcPr>
          <w:p w14:paraId="209D14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451C0B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FDF7E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BFC64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9DD7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DBE0BF4"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82365F7"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10BA978"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7713A49"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DD5C6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D238D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7EE77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265FD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379597B"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EDD6CC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FA2DFA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66B60A3"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70672B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10FCD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40D9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EA9C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00A23BDA" w14:textId="77777777" w:rsidTr="00673387">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716AA4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2340C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067E48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35B242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12B7D7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31DDDC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2754F0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51079D" w14:textId="77777777" w:rsidTr="00673387">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6ADEB8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53"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54" w:author="Ericsson" w:date="2020-05-13T11:28: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7D4EF6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55"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56" w:author="Ericsson" w:date="2020-05-13T11:28: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5945C3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472B22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1F28639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6B82971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0BEC10E6" w14:textId="77777777" w:rsidR="00673387" w:rsidRPr="00673387" w:rsidRDefault="00673387" w:rsidP="00673387">
            <w:pPr>
              <w:rPr>
                <w:rFonts w:ascii="Arial" w:hAnsi="Arial" w:cs="Arial"/>
                <w:sz w:val="18"/>
                <w:szCs w:val="20"/>
                <w:lang w:val="en-US" w:eastAsia="ko-KR"/>
              </w:rPr>
            </w:pPr>
          </w:p>
        </w:tc>
      </w:tr>
      <w:tr w:rsidR="00673387" w:rsidRPr="00673387" w14:paraId="6C8BA226"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119E1DD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79EC0BE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6F92C48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43D883EA" w14:textId="77777777" w:rsidR="00673387" w:rsidRPr="00673387" w:rsidRDefault="00673387" w:rsidP="00673387">
      <w:pPr>
        <w:overflowPunct w:val="0"/>
        <w:autoSpaceDE w:val="0"/>
        <w:autoSpaceDN w:val="0"/>
        <w:adjustRightInd w:val="0"/>
        <w:spacing w:after="180"/>
        <w:rPr>
          <w:sz w:val="20"/>
          <w:szCs w:val="20"/>
          <w:lang w:eastAsia="zh-CN"/>
        </w:rPr>
      </w:pPr>
    </w:p>
    <w:p w14:paraId="6449887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9.1.26.12</w:t>
      </w:r>
      <w:r w:rsidRPr="00673387">
        <w:rPr>
          <w:rFonts w:ascii="Arial" w:hAnsi="Arial"/>
          <w:szCs w:val="20"/>
        </w:rPr>
        <w:tab/>
      </w:r>
      <w:r w:rsidRPr="00673387">
        <w:rPr>
          <w:rFonts w:ascii="Arial" w:hAnsi="Arial"/>
          <w:szCs w:val="20"/>
          <w:lang w:eastAsia="zh-CN"/>
        </w:rPr>
        <w:t>Inter-frequency</w:t>
      </w:r>
      <w:r w:rsidRPr="00673387">
        <w:rPr>
          <w:rFonts w:ascii="Arial" w:hAnsi="Arial"/>
          <w:szCs w:val="20"/>
        </w:rPr>
        <w:t xml:space="preserve"> Relative Accuracy of RSRP</w:t>
      </w:r>
      <w:r w:rsidRPr="00673387">
        <w:rPr>
          <w:rFonts w:ascii="Arial" w:hAnsi="Arial"/>
          <w:szCs w:val="20"/>
          <w:lang w:eastAsia="zh-CN"/>
        </w:rPr>
        <w:t xml:space="preserve"> for </w:t>
      </w:r>
      <w:r w:rsidRPr="00673387">
        <w:rPr>
          <w:rFonts w:ascii="Arial" w:eastAsia="DengXian" w:hAnsi="Arial"/>
          <w:szCs w:val="20"/>
          <w:lang w:eastAsia="zh-CN"/>
        </w:rPr>
        <w:t xml:space="preserve">non-BL CE </w:t>
      </w:r>
      <w:r w:rsidRPr="00673387">
        <w:rPr>
          <w:rFonts w:ascii="Arial" w:hAnsi="Arial"/>
          <w:szCs w:val="20"/>
          <w:lang w:eastAsia="zh-CN"/>
        </w:rPr>
        <w:t>UE in CE mode B</w:t>
      </w:r>
    </w:p>
    <w:p w14:paraId="7404281F"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another frequency</w:t>
      </w:r>
      <w:r w:rsidRPr="00673387">
        <w:rPr>
          <w:rFonts w:cs="v4.2.0"/>
          <w:sz w:val="20"/>
          <w:szCs w:val="20"/>
          <w:lang w:eastAsia="zh-CN"/>
        </w:rPr>
        <w:t>.</w:t>
      </w:r>
    </w:p>
    <w:p w14:paraId="5E841BA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9.1.26.12-1 and Table 9.1.26.12-2 are valid under the following conditions:</w:t>
      </w:r>
    </w:p>
    <w:p w14:paraId="0D24DEC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5A82883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5CAFF08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RSRP1,2|</w:t>
      </w:r>
      <w:r w:rsidRPr="00673387">
        <w:rPr>
          <w:sz w:val="20"/>
          <w:szCs w:val="20"/>
          <w:vertAlign w:val="subscript"/>
        </w:rPr>
        <w:t>dBm</w:t>
      </w:r>
      <w:r w:rsidRPr="00673387">
        <w:rPr>
          <w:sz w:val="20"/>
          <w:szCs w:val="20"/>
        </w:rPr>
        <w:t xml:space="preserve"> according to Annex B.3.8 for a corresponding Band.</w:t>
      </w:r>
    </w:p>
    <w:p w14:paraId="64AC643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448E13C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9.1.26.12-1: RSRP Inter frequency relative accuracy</w:t>
      </w:r>
      <w:r w:rsidRPr="00673387">
        <w:rPr>
          <w:rFonts w:ascii="Arial" w:hAnsi="Arial" w:cs="Arial"/>
          <w:b/>
          <w:sz w:val="20"/>
          <w:szCs w:val="20"/>
          <w:lang w:eastAsia="zh-CN"/>
        </w:rPr>
        <w:t xml:space="preserve"> for non-BL CE UE with CE mode B for FDD and TDD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4198CD4E"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199AC7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61D19D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58B4A3A"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E08FC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59C8F2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D120A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081841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78F5CE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BAB6C1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5E59B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A58819"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962D1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F1720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55060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54702A3"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1EB21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472AA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7E0155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14389A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5A9401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1A915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EB37ACD"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03CF2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57"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158" w:author="Ericsson" w:date="2020-05-13T11:28: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D1F61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59"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160" w:author="Ericsson" w:date="2020-05-13T11:28: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47F0FC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031C88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8A68B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83BF1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9B65E9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67AD51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4E1CF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CBAE7E1"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95E98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CFA1C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217E4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7C9EC43"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457C8C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BE792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3A6E22"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0A00B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6E834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3044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13B17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879ABD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C3424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D2ADC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46296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52224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9CF84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951615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38D5D6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462E6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6E553E"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FC91E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19427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BC6EB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1AAF4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20FBA6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6E773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E0D14E"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3CA50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3854D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FABC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526D2E23"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13C249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61"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62" w:author="Ericsson" w:date="2020-05-13T11:28: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1F94FF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63"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64" w:author="Ericsson" w:date="2020-05-13T11:28: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32246C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3A59A4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C0D4B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1BB1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76E53F2F"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418FCE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44FC8ED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2801CE0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84A24F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7F7998B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53B5D4A6" w14:textId="77777777" w:rsidR="00673387" w:rsidRPr="00673387" w:rsidRDefault="00673387" w:rsidP="00673387">
      <w:pPr>
        <w:overflowPunct w:val="0"/>
        <w:autoSpaceDE w:val="0"/>
        <w:autoSpaceDN w:val="0"/>
        <w:adjustRightInd w:val="0"/>
        <w:spacing w:after="180"/>
        <w:rPr>
          <w:sz w:val="20"/>
          <w:szCs w:val="20"/>
        </w:rPr>
      </w:pPr>
    </w:p>
    <w:p w14:paraId="01ABD7C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9.1.26.12-2: RSRP Inter frequency relative accuracy</w:t>
      </w:r>
      <w:r w:rsidRPr="00673387">
        <w:rPr>
          <w:rFonts w:ascii="Arial" w:hAnsi="Arial" w:cs="Arial"/>
          <w:b/>
          <w:sz w:val="20"/>
          <w:szCs w:val="20"/>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678716AB"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388176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59BA9F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816CCD4"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47D9E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23287B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78C8C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36077B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4CDFC22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DBCBEB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EEAE8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A97449"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EDF04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CAF8B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58BBD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55C3647E"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F295C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30D1EC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007201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30C32FE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4B10DD4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1069D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681D54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3F32A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65"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166" w:author="Ericsson" w:date="2020-05-13T11:28: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2A45D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67"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168" w:author="Ericsson" w:date="2020-05-13T11:28: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6B425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580D19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99609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F73A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89E9C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DDF071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1ED29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81ECA2"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85FCD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E57DE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FA1F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8AD921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6D9F2C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4459D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37963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68AF1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B720B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3EFE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19996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5CAE50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C0575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E387B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7DB1D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BF648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549D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9CAB91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81E8ED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5A64B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D75498"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CD50B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4388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89727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612AA2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12C841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D38E0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FC0360"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01A3E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9CE8A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A042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350227B1"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51688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69"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70" w:author="Ericsson" w:date="2020-05-13T11:29: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5C921E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71"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72" w:author="Ericsson" w:date="2020-05-13T11:28: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6C9CED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5B5CC8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18161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8C00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59F6A7AD"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2EB9720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1B58C11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36F3CEC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2501F6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6D08E7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668B6B04" w14:textId="77777777" w:rsidR="00673387" w:rsidRPr="00673387" w:rsidRDefault="00673387" w:rsidP="00673387">
      <w:pPr>
        <w:overflowPunct w:val="0"/>
        <w:autoSpaceDE w:val="0"/>
        <w:autoSpaceDN w:val="0"/>
        <w:adjustRightInd w:val="0"/>
        <w:spacing w:after="180"/>
        <w:rPr>
          <w:sz w:val="20"/>
          <w:szCs w:val="20"/>
        </w:rPr>
      </w:pPr>
    </w:p>
    <w:p w14:paraId="0D956A1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9.1.26.13</w:t>
      </w:r>
      <w:r w:rsidRPr="00673387">
        <w:rPr>
          <w:rFonts w:ascii="Arial" w:hAnsi="Arial"/>
          <w:szCs w:val="20"/>
        </w:rPr>
        <w:tab/>
        <w:t>Inter-frequency Absolute Accuracy of RSRQ for non-BL CE UE in CE mode A</w:t>
      </w:r>
    </w:p>
    <w:p w14:paraId="3814EFC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as for UE category M1 in Clause 9.1.21.13 applies.</w:t>
      </w:r>
    </w:p>
    <w:p w14:paraId="164011F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9.1.26.14</w:t>
      </w:r>
      <w:r w:rsidRPr="00673387">
        <w:rPr>
          <w:rFonts w:ascii="Arial" w:hAnsi="Arial"/>
          <w:szCs w:val="20"/>
        </w:rPr>
        <w:tab/>
        <w:t>Inter-frequency Relative Accuracy of RSRQ for non-BL CE UE in CE mode A</w:t>
      </w:r>
    </w:p>
    <w:p w14:paraId="32FF0F8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as for UE category M1 in Clause 9.1.21.14 applies.</w:t>
      </w:r>
    </w:p>
    <w:p w14:paraId="7E04324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9.1.26.15</w:t>
      </w:r>
      <w:r w:rsidRPr="00673387">
        <w:rPr>
          <w:rFonts w:ascii="Arial" w:hAnsi="Arial"/>
          <w:szCs w:val="20"/>
        </w:rPr>
        <w:tab/>
        <w:t>Inter-frequency Absolute Accuracy of RSRQ for non-BL CE UE in CE mode B</w:t>
      </w:r>
    </w:p>
    <w:p w14:paraId="020954B1"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that has different carrier frequency from the serving cell for the non-BL CE UE.</w:t>
      </w:r>
    </w:p>
    <w:p w14:paraId="3B02B2B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9.1.26.15-1 and 9.1.26.15-2 are valid under the following conditions:</w:t>
      </w:r>
    </w:p>
    <w:p w14:paraId="718DE01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6ADB584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7BD782C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RSRP|dBm according to Annex B.3.3 for a corresponding Band</w:t>
      </w:r>
    </w:p>
    <w:p w14:paraId="15C0C91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9.1.26.15-1: RSRQ Inter frequency absolute accuracy for non-BL CE </w:t>
      </w:r>
      <w:r w:rsidRPr="00673387">
        <w:rPr>
          <w:rFonts w:ascii="Arial" w:hAnsi="Arial" w:cs="Arial"/>
          <w:b/>
          <w:sz w:val="20"/>
          <w:szCs w:val="20"/>
          <w:lang w:eastAsia="zh-CN"/>
        </w:rPr>
        <w:t>UE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673387" w:rsidRPr="00673387" w14:paraId="2B5F257C"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1FEE2A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ED8B9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AE41424"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C2DC3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2B16A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B4228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41D16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0438DC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588FD"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C5189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4C5788"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1C6C2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124E2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0FE7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F7F4CBC"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AA306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B3681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651BCC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76730F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3716BD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E80D5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9B017EA"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1AF88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3"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1174" w:author="Ericsson" w:date="2020-05-13T11:29: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60397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5"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76" w:author="Ericsson" w:date="2020-05-13T11:29: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2D3BF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2062B7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62EFD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CDCF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8176A5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92360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2FE2C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1C525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48F06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DEDE0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D3A9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0E5232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556E70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EA524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628FE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137A0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E1A29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AA00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7C462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183677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250C3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522E2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4C0C9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2F7B8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4669C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211568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9D2EC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92B0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94094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C35A8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18BA5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6796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DBF20EA"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3105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AEFF3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829B27"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28718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3CDB2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41F0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033B7F"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585E9F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7"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178" w:author="Ericsson" w:date="2020-05-13T11:29: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411235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9"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80" w:author="Ericsson" w:date="2020-05-13T11:29: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728FB2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0DBC01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086A4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6815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2E924402"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30E4BE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5681E14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FAC929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2A80E9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3C47BB3F" w14:textId="77777777" w:rsidR="00673387" w:rsidRPr="00673387" w:rsidRDefault="00673387" w:rsidP="00673387">
      <w:pPr>
        <w:overflowPunct w:val="0"/>
        <w:autoSpaceDE w:val="0"/>
        <w:autoSpaceDN w:val="0"/>
        <w:adjustRightInd w:val="0"/>
        <w:spacing w:after="180"/>
        <w:rPr>
          <w:sz w:val="20"/>
          <w:szCs w:val="20"/>
        </w:rPr>
      </w:pPr>
    </w:p>
    <w:p w14:paraId="26E7346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9.1.26.15-2: RSRQ Inter frequency absolute accuracy for non-BL CE </w:t>
      </w:r>
      <w:r w:rsidRPr="00673387">
        <w:rPr>
          <w:rFonts w:ascii="Arial" w:hAnsi="Arial" w:cs="Arial"/>
          <w:b/>
          <w:sz w:val="20"/>
          <w:szCs w:val="20"/>
          <w:lang w:eastAsia="zh-CN"/>
        </w:rPr>
        <w:t>UE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673387" w:rsidRPr="00673387" w14:paraId="1FEE6DD7"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ED24F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353DD3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41146C1"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8F88A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1E06F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A2F80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3B5F5A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132715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D43EB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77D6B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740BB5"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8F1FC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6730A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54E0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502D19C2"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73201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46A93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27B3A2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317882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77446D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72A63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5C988A5"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D420D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1"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1182" w:author="Ericsson" w:date="2020-05-13T11:29: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9FC9D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3"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84" w:author="Ericsson" w:date="2020-05-13T11:29: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B3E53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711199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B4977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C8001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2780B02"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8C01C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2CEEF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D8FC2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E4E76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32DA2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BFD5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1F9B71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24B00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60FD3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DFC2BC"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C3E7B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40BB8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0BD1C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52B3562"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3F2515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282C5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3A9B8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56CE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DAC77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C827E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5BA54FF"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5ABB6F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96C45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F7610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65203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34D50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80368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503E03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5B718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205A4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33719D"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39A73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74D92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5F437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EECFE31"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0BC3B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5"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186" w:author="Ericsson" w:date="2020-05-13T11:29: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5039C7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7"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88" w:author="Ericsson" w:date="2020-05-13T11:29: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53A20E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0B1B05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6ADFD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DD2B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43FFCBF5"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4E09F0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08429C4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7E7302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1D46E65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474057DC" w14:textId="77777777" w:rsidR="00673387" w:rsidRPr="00673387" w:rsidRDefault="00673387" w:rsidP="00673387">
      <w:pPr>
        <w:overflowPunct w:val="0"/>
        <w:autoSpaceDE w:val="0"/>
        <w:autoSpaceDN w:val="0"/>
        <w:adjustRightInd w:val="0"/>
        <w:spacing w:after="180"/>
        <w:rPr>
          <w:sz w:val="20"/>
          <w:szCs w:val="20"/>
        </w:rPr>
      </w:pPr>
    </w:p>
    <w:p w14:paraId="0A77754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9.1.26.16</w:t>
      </w:r>
      <w:r w:rsidRPr="00673387">
        <w:rPr>
          <w:rFonts w:ascii="Arial" w:hAnsi="Arial"/>
          <w:szCs w:val="20"/>
        </w:rPr>
        <w:tab/>
        <w:t>Inter-frequency Relative Accuracy of RSRQ for non-BL CE UE in CE mode B</w:t>
      </w:r>
    </w:p>
    <w:p w14:paraId="23DBF7C5"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RSRQ in inter frequency case is defined as the RSRQ measured from one cell compared to the RSRQ measured from another cell on a different frequency.</w:t>
      </w:r>
    </w:p>
    <w:p w14:paraId="48BD10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9.1.26.16-1 and 9.1.26.16-2 are valid under the following conditions:</w:t>
      </w:r>
    </w:p>
    <w:p w14:paraId="182F6A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6E1676F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EDEA4D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RSRP1,2|</w:t>
      </w:r>
      <w:r w:rsidRPr="00673387">
        <w:rPr>
          <w:sz w:val="20"/>
          <w:szCs w:val="20"/>
          <w:vertAlign w:val="subscript"/>
        </w:rPr>
        <w:t>dBm</w:t>
      </w:r>
      <w:r w:rsidRPr="00673387">
        <w:rPr>
          <w:sz w:val="20"/>
          <w:szCs w:val="20"/>
        </w:rPr>
        <w:t xml:space="preserve"> according to Annex B.3.4 for a corresponding Band</w:t>
      </w:r>
    </w:p>
    <w:p w14:paraId="6E67A8E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6"/>
          <w:sz w:val="20"/>
          <w:szCs w:val="20"/>
        </w:rPr>
        <w:object w:dxaOrig="3195" w:dyaOrig="405" w14:anchorId="3227FD84">
          <v:shape id="_x0000_i1903" type="#_x0000_t75" style="width:159.75pt;height:20.25pt" o:ole="" fillcolor="window">
            <v:imagedata r:id="rId1081" o:title=""/>
          </v:shape>
          <o:OLEObject Type="Embed" ProgID="Equation.3" ShapeID="_x0000_i1903" DrawAspect="Content" ObjectID="_1651059289" r:id="rId1085"/>
        </w:object>
      </w:r>
    </w:p>
    <w:p w14:paraId="19C747B7"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 xml:space="preserve">| Channel 1_Io </w:t>
      </w:r>
      <w:r w:rsidRPr="00673387">
        <w:rPr>
          <w:noProof/>
          <w:sz w:val="20"/>
          <w:szCs w:val="20"/>
        </w:rPr>
        <w:noBreakHyphen/>
        <w:t xml:space="preserve">Channel 2_Io | </w:t>
      </w:r>
      <w:r w:rsidRPr="00673387">
        <w:rPr>
          <w:noProof/>
          <w:sz w:val="20"/>
          <w:szCs w:val="20"/>
        </w:rPr>
        <w:sym w:font="Symbol" w:char="F0A3"/>
      </w:r>
      <w:r w:rsidRPr="00673387">
        <w:rPr>
          <w:noProof/>
          <w:sz w:val="20"/>
          <w:szCs w:val="20"/>
        </w:rPr>
        <w:t xml:space="preserve"> 20 dB</w:t>
      </w:r>
    </w:p>
    <w:p w14:paraId="0D16E7F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9.1.26.16-1: RSRQ Inter frequency relative accuracy for non-BL CE </w:t>
      </w:r>
      <w:r w:rsidRPr="00673387">
        <w:rPr>
          <w:rFonts w:ascii="Arial" w:hAnsi="Arial" w:cs="Arial"/>
          <w:b/>
          <w:sz w:val="20"/>
          <w:szCs w:val="20"/>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1F31B247"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42CD8F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63145C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0B5C5899"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0910CF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7AAF1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40203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7C6009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6014BE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0BF935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852FF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8D5D1D"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A39E1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9823C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4BAB8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B30B57D"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AC933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03C8E4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4CFE74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58CCE4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4754F2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F391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864D861"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6AF58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9"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4.5</w:t>
            </w:r>
            <w:del w:id="1190" w:author="Ericsson" w:date="2020-05-13T11:29: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FD763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91"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92" w:author="Ericsson" w:date="2020-05-13T11:30: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51346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nil"/>
              <w:right w:val="single" w:sz="6" w:space="0" w:color="auto"/>
            </w:tcBorders>
            <w:vAlign w:val="center"/>
            <w:hideMark/>
          </w:tcPr>
          <w:p w14:paraId="6F7C10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nil"/>
              <w:right w:val="single" w:sz="6" w:space="0" w:color="auto"/>
            </w:tcBorders>
            <w:vAlign w:val="center"/>
            <w:hideMark/>
          </w:tcPr>
          <w:p w14:paraId="058358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1AE899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22B709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FCDFA8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11A9A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A50DC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30F77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37760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CE9B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D7DC8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78B2BF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229E2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199BC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979EC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57F11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D7D3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233938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43453F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86805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F6D11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7BF40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F28F1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0C575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1A08C3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AE69D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2057B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D2012A"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738381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170BCB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3A95D8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A54B5E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72FACF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0A4B4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F7BA31"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EAEAE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E7ADF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EE12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319EC54"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ED3B1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93"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94" w:author="Ericsson" w:date="2020-05-13T11:30: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6A51CB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95"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96" w:author="Ericsson" w:date="2020-05-13T11:30: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5EFA88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4C603E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348B1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6C588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ED51E1C"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248C404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338B0E5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78B196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FDD875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009CEA4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0F0C9FF" w14:textId="77777777" w:rsidR="00673387" w:rsidRPr="00673387" w:rsidRDefault="00673387" w:rsidP="00673387">
      <w:pPr>
        <w:overflowPunct w:val="0"/>
        <w:autoSpaceDE w:val="0"/>
        <w:autoSpaceDN w:val="0"/>
        <w:adjustRightInd w:val="0"/>
        <w:spacing w:after="180"/>
        <w:rPr>
          <w:noProof/>
          <w:sz w:val="20"/>
          <w:szCs w:val="20"/>
        </w:rPr>
      </w:pPr>
    </w:p>
    <w:p w14:paraId="60823F5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9.1.26.16-2: RSRQ Inter frequency relative accuracy for non-BL CE </w:t>
      </w:r>
      <w:r w:rsidRPr="00673387">
        <w:rPr>
          <w:rFonts w:ascii="Arial" w:hAnsi="Arial" w:cs="Arial"/>
          <w:b/>
          <w:sz w:val="20"/>
          <w:szCs w:val="20"/>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6E2D2552"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7FC422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2277EF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2FB88EB"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4FDB0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371A5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9F2F9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59483A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5C7C19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C07AB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305BB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3ADC17"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81A0D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A8CD1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7410E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6C66B05"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B5B4B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86763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6155F7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3A0288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0E342B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283D6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E4162C7"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5045A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97"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4.5</w:t>
            </w:r>
            <w:del w:id="1198" w:author="Ericsson" w:date="2020-05-13T11:30: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31501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99"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200" w:author="Ericsson" w:date="2020-05-13T11:30: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7E9EA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nil"/>
              <w:right w:val="single" w:sz="6" w:space="0" w:color="auto"/>
            </w:tcBorders>
            <w:vAlign w:val="center"/>
            <w:hideMark/>
          </w:tcPr>
          <w:p w14:paraId="63E632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54" w:type="dxa"/>
            <w:tcBorders>
              <w:top w:val="single" w:sz="6" w:space="0" w:color="auto"/>
              <w:left w:val="single" w:sz="6" w:space="0" w:color="auto"/>
              <w:bottom w:val="nil"/>
              <w:right w:val="single" w:sz="6" w:space="0" w:color="auto"/>
            </w:tcBorders>
            <w:vAlign w:val="center"/>
            <w:hideMark/>
          </w:tcPr>
          <w:p w14:paraId="11193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100441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15C3D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771CD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9A7F4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11CDE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5146A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B431C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9729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61C523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067E7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EB58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F615F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1B67B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0BF03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AEFA1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8CF794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8A9BD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893FC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5F8EE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BF917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E0066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06EE1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F77292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A6C3BD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41410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69C9FF"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5C7704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5CF618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680C00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DF9547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972CBE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055E1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F79E41"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27EED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A7557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2B7BD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542B123"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512B12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201"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202" w:author="Ericsson" w:date="2020-05-13T11:30: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7C6929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203"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204" w:author="Ericsson" w:date="2020-05-13T11:30: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697B28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34C596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B3E6E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2706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34C9CF13"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6A922DC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04F42A7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260E60B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10A110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0E036F1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3D19E032" w14:textId="77777777" w:rsidR="00673387" w:rsidRPr="00673387" w:rsidRDefault="00673387" w:rsidP="00673387">
      <w:pPr>
        <w:overflowPunct w:val="0"/>
        <w:autoSpaceDE w:val="0"/>
        <w:autoSpaceDN w:val="0"/>
        <w:adjustRightInd w:val="0"/>
        <w:spacing w:after="180"/>
        <w:rPr>
          <w:sz w:val="20"/>
          <w:szCs w:val="20"/>
          <w:lang w:eastAsia="zh-CN"/>
        </w:rPr>
      </w:pPr>
    </w:p>
    <w:p w14:paraId="24BAC544" w14:textId="07208ACD"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rFonts w:eastAsia="Malgun Gothic"/>
          <w:i/>
          <w:iCs/>
          <w:color w:val="4F81BD"/>
          <w:sz w:val="20"/>
          <w:szCs w:val="20"/>
          <w:lang w:eastAsia="zh-CN"/>
        </w:rPr>
      </w:pPr>
      <w:r w:rsidRPr="00673387">
        <w:rPr>
          <w:rFonts w:eastAsia="Malgun Gothic"/>
          <w:i/>
          <w:iCs/>
          <w:color w:val="4F81BD"/>
          <w:sz w:val="20"/>
          <w:szCs w:val="20"/>
          <w:lang w:eastAsia="zh-CN"/>
        </w:rPr>
        <w:t>Change 2</w:t>
      </w:r>
      <w:r w:rsidR="004B67E1">
        <w:rPr>
          <w:rFonts w:eastAsia="Malgun Gothic"/>
          <w:i/>
          <w:iCs/>
          <w:color w:val="4F81BD"/>
          <w:sz w:val="20"/>
          <w:szCs w:val="20"/>
          <w:lang w:eastAsia="zh-CN"/>
        </w:rPr>
        <w:t>8</w:t>
      </w:r>
    </w:p>
    <w:p w14:paraId="2C2E9925"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r w:rsidRPr="00673387">
        <w:rPr>
          <w:rFonts w:ascii="Arial" w:hAnsi="Arial"/>
          <w:sz w:val="32"/>
          <w:szCs w:val="20"/>
        </w:rPr>
        <w:t>13.</w:t>
      </w:r>
      <w:r w:rsidRPr="00673387">
        <w:rPr>
          <w:rFonts w:ascii="Arial" w:hAnsi="Arial"/>
          <w:sz w:val="32"/>
          <w:szCs w:val="20"/>
          <w:lang w:eastAsia="zh-CN"/>
        </w:rPr>
        <w:t>10</w:t>
      </w:r>
      <w:r w:rsidRPr="00673387">
        <w:rPr>
          <w:rFonts w:ascii="Arial" w:hAnsi="Arial"/>
          <w:sz w:val="32"/>
          <w:szCs w:val="20"/>
        </w:rPr>
        <w:tab/>
      </w:r>
      <w:r w:rsidRPr="00673387">
        <w:rPr>
          <w:rFonts w:ascii="Arial" w:hAnsi="Arial"/>
          <w:noProof/>
          <w:sz w:val="32"/>
          <w:szCs w:val="20"/>
        </w:rPr>
        <w:t>Selection / Reselection of V2X Synchronization Reference Source</w:t>
      </w:r>
      <w:r w:rsidRPr="00673387">
        <w:rPr>
          <w:rFonts w:ascii="Arial" w:hAnsi="Arial"/>
          <w:sz w:val="32"/>
          <w:szCs w:val="20"/>
        </w:rPr>
        <w:t xml:space="preserve"> for V2X Carrier Aggregation</w:t>
      </w:r>
    </w:p>
    <w:p w14:paraId="12B5F94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Requirements in this clause are applicable to UE supporting V2X sidelink carrier aggregation.</w:t>
      </w:r>
    </w:p>
    <w:p w14:paraId="6A2A0F82" w14:textId="77777777" w:rsidR="00673387" w:rsidRPr="00673387" w:rsidRDefault="00673387" w:rsidP="00673387">
      <w:pPr>
        <w:overflowPunct w:val="0"/>
        <w:autoSpaceDE w:val="0"/>
        <w:autoSpaceDN w:val="0"/>
        <w:adjustRightInd w:val="0"/>
        <w:spacing w:after="180"/>
        <w:rPr>
          <w:sz w:val="20"/>
          <w:szCs w:val="20"/>
        </w:rPr>
      </w:pPr>
      <w:r w:rsidRPr="00673387">
        <w:rPr>
          <w:noProof/>
          <w:sz w:val="20"/>
          <w:szCs w:val="20"/>
          <w:lang w:eastAsia="zh-CN"/>
        </w:rPr>
        <w:t xml:space="preserve">When the UE is </w:t>
      </w:r>
      <w:r w:rsidRPr="00673387">
        <w:rPr>
          <w:sz w:val="20"/>
          <w:szCs w:val="20"/>
          <w:lang w:eastAsia="zh-CN"/>
        </w:rPr>
        <w:t>synchronized to a SyncRef UE</w:t>
      </w:r>
      <w:r w:rsidRPr="00673387">
        <w:rPr>
          <w:noProof/>
          <w:sz w:val="20"/>
          <w:szCs w:val="20"/>
          <w:lang w:eastAsia="zh-CN"/>
        </w:rPr>
        <w:t xml:space="preserve"> in a carrier and required only to search other SyncRef UEs in the </w:t>
      </w:r>
      <w:r w:rsidRPr="00673387">
        <w:rPr>
          <w:sz w:val="20"/>
          <w:szCs w:val="20"/>
          <w:lang w:eastAsia="zh-CN"/>
        </w:rPr>
        <w:t xml:space="preserve">synchronized </w:t>
      </w:r>
      <w:r w:rsidRPr="00673387">
        <w:rPr>
          <w:noProof/>
          <w:sz w:val="20"/>
          <w:szCs w:val="20"/>
          <w:lang w:eastAsia="zh-CN"/>
        </w:rPr>
        <w:t xml:space="preserve">carrier, </w:t>
      </w:r>
      <w:r w:rsidRPr="00673387">
        <w:rPr>
          <w:sz w:val="20"/>
          <w:szCs w:val="20"/>
        </w:rPr>
        <w:t>t</w:t>
      </w:r>
      <w:r w:rsidRPr="00673387">
        <w:rPr>
          <w:sz w:val="20"/>
          <w:szCs w:val="20"/>
          <w:lang w:eastAsia="zh-CN"/>
        </w:rPr>
        <w:t>he UE shall be able to identify a newly detectable V2X SyncRef UE within T</w:t>
      </w:r>
      <w:r w:rsidRPr="00673387">
        <w:rPr>
          <w:sz w:val="20"/>
          <w:szCs w:val="20"/>
          <w:vertAlign w:val="subscript"/>
          <w:lang w:eastAsia="zh-CN"/>
        </w:rPr>
        <w:t>detect,SyncRef UE_V2X</w:t>
      </w:r>
      <w:r w:rsidRPr="00673387">
        <w:rPr>
          <w:sz w:val="20"/>
          <w:szCs w:val="20"/>
          <w:lang w:eastAsia="zh-CN"/>
        </w:rPr>
        <w:t xml:space="preserve"> if the SyncRef UE meets the selection/reselection criterion defined in TS 36.331 [2]. UE</w:t>
      </w:r>
      <w:r w:rsidRPr="00673387">
        <w:rPr>
          <w:sz w:val="20"/>
          <w:szCs w:val="20"/>
        </w:rPr>
        <w:t xml:space="preserve"> shall be capable of performing S-RSRP measurements for </w:t>
      </w:r>
      <w:r w:rsidRPr="00673387">
        <w:rPr>
          <w:sz w:val="20"/>
          <w:szCs w:val="20"/>
          <w:lang w:eastAsia="zh-CN"/>
        </w:rPr>
        <w:t>3</w:t>
      </w:r>
      <w:r w:rsidRPr="00673387">
        <w:rPr>
          <w:sz w:val="20"/>
          <w:szCs w:val="20"/>
        </w:rPr>
        <w:t xml:space="preserve"> identified </w:t>
      </w:r>
      <w:r w:rsidRPr="00673387">
        <w:rPr>
          <w:rFonts w:eastAsia="Malgun Gothic"/>
          <w:sz w:val="20"/>
          <w:szCs w:val="20"/>
        </w:rPr>
        <w:t xml:space="preserve">V2X SyncRef UE </w:t>
      </w:r>
      <w:r w:rsidRPr="00673387">
        <w:rPr>
          <w:sz w:val="20"/>
          <w:szCs w:val="20"/>
        </w:rPr>
        <w:t>with the measurement period of 320 ms.</w:t>
      </w:r>
    </w:p>
    <w:p w14:paraId="6AA1D6D3" w14:textId="77777777" w:rsidR="00673387" w:rsidRPr="00673387" w:rsidRDefault="00673387" w:rsidP="00673387">
      <w:pPr>
        <w:overflowPunct w:val="0"/>
        <w:autoSpaceDE w:val="0"/>
        <w:autoSpaceDN w:val="0"/>
        <w:adjustRightInd w:val="0"/>
        <w:spacing w:after="180"/>
        <w:rPr>
          <w:sz w:val="20"/>
          <w:szCs w:val="20"/>
        </w:rPr>
      </w:pPr>
      <w:r w:rsidRPr="00673387">
        <w:rPr>
          <w:noProof/>
          <w:sz w:val="20"/>
          <w:szCs w:val="20"/>
          <w:lang w:eastAsia="zh-CN"/>
        </w:rPr>
        <w:t xml:space="preserve">When the </w:t>
      </w:r>
      <w:r w:rsidRPr="00673387">
        <w:rPr>
          <w:noProof/>
          <w:sz w:val="20"/>
          <w:szCs w:val="20"/>
        </w:rPr>
        <w:t xml:space="preserve">synchronization reference source for V2X </w:t>
      </w:r>
      <w:r w:rsidRPr="00673387">
        <w:rPr>
          <w:sz w:val="20"/>
          <w:szCs w:val="20"/>
        </w:rPr>
        <w:t>sidelink carrier aggregation</w:t>
      </w:r>
      <w:r w:rsidRPr="00673387">
        <w:rPr>
          <w:noProof/>
          <w:sz w:val="20"/>
          <w:szCs w:val="20"/>
          <w:lang w:eastAsia="zh-CN"/>
        </w:rPr>
        <w:t xml:space="preserve"> is </w:t>
      </w:r>
      <w:r w:rsidRPr="00673387">
        <w:rPr>
          <w:sz w:val="20"/>
          <w:szCs w:val="20"/>
          <w:lang w:eastAsia="zh-CN"/>
        </w:rPr>
        <w:t>lost</w:t>
      </w:r>
      <w:r w:rsidRPr="00673387">
        <w:rPr>
          <w:noProof/>
          <w:sz w:val="20"/>
          <w:szCs w:val="20"/>
          <w:lang w:eastAsia="zh-CN"/>
        </w:rPr>
        <w:t xml:space="preserve"> and has to search SyncRef UE on the aggregated carriers which are configured as </w:t>
      </w:r>
      <w:r w:rsidRPr="00673387">
        <w:rPr>
          <w:sz w:val="20"/>
          <w:szCs w:val="20"/>
          <w:lang w:eastAsia="zh-CN"/>
        </w:rPr>
        <w:t xml:space="preserve">synchronization </w:t>
      </w:r>
      <w:r w:rsidRPr="00673387">
        <w:rPr>
          <w:noProof/>
          <w:sz w:val="20"/>
          <w:szCs w:val="20"/>
          <w:lang w:eastAsia="zh-CN"/>
        </w:rPr>
        <w:t>carrier</w:t>
      </w:r>
      <w:r w:rsidRPr="00673387">
        <w:rPr>
          <w:sz w:val="20"/>
          <w:szCs w:val="20"/>
        </w:rPr>
        <w:t>, t</w:t>
      </w:r>
      <w:r w:rsidRPr="00673387">
        <w:rPr>
          <w:sz w:val="20"/>
          <w:szCs w:val="20"/>
          <w:lang w:eastAsia="zh-CN"/>
        </w:rPr>
        <w:t>he UE shall be able to identify a newly detectable V2X SyncRef UE within N×T</w:t>
      </w:r>
      <w:r w:rsidRPr="00673387">
        <w:rPr>
          <w:sz w:val="20"/>
          <w:szCs w:val="20"/>
          <w:vertAlign w:val="subscript"/>
          <w:lang w:eastAsia="zh-CN"/>
        </w:rPr>
        <w:t>detect,SyncRef UE_V2X</w:t>
      </w:r>
      <w:r w:rsidRPr="00673387">
        <w:rPr>
          <w:sz w:val="20"/>
          <w:szCs w:val="20"/>
          <w:lang w:eastAsia="zh-CN"/>
        </w:rPr>
        <w:t xml:space="preserve"> if the SyncRef UE meets the selection/reselection criterion defined in TS 36.331 [2]. UE</w:t>
      </w:r>
      <w:r w:rsidRPr="00673387">
        <w:rPr>
          <w:sz w:val="20"/>
          <w:szCs w:val="20"/>
        </w:rPr>
        <w:t xml:space="preserve"> shall be capable of performing S-RSRP measurements for </w:t>
      </w:r>
      <w:r w:rsidRPr="00673387">
        <w:rPr>
          <w:sz w:val="20"/>
          <w:szCs w:val="20"/>
          <w:lang w:eastAsia="zh-CN"/>
        </w:rPr>
        <w:t>3</w:t>
      </w:r>
      <w:r w:rsidRPr="00673387">
        <w:rPr>
          <w:sz w:val="20"/>
          <w:szCs w:val="20"/>
        </w:rPr>
        <w:t xml:space="preserve"> identified </w:t>
      </w:r>
      <w:r w:rsidRPr="00673387">
        <w:rPr>
          <w:rFonts w:eastAsia="Malgun Gothic"/>
          <w:sz w:val="20"/>
          <w:szCs w:val="20"/>
        </w:rPr>
        <w:t xml:space="preserve">V2X SyncRef UE per carrier </w:t>
      </w:r>
      <w:r w:rsidRPr="00673387">
        <w:rPr>
          <w:sz w:val="20"/>
          <w:szCs w:val="20"/>
        </w:rPr>
        <w:t xml:space="preserve">with the measurement period of </w:t>
      </w:r>
      <w:r w:rsidRPr="00673387">
        <w:rPr>
          <w:sz w:val="20"/>
          <w:szCs w:val="20"/>
          <w:lang w:eastAsia="zh-CN"/>
        </w:rPr>
        <w:t>N×</w:t>
      </w:r>
      <w:r w:rsidRPr="00673387">
        <w:rPr>
          <w:sz w:val="20"/>
          <w:szCs w:val="20"/>
        </w:rPr>
        <w:t xml:space="preserve">320 ms. </w:t>
      </w:r>
    </w:p>
    <w:p w14:paraId="5DBB4C5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It is assumed </w:t>
      </w:r>
      <w:r w:rsidRPr="00673387">
        <w:rPr>
          <w:sz w:val="20"/>
          <w:szCs w:val="20"/>
        </w:rPr>
        <w:t xml:space="preserve">that the identified </w:t>
      </w:r>
      <w:r w:rsidRPr="00673387">
        <w:rPr>
          <w:rFonts w:eastAsia="Malgun Gothic"/>
          <w:sz w:val="20"/>
          <w:szCs w:val="20"/>
        </w:rPr>
        <w:t xml:space="preserve">V2X SyncRef UE </w:t>
      </w:r>
      <w:r w:rsidRPr="00673387">
        <w:rPr>
          <w:sz w:val="20"/>
          <w:szCs w:val="20"/>
        </w:rPr>
        <w:t>does not drop or delay any SLSS transmission within the measurement period. Otherwise, the measurement period may be extended.</w:t>
      </w:r>
    </w:p>
    <w:p w14:paraId="756DABAE"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sz w:val="20"/>
          <w:szCs w:val="20"/>
          <w:lang w:eastAsia="zh-CN"/>
        </w:rPr>
        <w:t>When GNSS synchronization reference source is configured as the highest priority and</w:t>
      </w:r>
    </w:p>
    <w:p w14:paraId="0B6023E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UE is synchronized to a SyncRef UE that is synchronized to GNSS directly or in-directly,</w:t>
      </w:r>
    </w:p>
    <w:p w14:paraId="024D3759"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t>The value of T</w:t>
      </w:r>
      <w:r w:rsidRPr="00673387">
        <w:rPr>
          <w:sz w:val="20"/>
          <w:szCs w:val="20"/>
          <w:vertAlign w:val="subscript"/>
          <w:lang w:eastAsia="zh-CN"/>
        </w:rPr>
        <w:t>detect,SyncRef UE_V2X</w:t>
      </w:r>
      <w:r w:rsidRPr="00673387">
        <w:rPr>
          <w:sz w:val="20"/>
          <w:szCs w:val="20"/>
          <w:lang w:eastAsia="zh-CN"/>
        </w:rPr>
        <w:t xml:space="preserve"> is as 1.6 seconds at SCH Es/Iot ≥0 dB, provided that the UE is allowed to drop a maximum of 30% of its SLSS transmissions on each </w:t>
      </w:r>
      <w:r w:rsidRPr="00673387">
        <w:rPr>
          <w:sz w:val="20"/>
          <w:szCs w:val="20"/>
        </w:rPr>
        <w:t>carrier operating V2X sidelink communication</w:t>
      </w:r>
      <w:r w:rsidRPr="00673387">
        <w:rPr>
          <w:sz w:val="20"/>
          <w:szCs w:val="20"/>
          <w:lang w:eastAsia="zh-CN"/>
        </w:rPr>
        <w:t xml:space="preserve">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6751052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in other case</w:t>
      </w:r>
    </w:p>
    <w:p w14:paraId="2A40AA3A"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t>The value of T</w:t>
      </w:r>
      <w:r w:rsidRPr="00673387">
        <w:rPr>
          <w:sz w:val="20"/>
          <w:szCs w:val="20"/>
          <w:vertAlign w:val="subscript"/>
          <w:lang w:eastAsia="zh-CN"/>
        </w:rPr>
        <w:t>detect,SyncRef UE_V2X</w:t>
      </w:r>
      <w:r w:rsidRPr="00673387">
        <w:rPr>
          <w:sz w:val="20"/>
          <w:szCs w:val="20"/>
          <w:lang w:eastAsia="zh-CN"/>
        </w:rPr>
        <w:t xml:space="preserve"> is as 8 seconds at SCH Es/Iot ≥0 dB, provided that the UE is allowed to drop a maximum of 6%  of its SLSS transmissions on each </w:t>
      </w:r>
      <w:r w:rsidRPr="00673387">
        <w:rPr>
          <w:sz w:val="20"/>
          <w:szCs w:val="20"/>
        </w:rPr>
        <w:t>carrier operating V2X sidelink communication</w:t>
      </w:r>
      <w:r w:rsidRPr="00673387">
        <w:rPr>
          <w:sz w:val="20"/>
          <w:szCs w:val="20"/>
          <w:lang w:eastAsia="zh-CN"/>
        </w:rPr>
        <w:t xml:space="preserve">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0DCF4EDC" w14:textId="77777777" w:rsidR="00673387" w:rsidRPr="00673387" w:rsidRDefault="00673387" w:rsidP="00673387">
      <w:pPr>
        <w:overflowPunct w:val="0"/>
        <w:autoSpaceDE w:val="0"/>
        <w:autoSpaceDN w:val="0"/>
        <w:adjustRightInd w:val="0"/>
        <w:spacing w:after="180"/>
        <w:ind w:left="851" w:hanging="284"/>
        <w:rPr>
          <w:rFonts w:eastAsia="Malgun Gothic"/>
          <w:sz w:val="20"/>
          <w:szCs w:val="20"/>
        </w:rPr>
      </w:pPr>
      <w:r w:rsidRPr="00673387">
        <w:rPr>
          <w:sz w:val="20"/>
          <w:szCs w:val="20"/>
          <w:lang w:eastAsia="zh-CN"/>
        </w:rPr>
        <w:t>-</w:t>
      </w:r>
      <w:r w:rsidRPr="00673387">
        <w:rPr>
          <w:sz w:val="20"/>
          <w:szCs w:val="20"/>
          <w:lang w:eastAsia="zh-CN"/>
        </w:rPr>
        <w:tab/>
        <w:t xml:space="preserve">UE is allowed to drop up to 2 subframes of its V2X data reception on each </w:t>
      </w:r>
      <w:r w:rsidRPr="00673387">
        <w:rPr>
          <w:sz w:val="20"/>
          <w:szCs w:val="20"/>
        </w:rPr>
        <w:t>carrier operating V2X sidelink communication</w:t>
      </w:r>
      <w:r w:rsidRPr="00673387">
        <w:rPr>
          <w:sz w:val="20"/>
          <w:szCs w:val="20"/>
          <w:lang w:eastAsia="zh-CN"/>
        </w:rPr>
        <w:t xml:space="preserve"> per PSBCH monitoring occasion and overall drop rate shall not exceed </w:t>
      </w:r>
      <w:del w:id="1205" w:author="Ericsson" w:date="2020-05-13T11:32:00Z">
        <w:r w:rsidRPr="00673387">
          <w:rPr>
            <w:sz w:val="20"/>
            <w:szCs w:val="20"/>
            <w:lang w:eastAsia="zh-CN"/>
          </w:rPr>
          <w:delText>[</w:delText>
        </w:r>
      </w:del>
      <w:r w:rsidRPr="00673387">
        <w:rPr>
          <w:sz w:val="20"/>
          <w:szCs w:val="20"/>
          <w:lang w:eastAsia="zh-CN"/>
        </w:rPr>
        <w:t>0.3%</w:t>
      </w:r>
      <w:del w:id="1206" w:author="Ericsson" w:date="2020-05-13T11:32:00Z">
        <w:r w:rsidRPr="00673387">
          <w:rPr>
            <w:sz w:val="20"/>
            <w:szCs w:val="20"/>
            <w:lang w:eastAsia="zh-CN"/>
          </w:rPr>
          <w:delText>]</w:delText>
        </w:r>
      </w:del>
      <w:r w:rsidRPr="00673387">
        <w:rPr>
          <w:sz w:val="20"/>
          <w:szCs w:val="20"/>
          <w:lang w:eastAsia="zh-CN"/>
        </w:rPr>
        <w:t xml:space="preserve"> of its V2X data reception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651114F4"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sz w:val="20"/>
          <w:szCs w:val="20"/>
          <w:lang w:eastAsia="zh-CN"/>
        </w:rPr>
        <w:t>When serving cell/PCell synchronization reference source is configured as the highest priority,</w:t>
      </w:r>
    </w:p>
    <w:p w14:paraId="5B5DB5F9"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sz w:val="20"/>
          <w:szCs w:val="20"/>
        </w:rPr>
        <w:t>-</w:t>
      </w:r>
      <w:r w:rsidRPr="00673387">
        <w:rPr>
          <w:sz w:val="20"/>
          <w:szCs w:val="20"/>
        </w:rPr>
        <w:tab/>
      </w:r>
      <w:r w:rsidRPr="00673387">
        <w:rPr>
          <w:sz w:val="20"/>
          <w:szCs w:val="20"/>
          <w:lang w:eastAsia="zh-CN"/>
        </w:rPr>
        <w:t>The value of T</w:t>
      </w:r>
      <w:r w:rsidRPr="00673387">
        <w:rPr>
          <w:sz w:val="20"/>
          <w:szCs w:val="20"/>
          <w:vertAlign w:val="subscript"/>
          <w:lang w:eastAsia="zh-CN"/>
        </w:rPr>
        <w:t>detect,SyncRef UE_V2X</w:t>
      </w:r>
      <w:r w:rsidRPr="00673387">
        <w:rPr>
          <w:sz w:val="20"/>
          <w:szCs w:val="20"/>
          <w:lang w:eastAsia="zh-CN"/>
        </w:rPr>
        <w:t xml:space="preserve"> is as 8 seconds at SCH Es/Iot ≥0 dB, provided that the UE is allowed to drop a maximum of 6%  of its SLSS transmissions on each </w:t>
      </w:r>
      <w:r w:rsidRPr="00673387">
        <w:rPr>
          <w:sz w:val="20"/>
          <w:szCs w:val="20"/>
        </w:rPr>
        <w:t>carrier operating V2X sidelink communication</w:t>
      </w:r>
      <w:r w:rsidRPr="00673387">
        <w:rPr>
          <w:sz w:val="20"/>
          <w:szCs w:val="20"/>
          <w:lang w:eastAsia="zh-CN"/>
        </w:rPr>
        <w:t xml:space="preserve">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351AE96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 xml:space="preserve">UE is allowed to drop up to 2 subframes of its V2X data reception on each </w:t>
      </w:r>
      <w:r w:rsidRPr="00673387">
        <w:rPr>
          <w:sz w:val="20"/>
          <w:szCs w:val="20"/>
        </w:rPr>
        <w:t>carrier operating V2X sidelink communication</w:t>
      </w:r>
      <w:r w:rsidRPr="00673387">
        <w:rPr>
          <w:sz w:val="20"/>
          <w:szCs w:val="20"/>
          <w:lang w:eastAsia="zh-CN"/>
        </w:rPr>
        <w:t xml:space="preserve"> per PSBCH monitoring occasion and overall drop rate shall not exceed </w:t>
      </w:r>
      <w:del w:id="1207" w:author="Ericsson" w:date="2020-05-13T11:32:00Z">
        <w:r w:rsidRPr="00673387">
          <w:rPr>
            <w:sz w:val="20"/>
            <w:szCs w:val="20"/>
            <w:lang w:eastAsia="zh-CN"/>
          </w:rPr>
          <w:delText>[</w:delText>
        </w:r>
      </w:del>
      <w:r w:rsidRPr="00673387">
        <w:rPr>
          <w:sz w:val="20"/>
          <w:szCs w:val="20"/>
          <w:lang w:eastAsia="zh-CN"/>
        </w:rPr>
        <w:t>0.3%</w:t>
      </w:r>
      <w:del w:id="1208" w:author="Ericsson" w:date="2020-05-13T11:32:00Z">
        <w:r w:rsidRPr="00673387">
          <w:rPr>
            <w:sz w:val="20"/>
            <w:szCs w:val="20"/>
            <w:lang w:eastAsia="zh-CN"/>
          </w:rPr>
          <w:delText>]</w:delText>
        </w:r>
      </w:del>
      <w:r w:rsidRPr="00673387">
        <w:rPr>
          <w:sz w:val="20"/>
          <w:szCs w:val="20"/>
          <w:lang w:eastAsia="zh-CN"/>
        </w:rPr>
        <w:t xml:space="preserve"> of its V2X data reception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6479B78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2"/>
        </w:rPr>
        <w:t xml:space="preserve">N is the number of </w:t>
      </w:r>
      <w:r w:rsidRPr="00673387">
        <w:rPr>
          <w:noProof/>
          <w:sz w:val="20"/>
          <w:szCs w:val="20"/>
          <w:lang w:eastAsia="zh-CN"/>
        </w:rPr>
        <w:t>aggregated</w:t>
      </w:r>
      <w:r w:rsidRPr="00673387">
        <w:rPr>
          <w:sz w:val="20"/>
          <w:szCs w:val="22"/>
        </w:rPr>
        <w:t xml:space="preserve"> carriers configured as </w:t>
      </w:r>
      <w:r w:rsidRPr="00673387">
        <w:rPr>
          <w:noProof/>
          <w:sz w:val="20"/>
          <w:szCs w:val="20"/>
        </w:rPr>
        <w:t xml:space="preserve">synchronization </w:t>
      </w:r>
      <w:r w:rsidRPr="00673387">
        <w:rPr>
          <w:noProof/>
          <w:sz w:val="20"/>
          <w:szCs w:val="20"/>
          <w:lang w:eastAsia="zh-CN"/>
        </w:rPr>
        <w:t>carrier</w:t>
      </w:r>
      <w:r w:rsidRPr="00673387">
        <w:rPr>
          <w:sz w:val="20"/>
          <w:szCs w:val="22"/>
        </w:rPr>
        <w:t>.</w:t>
      </w:r>
    </w:p>
    <w:p w14:paraId="265C0CBF" w14:textId="77777777" w:rsidR="00673387" w:rsidRPr="00673387" w:rsidRDefault="00673387" w:rsidP="00673387"/>
    <w:sectPr w:rsidR="00673387" w:rsidRPr="00673387" w:rsidSect="000B7FED">
      <w:headerReference w:type="even" r:id="rId1086"/>
      <w:headerReference w:type="default" r:id="rId1087"/>
      <w:headerReference w:type="first" r:id="rId108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11BE2C" w14:textId="77777777" w:rsidR="00DA209E" w:rsidRDefault="00DA209E">
      <w:r>
        <w:separator/>
      </w:r>
    </w:p>
  </w:endnote>
  <w:endnote w:type="continuationSeparator" w:id="0">
    <w:p w14:paraId="58B4A31A" w14:textId="77777777" w:rsidR="00DA209E" w:rsidRDefault="00DA20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4.2.0">
    <w:altName w:val="Calibri"/>
    <w:charset w:val="00"/>
    <w:family w:val="auto"/>
    <w:pitch w:val="default"/>
  </w:font>
  <w:font w:name="v3.7.0">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C3E4E0" w14:textId="77777777" w:rsidR="00DA209E" w:rsidRDefault="00DA209E">
      <w:r>
        <w:separator/>
      </w:r>
    </w:p>
  </w:footnote>
  <w:footnote w:type="continuationSeparator" w:id="0">
    <w:p w14:paraId="734DDE25" w14:textId="77777777" w:rsidR="00DA209E" w:rsidRDefault="00DA20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AE3A5C" w14:textId="77777777" w:rsidR="00725849" w:rsidRDefault="0072584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CA0F0C" w14:textId="77777777" w:rsidR="00725849" w:rsidRDefault="0072584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3D0AD0" w14:textId="77777777" w:rsidR="00725849" w:rsidRDefault="0072584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2D2E5C" w14:textId="77777777" w:rsidR="00725849" w:rsidRDefault="007258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210E5EFC"/>
    <w:multiLevelType w:val="hybridMultilevel"/>
    <w:tmpl w:val="3C96B2CE"/>
    <w:lvl w:ilvl="0" w:tplc="F9C81F16">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 w15:restartNumberingAfterBreak="0">
    <w:nsid w:val="58B73482"/>
    <w:multiLevelType w:val="hybridMultilevel"/>
    <w:tmpl w:val="F0F4831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sz w:val="20"/>
        <w:szCs w:val="20"/>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num w:numId="1">
    <w:abstractNumId w:val="1"/>
  </w:num>
  <w:num w:numId="2">
    <w:abstractNumId w:val="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07C5"/>
    <w:rsid w:val="000C6598"/>
    <w:rsid w:val="00136B89"/>
    <w:rsid w:val="00145D43"/>
    <w:rsid w:val="00171D71"/>
    <w:rsid w:val="00192C46"/>
    <w:rsid w:val="001A08B3"/>
    <w:rsid w:val="001A7B60"/>
    <w:rsid w:val="001B52F0"/>
    <w:rsid w:val="001B7A65"/>
    <w:rsid w:val="001C72B5"/>
    <w:rsid w:val="001E41F3"/>
    <w:rsid w:val="00253CE6"/>
    <w:rsid w:val="0026004D"/>
    <w:rsid w:val="002640DD"/>
    <w:rsid w:val="00275D12"/>
    <w:rsid w:val="00284FEB"/>
    <w:rsid w:val="002860C4"/>
    <w:rsid w:val="002B5741"/>
    <w:rsid w:val="00305409"/>
    <w:rsid w:val="00314C6A"/>
    <w:rsid w:val="00330F18"/>
    <w:rsid w:val="0035115A"/>
    <w:rsid w:val="00356EA3"/>
    <w:rsid w:val="003609EF"/>
    <w:rsid w:val="00361373"/>
    <w:rsid w:val="0036231A"/>
    <w:rsid w:val="00374DD4"/>
    <w:rsid w:val="00391A0F"/>
    <w:rsid w:val="003C5C07"/>
    <w:rsid w:val="003E1A36"/>
    <w:rsid w:val="003F3814"/>
    <w:rsid w:val="00410371"/>
    <w:rsid w:val="004242F1"/>
    <w:rsid w:val="0045634A"/>
    <w:rsid w:val="00495E59"/>
    <w:rsid w:val="004B67E1"/>
    <w:rsid w:val="004B75B7"/>
    <w:rsid w:val="004D0200"/>
    <w:rsid w:val="0051580D"/>
    <w:rsid w:val="00547111"/>
    <w:rsid w:val="00562F74"/>
    <w:rsid w:val="0056649C"/>
    <w:rsid w:val="00592D74"/>
    <w:rsid w:val="00596539"/>
    <w:rsid w:val="005C6FC9"/>
    <w:rsid w:val="005E2C44"/>
    <w:rsid w:val="00621188"/>
    <w:rsid w:val="006257ED"/>
    <w:rsid w:val="00673387"/>
    <w:rsid w:val="00695808"/>
    <w:rsid w:val="006A1684"/>
    <w:rsid w:val="006B46FB"/>
    <w:rsid w:val="006E21FB"/>
    <w:rsid w:val="00725849"/>
    <w:rsid w:val="0077489C"/>
    <w:rsid w:val="00792342"/>
    <w:rsid w:val="007977A8"/>
    <w:rsid w:val="007B3DCB"/>
    <w:rsid w:val="007B512A"/>
    <w:rsid w:val="007C2097"/>
    <w:rsid w:val="007D6A07"/>
    <w:rsid w:val="007E277B"/>
    <w:rsid w:val="007F7259"/>
    <w:rsid w:val="008040A8"/>
    <w:rsid w:val="008279FA"/>
    <w:rsid w:val="008615D4"/>
    <w:rsid w:val="008626E7"/>
    <w:rsid w:val="00870EE7"/>
    <w:rsid w:val="008863B9"/>
    <w:rsid w:val="008A45A6"/>
    <w:rsid w:val="008C0725"/>
    <w:rsid w:val="008C2795"/>
    <w:rsid w:val="008E4152"/>
    <w:rsid w:val="008F686C"/>
    <w:rsid w:val="009148DE"/>
    <w:rsid w:val="00941E30"/>
    <w:rsid w:val="009777D9"/>
    <w:rsid w:val="00991B88"/>
    <w:rsid w:val="009A0A6B"/>
    <w:rsid w:val="009A5753"/>
    <w:rsid w:val="009A579D"/>
    <w:rsid w:val="009E3297"/>
    <w:rsid w:val="009F734F"/>
    <w:rsid w:val="00A246B6"/>
    <w:rsid w:val="00A47E70"/>
    <w:rsid w:val="00A50CF0"/>
    <w:rsid w:val="00A7671C"/>
    <w:rsid w:val="00AA2CBC"/>
    <w:rsid w:val="00AB6C68"/>
    <w:rsid w:val="00AC5820"/>
    <w:rsid w:val="00AD1CD8"/>
    <w:rsid w:val="00B04173"/>
    <w:rsid w:val="00B258BB"/>
    <w:rsid w:val="00B2641F"/>
    <w:rsid w:val="00B4535C"/>
    <w:rsid w:val="00B45FBD"/>
    <w:rsid w:val="00B67B97"/>
    <w:rsid w:val="00B968C8"/>
    <w:rsid w:val="00BA3EC5"/>
    <w:rsid w:val="00BA51D9"/>
    <w:rsid w:val="00BB5DFC"/>
    <w:rsid w:val="00BD279D"/>
    <w:rsid w:val="00BD6BB8"/>
    <w:rsid w:val="00C36807"/>
    <w:rsid w:val="00C66BA2"/>
    <w:rsid w:val="00C95985"/>
    <w:rsid w:val="00CC5026"/>
    <w:rsid w:val="00CC68D0"/>
    <w:rsid w:val="00D03F9A"/>
    <w:rsid w:val="00D06D51"/>
    <w:rsid w:val="00D24991"/>
    <w:rsid w:val="00D50255"/>
    <w:rsid w:val="00D65949"/>
    <w:rsid w:val="00D66520"/>
    <w:rsid w:val="00D77B95"/>
    <w:rsid w:val="00DA209E"/>
    <w:rsid w:val="00DB2CF4"/>
    <w:rsid w:val="00DE34CF"/>
    <w:rsid w:val="00E13F3D"/>
    <w:rsid w:val="00E34898"/>
    <w:rsid w:val="00E9593A"/>
    <w:rsid w:val="00EB09B7"/>
    <w:rsid w:val="00EB531E"/>
    <w:rsid w:val="00EC1EF3"/>
    <w:rsid w:val="00EE5761"/>
    <w:rsid w:val="00EE5A64"/>
    <w:rsid w:val="00EE7D7C"/>
    <w:rsid w:val="00F25D98"/>
    <w:rsid w:val="00F300FB"/>
    <w:rsid w:val="00F90E03"/>
    <w:rsid w:val="00FA309B"/>
    <w:rsid w:val="00FB6386"/>
    <w:rsid w:val="00FD01D4"/>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0E515128"/>
  <w15:docId w15:val="{8AEBC36C-4074-47D4-8027-06719714F3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77B95"/>
    <w:rPr>
      <w:rFonts w:ascii="Times New Roman" w:hAnsi="Times New Roman"/>
      <w:sz w:val="24"/>
      <w:szCs w:val="24"/>
      <w:lang w:val="en-GB" w:eastAsia="en-GB"/>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style>
  <w:style w:type="paragraph" w:customStyle="1" w:styleId="EW">
    <w:name w:val="EW"/>
    <w:basedOn w:val="EX"/>
    <w:rsid w:val="000B7FED"/>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rsid w:val="000B7FED"/>
    <w:pPr>
      <w:keepNext/>
      <w:keepLines/>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TACChar">
    <w:name w:val="TAC Char"/>
    <w:link w:val="TAC"/>
    <w:qFormat/>
    <w:rsid w:val="003F3814"/>
    <w:rPr>
      <w:rFonts w:ascii="Arial" w:hAnsi="Arial"/>
      <w:sz w:val="18"/>
      <w:lang w:val="en-GB" w:eastAsia="en-US"/>
    </w:rPr>
  </w:style>
  <w:style w:type="character" w:customStyle="1" w:styleId="TAHCar">
    <w:name w:val="TAH Car"/>
    <w:link w:val="TAH"/>
    <w:qFormat/>
    <w:rsid w:val="003F3814"/>
    <w:rPr>
      <w:rFonts w:ascii="Arial" w:hAnsi="Arial"/>
      <w:b/>
      <w:sz w:val="18"/>
      <w:lang w:val="en-GB" w:eastAsia="en-US"/>
    </w:rPr>
  </w:style>
  <w:style w:type="character" w:customStyle="1" w:styleId="THChar">
    <w:name w:val="TH Char"/>
    <w:link w:val="TH"/>
    <w:qFormat/>
    <w:rsid w:val="003F3814"/>
    <w:rPr>
      <w:rFonts w:ascii="Arial" w:hAnsi="Arial"/>
      <w:b/>
      <w:lang w:val="en-GB" w:eastAsia="en-US"/>
    </w:rPr>
  </w:style>
  <w:style w:type="character" w:customStyle="1" w:styleId="TANChar">
    <w:name w:val="TAN Char"/>
    <w:link w:val="TAN"/>
    <w:rsid w:val="003F3814"/>
    <w:rPr>
      <w:rFonts w:ascii="Arial" w:hAnsi="Arial"/>
      <w:sz w:val="18"/>
      <w:lang w:val="en-GB" w:eastAsia="en-US"/>
    </w:rPr>
  </w:style>
  <w:style w:type="paragraph" w:styleId="IntenseQuote">
    <w:name w:val="Intense Quote"/>
    <w:basedOn w:val="Normal"/>
    <w:next w:val="Normal"/>
    <w:link w:val="IntenseQuoteChar"/>
    <w:uiPriority w:val="30"/>
    <w:qFormat/>
    <w:rsid w:val="003F381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F3814"/>
    <w:rPr>
      <w:rFonts w:ascii="Times New Roman" w:hAnsi="Times New Roman"/>
      <w:i/>
      <w:iCs/>
      <w:color w:val="4F81BD" w:themeColor="accent1"/>
      <w:lang w:val="en-GB" w:eastAsia="en-US"/>
    </w:rPr>
  </w:style>
  <w:style w:type="table" w:styleId="TableGrid">
    <w:name w:val="Table Grid"/>
    <w:basedOn w:val="TableNormal"/>
    <w:rsid w:val="000C0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B4535C"/>
    <w:rPr>
      <w:rFonts w:ascii="Times New Roman" w:hAnsi="Times New Roman"/>
      <w:sz w:val="24"/>
      <w:szCs w:val="24"/>
      <w:lang w:val="en-GB" w:eastAsia="en-GB"/>
    </w:rPr>
  </w:style>
  <w:style w:type="character" w:customStyle="1" w:styleId="B1Char">
    <w:name w:val="B1 Char"/>
    <w:link w:val="B1"/>
    <w:rsid w:val="009A0A6B"/>
    <w:rPr>
      <w:rFonts w:ascii="Times New Roman" w:hAnsi="Times New Roman"/>
      <w:sz w:val="24"/>
      <w:szCs w:val="24"/>
      <w:lang w:val="en-GB" w:eastAsia="en-GB"/>
    </w:rPr>
  </w:style>
  <w:style w:type="character" w:customStyle="1" w:styleId="B2Char">
    <w:name w:val="B2 Char"/>
    <w:basedOn w:val="DefaultParagraphFont"/>
    <w:link w:val="B2"/>
    <w:rsid w:val="009A0A6B"/>
    <w:rPr>
      <w:rFonts w:ascii="Times New Roman" w:hAnsi="Times New Roman"/>
      <w:sz w:val="24"/>
      <w:szCs w:val="24"/>
      <w:lang w:val="en-GB" w:eastAsia="en-GB"/>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9A0A6B"/>
    <w:rPr>
      <w:rFonts w:ascii="Times New Roman" w:eastAsia="SimSun" w:hAnsi="Times New Roman"/>
      <w:szCs w:val="24"/>
      <w:lang w:val="en-US" w:eastAsia="zh-CN"/>
    </w:r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リスト段落,Bullet list"/>
    <w:basedOn w:val="Normal"/>
    <w:link w:val="ListParagraphChar"/>
    <w:uiPriority w:val="34"/>
    <w:qFormat/>
    <w:rsid w:val="009A0A6B"/>
    <w:pPr>
      <w:numPr>
        <w:numId w:val="1"/>
      </w:numPr>
      <w:spacing w:after="120"/>
    </w:pPr>
    <w:rPr>
      <w:rFonts w:eastAsia="SimSun"/>
      <w:sz w:val="20"/>
      <w:lang w:val="en-US" w:eastAsia="zh-CN"/>
    </w:rPr>
  </w:style>
  <w:style w:type="numbering" w:customStyle="1" w:styleId="NoList1">
    <w:name w:val="No List1"/>
    <w:next w:val="NoList"/>
    <w:uiPriority w:val="99"/>
    <w:semiHidden/>
    <w:unhideWhenUsed/>
    <w:rsid w:val="00673387"/>
  </w:style>
  <w:style w:type="character" w:customStyle="1" w:styleId="Heading1Char">
    <w:name w:val="Heading 1 Char"/>
    <w:aliases w:val="H1 Char"/>
    <w:basedOn w:val="DefaultParagraphFont"/>
    <w:link w:val="Heading1"/>
    <w:rsid w:val="00673387"/>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673387"/>
    <w:rPr>
      <w:rFonts w:ascii="Arial" w:hAnsi="Arial"/>
      <w:sz w:val="32"/>
      <w:lang w:val="en-GB" w:eastAsia="en-US"/>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basedOn w:val="DefaultParagraphFont"/>
    <w:uiPriority w:val="9"/>
    <w:semiHidden/>
    <w:rsid w:val="00673387"/>
    <w:rPr>
      <w:rFonts w:ascii="Cambria" w:eastAsia="Times New Roman" w:hAnsi="Cambria" w:cs="Times New Roman"/>
      <w:color w:val="243F60"/>
      <w:sz w:val="24"/>
      <w:szCs w:val="24"/>
      <w:lang w:val="en-GB" w:eastAsia="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rsid w:val="00673387"/>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basedOn w:val="DefaultParagraphFont"/>
    <w:link w:val="Heading5"/>
    <w:rsid w:val="00673387"/>
    <w:rPr>
      <w:rFonts w:ascii="Arial" w:hAnsi="Arial"/>
      <w:sz w:val="22"/>
      <w:lang w:val="en-GB" w:eastAsia="en-US"/>
    </w:rPr>
  </w:style>
  <w:style w:type="character" w:customStyle="1" w:styleId="Heading6Char">
    <w:name w:val="Heading 6 Char"/>
    <w:basedOn w:val="DefaultParagraphFont"/>
    <w:link w:val="Heading6"/>
    <w:rsid w:val="00673387"/>
    <w:rPr>
      <w:rFonts w:ascii="Arial" w:hAnsi="Arial"/>
      <w:lang w:val="en-GB" w:eastAsia="en-US"/>
    </w:rPr>
  </w:style>
  <w:style w:type="character" w:customStyle="1" w:styleId="Heading7Char">
    <w:name w:val="Heading 7 Char"/>
    <w:basedOn w:val="DefaultParagraphFont"/>
    <w:link w:val="Heading7"/>
    <w:rsid w:val="00673387"/>
    <w:rPr>
      <w:rFonts w:ascii="Arial" w:hAnsi="Arial"/>
      <w:lang w:val="en-GB" w:eastAsia="en-US"/>
    </w:rPr>
  </w:style>
  <w:style w:type="character" w:customStyle="1" w:styleId="Heading8Char">
    <w:name w:val="Heading 8 Char"/>
    <w:basedOn w:val="DefaultParagraphFont"/>
    <w:link w:val="Heading8"/>
    <w:rsid w:val="00673387"/>
    <w:rPr>
      <w:rFonts w:ascii="Arial" w:hAnsi="Arial"/>
      <w:sz w:val="36"/>
      <w:lang w:val="en-GB" w:eastAsia="en-US"/>
    </w:rPr>
  </w:style>
  <w:style w:type="character" w:customStyle="1" w:styleId="Heading9Char">
    <w:name w:val="Heading 9 Char"/>
    <w:basedOn w:val="DefaultParagraphFont"/>
    <w:link w:val="Heading9"/>
    <w:rsid w:val="00673387"/>
    <w:rPr>
      <w:rFonts w:ascii="Arial" w:hAnsi="Arial"/>
      <w:sz w:val="36"/>
      <w:lang w:val="en-GB" w:eastAsia="en-US"/>
    </w:rPr>
  </w:style>
  <w:style w:type="character" w:customStyle="1" w:styleId="Heading1Char1">
    <w:name w:val="Heading 1 Char1"/>
    <w:aliases w:val="H1 Char1"/>
    <w:basedOn w:val="DefaultParagraphFont"/>
    <w:rsid w:val="00673387"/>
    <w:rPr>
      <w:rFonts w:ascii="Cambria" w:eastAsia="Times New Roman" w:hAnsi="Cambria" w:cs="Times New Roman"/>
      <w:color w:val="365F91"/>
      <w:sz w:val="32"/>
      <w:szCs w:val="32"/>
      <w:lang w:val="en-GB" w:eastAsia="en-GB"/>
    </w:rPr>
  </w:style>
  <w:style w:type="character" w:customStyle="1" w:styleId="Heading2Char1">
    <w:name w:val="Heading 2 Char1"/>
    <w:aliases w:val="DO NOT USE_h2 Char1,h2 Char1,h21 Char1,H2 Char1,Head2A Char1,2 Char1,UNDERRUBRIK 1-2 Char1,level 2 Char1,Heading 2 3GPP Char1,H21 Char1,Head 2 Char1,l2 Char1,TitreProp Char1,Header 2 Char1,ITT t2 Char1,PA Major Section Char1,R2 Char1"/>
    <w:basedOn w:val="DefaultParagraphFont"/>
    <w:semiHidden/>
    <w:rsid w:val="00673387"/>
    <w:rPr>
      <w:rFonts w:ascii="Cambria" w:eastAsia="Times New Roman" w:hAnsi="Cambria" w:cs="Times New Roman"/>
      <w:color w:val="365F91"/>
      <w:sz w:val="26"/>
      <w:szCs w:val="26"/>
      <w:lang w:val="en-GB" w:eastAsia="en-GB"/>
    </w:rPr>
  </w:style>
  <w:style w:type="character" w:customStyle="1" w:styleId="Heading3Char1">
    <w:name w:val="Heading 3 Char1"/>
    <w:aliases w:val="Heading 3 3GPP Char1,Underrubrik2 Char1,H3 Char1,Memo Heading 3 Char1,h3 Char1,no break Char1,Heading 3 Char1 Char Char1,Heading 3 Char Char Char Char1,Heading 3 Char1 Char Char Char Char1,Heading 3 Char Char Char Char Char Char1"/>
    <w:link w:val="Heading3"/>
    <w:locked/>
    <w:rsid w:val="00673387"/>
    <w:rPr>
      <w:rFonts w:ascii="Arial" w:hAnsi="Arial"/>
      <w:sz w:val="28"/>
      <w:lang w:val="en-GB" w:eastAsia="en-US"/>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673387"/>
    <w:rPr>
      <w:rFonts w:ascii="Arial" w:hAnsi="Arial" w:cs="Arial" w:hint="default"/>
      <w:sz w:val="24"/>
      <w:lang w:val="en-GB" w:eastAsia="ko-KR" w:bidi="ar-SA"/>
    </w:rPr>
  </w:style>
  <w:style w:type="character" w:customStyle="1" w:styleId="Heading5Char1">
    <w:name w:val="Heading 5 Char1"/>
    <w:aliases w:val="h5 Char1,Heading5 Char1,H5 Char1,Head5 Char1,M5 Char1,mh2 Char1,Module heading 2 Char1,heading 8 Char1,Numbered Sub-list Char1,Heading 81 Char1"/>
    <w:basedOn w:val="DefaultParagraphFont"/>
    <w:semiHidden/>
    <w:rsid w:val="00673387"/>
    <w:rPr>
      <w:rFonts w:ascii="Cambria" w:eastAsia="Times New Roman" w:hAnsi="Cambria" w:cs="Times New Roman"/>
      <w:color w:val="365F91"/>
      <w:lang w:val="en-GB" w:eastAsia="en-GB"/>
    </w:rPr>
  </w:style>
  <w:style w:type="paragraph" w:customStyle="1" w:styleId="msonormal0">
    <w:name w:val="msonormal"/>
    <w:basedOn w:val="Normal"/>
    <w:rsid w:val="00673387"/>
    <w:pPr>
      <w:spacing w:before="100" w:beforeAutospacing="1" w:after="100" w:afterAutospacing="1"/>
    </w:pPr>
  </w:style>
  <w:style w:type="character" w:customStyle="1" w:styleId="FootnoteTextChar">
    <w:name w:val="Footnote Text Char"/>
    <w:basedOn w:val="DefaultParagraphFont"/>
    <w:link w:val="FootnoteText"/>
    <w:semiHidden/>
    <w:rsid w:val="00673387"/>
    <w:rPr>
      <w:rFonts w:ascii="Times New Roman" w:hAnsi="Times New Roman"/>
      <w:sz w:val="16"/>
      <w:szCs w:val="24"/>
      <w:lang w:val="en-GB" w:eastAsia="en-GB"/>
    </w:rPr>
  </w:style>
  <w:style w:type="character" w:customStyle="1" w:styleId="CommentTextChar">
    <w:name w:val="Comment Text Char"/>
    <w:basedOn w:val="DefaultParagraphFont"/>
    <w:link w:val="CommentText"/>
    <w:semiHidden/>
    <w:rsid w:val="00673387"/>
    <w:rPr>
      <w:rFonts w:ascii="Times New Roman" w:hAnsi="Times New Roman"/>
      <w:sz w:val="24"/>
      <w:szCs w:val="24"/>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673387"/>
    <w:rPr>
      <w:rFonts w:ascii="Arial" w:hAnsi="Arial"/>
      <w:b/>
      <w:noProof/>
      <w:sz w:val="18"/>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673387"/>
    <w:rPr>
      <w:rFonts w:ascii="Times New Roman" w:hAnsi="Times New Roman"/>
      <w:lang w:val="en-GB" w:eastAsia="en-GB"/>
    </w:rPr>
  </w:style>
  <w:style w:type="character" w:customStyle="1" w:styleId="FooterChar">
    <w:name w:val="Footer Char"/>
    <w:basedOn w:val="DefaultParagraphFont"/>
    <w:link w:val="Footer"/>
    <w:rsid w:val="00673387"/>
    <w:rPr>
      <w:rFonts w:ascii="Arial" w:hAnsi="Arial"/>
      <w:b/>
      <w:i/>
      <w:noProof/>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673387"/>
    <w:pPr>
      <w:overflowPunct w:val="0"/>
      <w:autoSpaceDE w:val="0"/>
      <w:autoSpaceDN w:val="0"/>
      <w:adjustRightInd w:val="0"/>
      <w:spacing w:after="120"/>
    </w:pPr>
    <w:rPr>
      <w:rFonts w:eastAsia="MS Mincho"/>
      <w:sz w:val="20"/>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rsid w:val="00673387"/>
    <w:rPr>
      <w:rFonts w:ascii="Times New Roman" w:eastAsia="MS Mincho" w:hAnsi="Times New Roman"/>
      <w:lang w:val="en-GB" w:eastAsia="en-GB"/>
    </w:rPr>
  </w:style>
  <w:style w:type="character" w:customStyle="1" w:styleId="CaptionChar">
    <w:name w:val="Caption Char"/>
    <w:link w:val="Caption"/>
    <w:semiHidden/>
    <w:locked/>
    <w:rsid w:val="00673387"/>
    <w:rPr>
      <w:rFonts w:ascii="Arial" w:hAnsi="Arial" w:cs="Arial"/>
      <w:kern w:val="20"/>
      <w:lang w:eastAsia="en-US"/>
    </w:rPr>
  </w:style>
  <w:style w:type="paragraph" w:styleId="Caption">
    <w:name w:val="caption"/>
    <w:next w:val="BodyText"/>
    <w:link w:val="CaptionChar"/>
    <w:semiHidden/>
    <w:unhideWhenUsed/>
    <w:qFormat/>
    <w:rsid w:val="00673387"/>
    <w:pPr>
      <w:spacing w:before="120" w:after="120"/>
      <w:ind w:left="2438" w:hanging="1134"/>
    </w:pPr>
    <w:rPr>
      <w:rFonts w:ascii="Arial" w:hAnsi="Arial" w:cs="Arial"/>
      <w:kern w:val="20"/>
      <w:lang w:eastAsia="en-US"/>
    </w:rPr>
  </w:style>
  <w:style w:type="character" w:customStyle="1" w:styleId="DocumentMapChar">
    <w:name w:val="Document Map Char"/>
    <w:basedOn w:val="DefaultParagraphFont"/>
    <w:link w:val="DocumentMap"/>
    <w:semiHidden/>
    <w:rsid w:val="00673387"/>
    <w:rPr>
      <w:rFonts w:ascii="Tahoma" w:hAnsi="Tahoma" w:cs="Tahoma"/>
      <w:sz w:val="24"/>
      <w:szCs w:val="24"/>
      <w:shd w:val="clear" w:color="auto" w:fill="000080"/>
      <w:lang w:val="en-GB" w:eastAsia="en-GB"/>
    </w:rPr>
  </w:style>
  <w:style w:type="character" w:customStyle="1" w:styleId="CommentSubjectChar">
    <w:name w:val="Comment Subject Char"/>
    <w:basedOn w:val="CommentTextChar"/>
    <w:link w:val="CommentSubject"/>
    <w:semiHidden/>
    <w:rsid w:val="00673387"/>
    <w:rPr>
      <w:rFonts w:ascii="Times New Roman" w:hAnsi="Times New Roman"/>
      <w:b/>
      <w:bCs/>
      <w:sz w:val="24"/>
      <w:szCs w:val="24"/>
      <w:lang w:val="en-GB" w:eastAsia="en-GB"/>
    </w:rPr>
  </w:style>
  <w:style w:type="character" w:customStyle="1" w:styleId="BalloonTextChar">
    <w:name w:val="Balloon Text Char"/>
    <w:basedOn w:val="DefaultParagraphFont"/>
    <w:link w:val="BalloonText"/>
    <w:semiHidden/>
    <w:rsid w:val="00673387"/>
    <w:rPr>
      <w:rFonts w:ascii="Tahoma" w:hAnsi="Tahoma" w:cs="Tahoma"/>
      <w:sz w:val="16"/>
      <w:szCs w:val="16"/>
      <w:lang w:val="en-GB" w:eastAsia="en-GB"/>
    </w:rPr>
  </w:style>
  <w:style w:type="paragraph" w:styleId="Revision">
    <w:name w:val="Revision"/>
    <w:uiPriority w:val="99"/>
    <w:semiHidden/>
    <w:rsid w:val="00673387"/>
    <w:rPr>
      <w:rFonts w:ascii="Times New Roman" w:eastAsia="SimSun" w:hAnsi="Times New Roman"/>
      <w:lang w:val="en-GB" w:eastAsia="en-US"/>
    </w:rPr>
  </w:style>
  <w:style w:type="character" w:customStyle="1" w:styleId="H6Char">
    <w:name w:val="H6 Char"/>
    <w:link w:val="H6"/>
    <w:locked/>
    <w:rsid w:val="00673387"/>
    <w:rPr>
      <w:rFonts w:ascii="Arial" w:hAnsi="Arial"/>
      <w:lang w:val="en-GB" w:eastAsia="en-US"/>
    </w:rPr>
  </w:style>
  <w:style w:type="character" w:customStyle="1" w:styleId="NOChar">
    <w:name w:val="NO Char"/>
    <w:link w:val="NO"/>
    <w:locked/>
    <w:rsid w:val="00673387"/>
    <w:rPr>
      <w:rFonts w:ascii="Times New Roman" w:hAnsi="Times New Roman"/>
      <w:sz w:val="24"/>
      <w:szCs w:val="24"/>
      <w:lang w:val="en-GB" w:eastAsia="en-GB"/>
    </w:rPr>
  </w:style>
  <w:style w:type="character" w:customStyle="1" w:styleId="TALCar">
    <w:name w:val="TAL Car"/>
    <w:link w:val="TAL"/>
    <w:qFormat/>
    <w:locked/>
    <w:rsid w:val="00673387"/>
    <w:rPr>
      <w:rFonts w:ascii="Arial" w:hAnsi="Arial"/>
      <w:sz w:val="18"/>
      <w:szCs w:val="24"/>
      <w:lang w:val="en-GB" w:eastAsia="en-GB"/>
    </w:rPr>
  </w:style>
  <w:style w:type="character" w:customStyle="1" w:styleId="EditorsNoteChar">
    <w:name w:val="Editor's Note Char"/>
    <w:link w:val="EditorsNote"/>
    <w:locked/>
    <w:rsid w:val="00673387"/>
    <w:rPr>
      <w:rFonts w:ascii="Times New Roman" w:hAnsi="Times New Roman"/>
      <w:color w:val="FF0000"/>
      <w:sz w:val="24"/>
      <w:szCs w:val="24"/>
      <w:lang w:val="en-GB" w:eastAsia="en-GB"/>
    </w:rPr>
  </w:style>
  <w:style w:type="character" w:customStyle="1" w:styleId="EQChar">
    <w:name w:val="EQ Char"/>
    <w:link w:val="EQ"/>
    <w:locked/>
    <w:rsid w:val="00673387"/>
    <w:rPr>
      <w:rFonts w:ascii="Times New Roman" w:hAnsi="Times New Roman"/>
      <w:noProof/>
      <w:sz w:val="24"/>
      <w:szCs w:val="24"/>
      <w:lang w:val="en-GB" w:eastAsia="en-GB"/>
    </w:rPr>
  </w:style>
  <w:style w:type="character" w:customStyle="1" w:styleId="CRCoverPageChar">
    <w:name w:val="CR Cover Page Char"/>
    <w:link w:val="CRCoverPage"/>
    <w:locked/>
    <w:rsid w:val="00673387"/>
    <w:rPr>
      <w:rFonts w:ascii="Arial" w:hAnsi="Arial"/>
      <w:lang w:val="en-GB" w:eastAsia="en-US"/>
    </w:rPr>
  </w:style>
  <w:style w:type="paragraph" w:customStyle="1" w:styleId="no0">
    <w:name w:val="no"/>
    <w:basedOn w:val="Normal"/>
    <w:rsid w:val="00673387"/>
    <w:pPr>
      <w:overflowPunct w:val="0"/>
      <w:autoSpaceDE w:val="0"/>
      <w:autoSpaceDN w:val="0"/>
      <w:adjustRightInd w:val="0"/>
      <w:spacing w:after="180"/>
      <w:ind w:left="1135" w:hanging="851"/>
    </w:pPr>
    <w:rPr>
      <w:rFonts w:eastAsia="Calibri"/>
      <w:sz w:val="20"/>
      <w:szCs w:val="20"/>
      <w:lang w:val="it-IT" w:eastAsia="it-IT"/>
    </w:rPr>
  </w:style>
  <w:style w:type="paragraph" w:customStyle="1" w:styleId="Reference">
    <w:name w:val="Reference"/>
    <w:basedOn w:val="Normal"/>
    <w:rsid w:val="00673387"/>
    <w:pPr>
      <w:numPr>
        <w:numId w:val="3"/>
      </w:numPr>
      <w:overflowPunct w:val="0"/>
      <w:autoSpaceDE w:val="0"/>
      <w:autoSpaceDN w:val="0"/>
      <w:adjustRightInd w:val="0"/>
      <w:spacing w:after="180"/>
      <w:ind w:right="-99"/>
    </w:pPr>
    <w:rPr>
      <w:rFonts w:eastAsia="MS Mincho"/>
      <w:sz w:val="22"/>
      <w:szCs w:val="20"/>
    </w:rPr>
  </w:style>
  <w:style w:type="character" w:customStyle="1" w:styleId="IvDbodytextChar">
    <w:name w:val="IvD bodytext Char"/>
    <w:link w:val="IvDbodytext"/>
    <w:locked/>
    <w:rsid w:val="00673387"/>
    <w:rPr>
      <w:rFonts w:ascii="Arial" w:hAnsi="Arial" w:cs="Arial"/>
      <w:spacing w:val="2"/>
      <w:lang w:val="en-GB" w:eastAsia="en-GB"/>
    </w:rPr>
  </w:style>
  <w:style w:type="paragraph" w:customStyle="1" w:styleId="IvDbodytext">
    <w:name w:val="IvD bodytext"/>
    <w:basedOn w:val="BodyText"/>
    <w:link w:val="IvDbodytextChar"/>
    <w:qFormat/>
    <w:rsid w:val="00673387"/>
    <w:pPr>
      <w:keepLines/>
      <w:tabs>
        <w:tab w:val="left" w:pos="2552"/>
        <w:tab w:val="left" w:pos="3856"/>
        <w:tab w:val="left" w:pos="5216"/>
        <w:tab w:val="left" w:pos="6464"/>
        <w:tab w:val="left" w:pos="7768"/>
        <w:tab w:val="left" w:pos="9072"/>
        <w:tab w:val="left" w:pos="9639"/>
      </w:tabs>
      <w:overflowPunct/>
      <w:autoSpaceDE/>
      <w:autoSpaceDN/>
      <w:adjustRightInd/>
      <w:spacing w:before="240" w:after="0"/>
    </w:pPr>
    <w:rPr>
      <w:rFonts w:ascii="Arial" w:eastAsia="Times New Roman" w:hAnsi="Arial" w:cs="Arial"/>
      <w:spacing w:val="2"/>
    </w:rPr>
  </w:style>
  <w:style w:type="paragraph" w:customStyle="1" w:styleId="BL">
    <w:name w:val="BL"/>
    <w:basedOn w:val="Normal"/>
    <w:rsid w:val="00673387"/>
    <w:pPr>
      <w:numPr>
        <w:numId w:val="4"/>
      </w:numPr>
      <w:tabs>
        <w:tab w:val="left" w:pos="851"/>
      </w:tabs>
      <w:overflowPunct w:val="0"/>
      <w:autoSpaceDE w:val="0"/>
      <w:autoSpaceDN w:val="0"/>
      <w:adjustRightInd w:val="0"/>
      <w:spacing w:after="180"/>
    </w:pPr>
    <w:rPr>
      <w:sz w:val="20"/>
      <w:szCs w:val="20"/>
      <w:lang w:eastAsia="en-US"/>
    </w:rPr>
  </w:style>
  <w:style w:type="character" w:customStyle="1" w:styleId="TAL0">
    <w:name w:val="TAL (文字)"/>
    <w:rsid w:val="00673387"/>
    <w:rPr>
      <w:rFonts w:ascii="Arial" w:hAnsi="Arial" w:cs="Arial" w:hint="default"/>
      <w:sz w:val="18"/>
      <w:lang w:val="en-GB" w:eastAsia="ko-KR" w:bidi="ar-SA"/>
    </w:rPr>
  </w:style>
  <w:style w:type="character" w:customStyle="1" w:styleId="TALChar">
    <w:name w:val="TAL Char"/>
    <w:rsid w:val="00673387"/>
    <w:rPr>
      <w:rFonts w:ascii="Arial" w:hAnsi="Arial" w:cs="Arial" w:hint="default"/>
      <w:sz w:val="18"/>
      <w:lang w:val="en-GB" w:eastAsia="ko-KR" w:bidi="ar-SA"/>
    </w:rPr>
  </w:style>
  <w:style w:type="character" w:customStyle="1" w:styleId="CharChar3">
    <w:name w:val="Char Char3"/>
    <w:semiHidden/>
    <w:rsid w:val="00673387"/>
    <w:rPr>
      <w:rFonts w:ascii="Arial" w:hAnsi="Arial" w:cs="Arial" w:hint="default"/>
      <w:sz w:val="28"/>
      <w:lang w:val="en-GB" w:eastAsia="ko-KR" w:bidi="ar-SA"/>
    </w:rPr>
  </w:style>
  <w:style w:type="character" w:customStyle="1" w:styleId="msoins0">
    <w:name w:val="msoins0"/>
    <w:rsid w:val="0067338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73387"/>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73387"/>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673387"/>
    <w:rPr>
      <w:sz w:val="24"/>
      <w:lang w:val="en-US" w:eastAsia="en-US"/>
    </w:rPr>
  </w:style>
  <w:style w:type="character" w:customStyle="1" w:styleId="B1Char1">
    <w:name w:val="B1 Char1"/>
    <w:rsid w:val="00673387"/>
    <w:rPr>
      <w:rFonts w:ascii="Times New Roman" w:hAnsi="Times New Roman" w:cs="Times New Roman" w:hint="default"/>
      <w:lang w:val="en-GB" w:eastAsia="en-US"/>
    </w:rPr>
  </w:style>
  <w:style w:type="character" w:customStyle="1" w:styleId="TFChar">
    <w:name w:val="TF Char"/>
    <w:link w:val="TF"/>
    <w:locked/>
    <w:rsid w:val="00673387"/>
    <w:rPr>
      <w:rFonts w:ascii="Arial" w:hAnsi="Arial"/>
      <w:b/>
      <w:sz w:val="24"/>
      <w:szCs w:val="24"/>
      <w:lang w:val="en-GB" w:eastAsia="en-GB"/>
    </w:rPr>
  </w:style>
  <w:style w:type="table" w:customStyle="1" w:styleId="TableGrid1">
    <w:name w:val="Table Grid1"/>
    <w:basedOn w:val="TableNormal"/>
    <w:next w:val="TableGrid"/>
    <w:rsid w:val="0067338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67338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093040">
      <w:bodyDiv w:val="1"/>
      <w:marLeft w:val="0"/>
      <w:marRight w:val="0"/>
      <w:marTop w:val="0"/>
      <w:marBottom w:val="0"/>
      <w:divBdr>
        <w:top w:val="none" w:sz="0" w:space="0" w:color="auto"/>
        <w:left w:val="none" w:sz="0" w:space="0" w:color="auto"/>
        <w:bottom w:val="none" w:sz="0" w:space="0" w:color="auto"/>
        <w:right w:val="none" w:sz="0" w:space="0" w:color="auto"/>
      </w:divBdr>
    </w:div>
    <w:div w:id="224728227">
      <w:bodyDiv w:val="1"/>
      <w:marLeft w:val="0"/>
      <w:marRight w:val="0"/>
      <w:marTop w:val="0"/>
      <w:marBottom w:val="0"/>
      <w:divBdr>
        <w:top w:val="none" w:sz="0" w:space="0" w:color="auto"/>
        <w:left w:val="none" w:sz="0" w:space="0" w:color="auto"/>
        <w:bottom w:val="none" w:sz="0" w:space="0" w:color="auto"/>
        <w:right w:val="none" w:sz="0" w:space="0" w:color="auto"/>
      </w:divBdr>
    </w:div>
    <w:div w:id="320275388">
      <w:bodyDiv w:val="1"/>
      <w:marLeft w:val="0"/>
      <w:marRight w:val="0"/>
      <w:marTop w:val="0"/>
      <w:marBottom w:val="0"/>
      <w:divBdr>
        <w:top w:val="none" w:sz="0" w:space="0" w:color="auto"/>
        <w:left w:val="none" w:sz="0" w:space="0" w:color="auto"/>
        <w:bottom w:val="none" w:sz="0" w:space="0" w:color="auto"/>
        <w:right w:val="none" w:sz="0" w:space="0" w:color="auto"/>
      </w:divBdr>
    </w:div>
    <w:div w:id="543715555">
      <w:bodyDiv w:val="1"/>
      <w:marLeft w:val="0"/>
      <w:marRight w:val="0"/>
      <w:marTop w:val="0"/>
      <w:marBottom w:val="0"/>
      <w:divBdr>
        <w:top w:val="none" w:sz="0" w:space="0" w:color="auto"/>
        <w:left w:val="none" w:sz="0" w:space="0" w:color="auto"/>
        <w:bottom w:val="none" w:sz="0" w:space="0" w:color="auto"/>
        <w:right w:val="none" w:sz="0" w:space="0" w:color="auto"/>
      </w:divBdr>
    </w:div>
    <w:div w:id="599684091">
      <w:bodyDiv w:val="1"/>
      <w:marLeft w:val="0"/>
      <w:marRight w:val="0"/>
      <w:marTop w:val="0"/>
      <w:marBottom w:val="0"/>
      <w:divBdr>
        <w:top w:val="none" w:sz="0" w:space="0" w:color="auto"/>
        <w:left w:val="none" w:sz="0" w:space="0" w:color="auto"/>
        <w:bottom w:val="none" w:sz="0" w:space="0" w:color="auto"/>
        <w:right w:val="none" w:sz="0" w:space="0" w:color="auto"/>
      </w:divBdr>
    </w:div>
    <w:div w:id="637028621">
      <w:bodyDiv w:val="1"/>
      <w:marLeft w:val="0"/>
      <w:marRight w:val="0"/>
      <w:marTop w:val="0"/>
      <w:marBottom w:val="0"/>
      <w:divBdr>
        <w:top w:val="none" w:sz="0" w:space="0" w:color="auto"/>
        <w:left w:val="none" w:sz="0" w:space="0" w:color="auto"/>
        <w:bottom w:val="none" w:sz="0" w:space="0" w:color="auto"/>
        <w:right w:val="none" w:sz="0" w:space="0" w:color="auto"/>
      </w:divBdr>
    </w:div>
    <w:div w:id="669941255">
      <w:bodyDiv w:val="1"/>
      <w:marLeft w:val="0"/>
      <w:marRight w:val="0"/>
      <w:marTop w:val="0"/>
      <w:marBottom w:val="0"/>
      <w:divBdr>
        <w:top w:val="none" w:sz="0" w:space="0" w:color="auto"/>
        <w:left w:val="none" w:sz="0" w:space="0" w:color="auto"/>
        <w:bottom w:val="none" w:sz="0" w:space="0" w:color="auto"/>
        <w:right w:val="none" w:sz="0" w:space="0" w:color="auto"/>
      </w:divBdr>
    </w:div>
    <w:div w:id="670260506">
      <w:bodyDiv w:val="1"/>
      <w:marLeft w:val="0"/>
      <w:marRight w:val="0"/>
      <w:marTop w:val="0"/>
      <w:marBottom w:val="0"/>
      <w:divBdr>
        <w:top w:val="none" w:sz="0" w:space="0" w:color="auto"/>
        <w:left w:val="none" w:sz="0" w:space="0" w:color="auto"/>
        <w:bottom w:val="none" w:sz="0" w:space="0" w:color="auto"/>
        <w:right w:val="none" w:sz="0" w:space="0" w:color="auto"/>
      </w:divBdr>
    </w:div>
    <w:div w:id="721755716">
      <w:bodyDiv w:val="1"/>
      <w:marLeft w:val="0"/>
      <w:marRight w:val="0"/>
      <w:marTop w:val="0"/>
      <w:marBottom w:val="0"/>
      <w:divBdr>
        <w:top w:val="none" w:sz="0" w:space="0" w:color="auto"/>
        <w:left w:val="none" w:sz="0" w:space="0" w:color="auto"/>
        <w:bottom w:val="none" w:sz="0" w:space="0" w:color="auto"/>
        <w:right w:val="none" w:sz="0" w:space="0" w:color="auto"/>
      </w:divBdr>
    </w:div>
    <w:div w:id="825440708">
      <w:bodyDiv w:val="1"/>
      <w:marLeft w:val="0"/>
      <w:marRight w:val="0"/>
      <w:marTop w:val="0"/>
      <w:marBottom w:val="0"/>
      <w:divBdr>
        <w:top w:val="none" w:sz="0" w:space="0" w:color="auto"/>
        <w:left w:val="none" w:sz="0" w:space="0" w:color="auto"/>
        <w:bottom w:val="none" w:sz="0" w:space="0" w:color="auto"/>
        <w:right w:val="none" w:sz="0" w:space="0" w:color="auto"/>
      </w:divBdr>
    </w:div>
    <w:div w:id="829833267">
      <w:bodyDiv w:val="1"/>
      <w:marLeft w:val="0"/>
      <w:marRight w:val="0"/>
      <w:marTop w:val="0"/>
      <w:marBottom w:val="0"/>
      <w:divBdr>
        <w:top w:val="none" w:sz="0" w:space="0" w:color="auto"/>
        <w:left w:val="none" w:sz="0" w:space="0" w:color="auto"/>
        <w:bottom w:val="none" w:sz="0" w:space="0" w:color="auto"/>
        <w:right w:val="none" w:sz="0" w:space="0" w:color="auto"/>
      </w:divBdr>
    </w:div>
    <w:div w:id="916283110">
      <w:bodyDiv w:val="1"/>
      <w:marLeft w:val="0"/>
      <w:marRight w:val="0"/>
      <w:marTop w:val="0"/>
      <w:marBottom w:val="0"/>
      <w:divBdr>
        <w:top w:val="none" w:sz="0" w:space="0" w:color="auto"/>
        <w:left w:val="none" w:sz="0" w:space="0" w:color="auto"/>
        <w:bottom w:val="none" w:sz="0" w:space="0" w:color="auto"/>
        <w:right w:val="none" w:sz="0" w:space="0" w:color="auto"/>
      </w:divBdr>
    </w:div>
    <w:div w:id="927234886">
      <w:bodyDiv w:val="1"/>
      <w:marLeft w:val="0"/>
      <w:marRight w:val="0"/>
      <w:marTop w:val="0"/>
      <w:marBottom w:val="0"/>
      <w:divBdr>
        <w:top w:val="none" w:sz="0" w:space="0" w:color="auto"/>
        <w:left w:val="none" w:sz="0" w:space="0" w:color="auto"/>
        <w:bottom w:val="none" w:sz="0" w:space="0" w:color="auto"/>
        <w:right w:val="none" w:sz="0" w:space="0" w:color="auto"/>
      </w:divBdr>
    </w:div>
    <w:div w:id="977690684">
      <w:bodyDiv w:val="1"/>
      <w:marLeft w:val="0"/>
      <w:marRight w:val="0"/>
      <w:marTop w:val="0"/>
      <w:marBottom w:val="0"/>
      <w:divBdr>
        <w:top w:val="none" w:sz="0" w:space="0" w:color="auto"/>
        <w:left w:val="none" w:sz="0" w:space="0" w:color="auto"/>
        <w:bottom w:val="none" w:sz="0" w:space="0" w:color="auto"/>
        <w:right w:val="none" w:sz="0" w:space="0" w:color="auto"/>
      </w:divBdr>
    </w:div>
    <w:div w:id="1002242522">
      <w:bodyDiv w:val="1"/>
      <w:marLeft w:val="0"/>
      <w:marRight w:val="0"/>
      <w:marTop w:val="0"/>
      <w:marBottom w:val="0"/>
      <w:divBdr>
        <w:top w:val="none" w:sz="0" w:space="0" w:color="auto"/>
        <w:left w:val="none" w:sz="0" w:space="0" w:color="auto"/>
        <w:bottom w:val="none" w:sz="0" w:space="0" w:color="auto"/>
        <w:right w:val="none" w:sz="0" w:space="0" w:color="auto"/>
      </w:divBdr>
    </w:div>
    <w:div w:id="1025252097">
      <w:bodyDiv w:val="1"/>
      <w:marLeft w:val="0"/>
      <w:marRight w:val="0"/>
      <w:marTop w:val="0"/>
      <w:marBottom w:val="0"/>
      <w:divBdr>
        <w:top w:val="none" w:sz="0" w:space="0" w:color="auto"/>
        <w:left w:val="none" w:sz="0" w:space="0" w:color="auto"/>
        <w:bottom w:val="none" w:sz="0" w:space="0" w:color="auto"/>
        <w:right w:val="none" w:sz="0" w:space="0" w:color="auto"/>
      </w:divBdr>
    </w:div>
    <w:div w:id="1054235666">
      <w:bodyDiv w:val="1"/>
      <w:marLeft w:val="0"/>
      <w:marRight w:val="0"/>
      <w:marTop w:val="0"/>
      <w:marBottom w:val="0"/>
      <w:divBdr>
        <w:top w:val="none" w:sz="0" w:space="0" w:color="auto"/>
        <w:left w:val="none" w:sz="0" w:space="0" w:color="auto"/>
        <w:bottom w:val="none" w:sz="0" w:space="0" w:color="auto"/>
        <w:right w:val="none" w:sz="0" w:space="0" w:color="auto"/>
      </w:divBdr>
    </w:div>
    <w:div w:id="1075475150">
      <w:bodyDiv w:val="1"/>
      <w:marLeft w:val="0"/>
      <w:marRight w:val="0"/>
      <w:marTop w:val="0"/>
      <w:marBottom w:val="0"/>
      <w:divBdr>
        <w:top w:val="none" w:sz="0" w:space="0" w:color="auto"/>
        <w:left w:val="none" w:sz="0" w:space="0" w:color="auto"/>
        <w:bottom w:val="none" w:sz="0" w:space="0" w:color="auto"/>
        <w:right w:val="none" w:sz="0" w:space="0" w:color="auto"/>
      </w:divBdr>
    </w:div>
    <w:div w:id="1081293518">
      <w:bodyDiv w:val="1"/>
      <w:marLeft w:val="0"/>
      <w:marRight w:val="0"/>
      <w:marTop w:val="0"/>
      <w:marBottom w:val="0"/>
      <w:divBdr>
        <w:top w:val="none" w:sz="0" w:space="0" w:color="auto"/>
        <w:left w:val="none" w:sz="0" w:space="0" w:color="auto"/>
        <w:bottom w:val="none" w:sz="0" w:space="0" w:color="auto"/>
        <w:right w:val="none" w:sz="0" w:space="0" w:color="auto"/>
      </w:divBdr>
    </w:div>
    <w:div w:id="1090353692">
      <w:bodyDiv w:val="1"/>
      <w:marLeft w:val="0"/>
      <w:marRight w:val="0"/>
      <w:marTop w:val="0"/>
      <w:marBottom w:val="0"/>
      <w:divBdr>
        <w:top w:val="none" w:sz="0" w:space="0" w:color="auto"/>
        <w:left w:val="none" w:sz="0" w:space="0" w:color="auto"/>
        <w:bottom w:val="none" w:sz="0" w:space="0" w:color="auto"/>
        <w:right w:val="none" w:sz="0" w:space="0" w:color="auto"/>
      </w:divBdr>
    </w:div>
    <w:div w:id="1138763192">
      <w:bodyDiv w:val="1"/>
      <w:marLeft w:val="0"/>
      <w:marRight w:val="0"/>
      <w:marTop w:val="0"/>
      <w:marBottom w:val="0"/>
      <w:divBdr>
        <w:top w:val="none" w:sz="0" w:space="0" w:color="auto"/>
        <w:left w:val="none" w:sz="0" w:space="0" w:color="auto"/>
        <w:bottom w:val="none" w:sz="0" w:space="0" w:color="auto"/>
        <w:right w:val="none" w:sz="0" w:space="0" w:color="auto"/>
      </w:divBdr>
    </w:div>
    <w:div w:id="1243224895">
      <w:bodyDiv w:val="1"/>
      <w:marLeft w:val="0"/>
      <w:marRight w:val="0"/>
      <w:marTop w:val="0"/>
      <w:marBottom w:val="0"/>
      <w:divBdr>
        <w:top w:val="none" w:sz="0" w:space="0" w:color="auto"/>
        <w:left w:val="none" w:sz="0" w:space="0" w:color="auto"/>
        <w:bottom w:val="none" w:sz="0" w:space="0" w:color="auto"/>
        <w:right w:val="none" w:sz="0" w:space="0" w:color="auto"/>
      </w:divBdr>
    </w:div>
    <w:div w:id="1343356946">
      <w:bodyDiv w:val="1"/>
      <w:marLeft w:val="0"/>
      <w:marRight w:val="0"/>
      <w:marTop w:val="0"/>
      <w:marBottom w:val="0"/>
      <w:divBdr>
        <w:top w:val="none" w:sz="0" w:space="0" w:color="auto"/>
        <w:left w:val="none" w:sz="0" w:space="0" w:color="auto"/>
        <w:bottom w:val="none" w:sz="0" w:space="0" w:color="auto"/>
        <w:right w:val="none" w:sz="0" w:space="0" w:color="auto"/>
      </w:divBdr>
    </w:div>
    <w:div w:id="1546911789">
      <w:bodyDiv w:val="1"/>
      <w:marLeft w:val="0"/>
      <w:marRight w:val="0"/>
      <w:marTop w:val="0"/>
      <w:marBottom w:val="0"/>
      <w:divBdr>
        <w:top w:val="none" w:sz="0" w:space="0" w:color="auto"/>
        <w:left w:val="none" w:sz="0" w:space="0" w:color="auto"/>
        <w:bottom w:val="none" w:sz="0" w:space="0" w:color="auto"/>
        <w:right w:val="none" w:sz="0" w:space="0" w:color="auto"/>
      </w:divBdr>
    </w:div>
    <w:div w:id="1611159469">
      <w:bodyDiv w:val="1"/>
      <w:marLeft w:val="0"/>
      <w:marRight w:val="0"/>
      <w:marTop w:val="0"/>
      <w:marBottom w:val="0"/>
      <w:divBdr>
        <w:top w:val="none" w:sz="0" w:space="0" w:color="auto"/>
        <w:left w:val="none" w:sz="0" w:space="0" w:color="auto"/>
        <w:bottom w:val="none" w:sz="0" w:space="0" w:color="auto"/>
        <w:right w:val="none" w:sz="0" w:space="0" w:color="auto"/>
      </w:divBdr>
    </w:div>
    <w:div w:id="1623339954">
      <w:bodyDiv w:val="1"/>
      <w:marLeft w:val="0"/>
      <w:marRight w:val="0"/>
      <w:marTop w:val="0"/>
      <w:marBottom w:val="0"/>
      <w:divBdr>
        <w:top w:val="none" w:sz="0" w:space="0" w:color="auto"/>
        <w:left w:val="none" w:sz="0" w:space="0" w:color="auto"/>
        <w:bottom w:val="none" w:sz="0" w:space="0" w:color="auto"/>
        <w:right w:val="none" w:sz="0" w:space="0" w:color="auto"/>
      </w:divBdr>
    </w:div>
    <w:div w:id="1711566542">
      <w:bodyDiv w:val="1"/>
      <w:marLeft w:val="0"/>
      <w:marRight w:val="0"/>
      <w:marTop w:val="0"/>
      <w:marBottom w:val="0"/>
      <w:divBdr>
        <w:top w:val="none" w:sz="0" w:space="0" w:color="auto"/>
        <w:left w:val="none" w:sz="0" w:space="0" w:color="auto"/>
        <w:bottom w:val="none" w:sz="0" w:space="0" w:color="auto"/>
        <w:right w:val="none" w:sz="0" w:space="0" w:color="auto"/>
      </w:divBdr>
    </w:div>
    <w:div w:id="1856724853">
      <w:bodyDiv w:val="1"/>
      <w:marLeft w:val="0"/>
      <w:marRight w:val="0"/>
      <w:marTop w:val="0"/>
      <w:marBottom w:val="0"/>
      <w:divBdr>
        <w:top w:val="none" w:sz="0" w:space="0" w:color="auto"/>
        <w:left w:val="none" w:sz="0" w:space="0" w:color="auto"/>
        <w:bottom w:val="none" w:sz="0" w:space="0" w:color="auto"/>
        <w:right w:val="none" w:sz="0" w:space="0" w:color="auto"/>
      </w:divBdr>
    </w:div>
    <w:div w:id="1859931382">
      <w:bodyDiv w:val="1"/>
      <w:marLeft w:val="0"/>
      <w:marRight w:val="0"/>
      <w:marTop w:val="0"/>
      <w:marBottom w:val="0"/>
      <w:divBdr>
        <w:top w:val="none" w:sz="0" w:space="0" w:color="auto"/>
        <w:left w:val="none" w:sz="0" w:space="0" w:color="auto"/>
        <w:bottom w:val="none" w:sz="0" w:space="0" w:color="auto"/>
        <w:right w:val="none" w:sz="0" w:space="0" w:color="auto"/>
      </w:divBdr>
    </w:div>
    <w:div w:id="1909338043">
      <w:bodyDiv w:val="1"/>
      <w:marLeft w:val="0"/>
      <w:marRight w:val="0"/>
      <w:marTop w:val="0"/>
      <w:marBottom w:val="0"/>
      <w:divBdr>
        <w:top w:val="none" w:sz="0" w:space="0" w:color="auto"/>
        <w:left w:val="none" w:sz="0" w:space="0" w:color="auto"/>
        <w:bottom w:val="none" w:sz="0" w:space="0" w:color="auto"/>
        <w:right w:val="none" w:sz="0" w:space="0" w:color="auto"/>
      </w:divBdr>
    </w:div>
    <w:div w:id="1919363285">
      <w:bodyDiv w:val="1"/>
      <w:marLeft w:val="0"/>
      <w:marRight w:val="0"/>
      <w:marTop w:val="0"/>
      <w:marBottom w:val="0"/>
      <w:divBdr>
        <w:top w:val="none" w:sz="0" w:space="0" w:color="auto"/>
        <w:left w:val="none" w:sz="0" w:space="0" w:color="auto"/>
        <w:bottom w:val="none" w:sz="0" w:space="0" w:color="auto"/>
        <w:right w:val="none" w:sz="0" w:space="0" w:color="auto"/>
      </w:divBdr>
    </w:div>
    <w:div w:id="1931809900">
      <w:bodyDiv w:val="1"/>
      <w:marLeft w:val="0"/>
      <w:marRight w:val="0"/>
      <w:marTop w:val="0"/>
      <w:marBottom w:val="0"/>
      <w:divBdr>
        <w:top w:val="none" w:sz="0" w:space="0" w:color="auto"/>
        <w:left w:val="none" w:sz="0" w:space="0" w:color="auto"/>
        <w:bottom w:val="none" w:sz="0" w:space="0" w:color="auto"/>
        <w:right w:val="none" w:sz="0" w:space="0" w:color="auto"/>
      </w:divBdr>
    </w:div>
    <w:div w:id="1989826040">
      <w:bodyDiv w:val="1"/>
      <w:marLeft w:val="0"/>
      <w:marRight w:val="0"/>
      <w:marTop w:val="0"/>
      <w:marBottom w:val="0"/>
      <w:divBdr>
        <w:top w:val="none" w:sz="0" w:space="0" w:color="auto"/>
        <w:left w:val="none" w:sz="0" w:space="0" w:color="auto"/>
        <w:bottom w:val="none" w:sz="0" w:space="0" w:color="auto"/>
        <w:right w:val="none" w:sz="0" w:space="0" w:color="auto"/>
      </w:divBdr>
    </w:div>
    <w:div w:id="2057004037">
      <w:bodyDiv w:val="1"/>
      <w:marLeft w:val="0"/>
      <w:marRight w:val="0"/>
      <w:marTop w:val="0"/>
      <w:marBottom w:val="0"/>
      <w:divBdr>
        <w:top w:val="none" w:sz="0" w:space="0" w:color="auto"/>
        <w:left w:val="none" w:sz="0" w:space="0" w:color="auto"/>
        <w:bottom w:val="none" w:sz="0" w:space="0" w:color="auto"/>
        <w:right w:val="none" w:sz="0" w:space="0" w:color="auto"/>
      </w:divBdr>
    </w:div>
    <w:div w:id="2096244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1" Type="http://schemas.openxmlformats.org/officeDocument/2006/relationships/oleObject" Target="embeddings/oleObject3.bin"/><Relationship Id="rId170" Type="http://schemas.openxmlformats.org/officeDocument/2006/relationships/oleObject" Target="embeddings/oleObject88.bin"/><Relationship Id="rId268" Type="http://schemas.openxmlformats.org/officeDocument/2006/relationships/oleObject" Target="embeddings/oleObject162.bin"/><Relationship Id="rId475" Type="http://schemas.openxmlformats.org/officeDocument/2006/relationships/oleObject" Target="embeddings/oleObject348.bin"/><Relationship Id="rId682" Type="http://schemas.openxmlformats.org/officeDocument/2006/relationships/oleObject" Target="embeddings/oleObject508.bin"/><Relationship Id="rId128" Type="http://schemas.openxmlformats.org/officeDocument/2006/relationships/image" Target="media/image46.wmf"/><Relationship Id="rId335" Type="http://schemas.openxmlformats.org/officeDocument/2006/relationships/oleObject" Target="embeddings/oleObject218.bin"/><Relationship Id="rId542" Type="http://schemas.openxmlformats.org/officeDocument/2006/relationships/image" Target="media/image129.wmf"/><Relationship Id="rId987" Type="http://schemas.openxmlformats.org/officeDocument/2006/relationships/oleObject" Target="embeddings/oleObject782.bin"/><Relationship Id="rId402" Type="http://schemas.openxmlformats.org/officeDocument/2006/relationships/oleObject" Target="embeddings/oleObject275.bin"/><Relationship Id="rId847" Type="http://schemas.openxmlformats.org/officeDocument/2006/relationships/oleObject" Target="embeddings/oleObject650.bin"/><Relationship Id="rId1032" Type="http://schemas.openxmlformats.org/officeDocument/2006/relationships/oleObject" Target="embeddings/oleObject827.bin"/><Relationship Id="rId707" Type="http://schemas.openxmlformats.org/officeDocument/2006/relationships/oleObject" Target="embeddings/oleObject527.bin"/><Relationship Id="rId914" Type="http://schemas.openxmlformats.org/officeDocument/2006/relationships/oleObject" Target="embeddings/oleObject714.bin"/><Relationship Id="rId43" Type="http://schemas.openxmlformats.org/officeDocument/2006/relationships/image" Target="media/image14.wmf"/><Relationship Id="rId192" Type="http://schemas.openxmlformats.org/officeDocument/2006/relationships/oleObject" Target="embeddings/oleObject101.bin"/><Relationship Id="rId497" Type="http://schemas.openxmlformats.org/officeDocument/2006/relationships/image" Target="media/image116.wmf"/><Relationship Id="rId357" Type="http://schemas.openxmlformats.org/officeDocument/2006/relationships/oleObject" Target="embeddings/oleObject237.bin"/><Relationship Id="rId217" Type="http://schemas.openxmlformats.org/officeDocument/2006/relationships/image" Target="media/image85.wmf"/><Relationship Id="rId564" Type="http://schemas.openxmlformats.org/officeDocument/2006/relationships/oleObject" Target="embeddings/oleObject416.bin"/><Relationship Id="rId771" Type="http://schemas.openxmlformats.org/officeDocument/2006/relationships/oleObject" Target="embeddings/oleObject584.bin"/><Relationship Id="rId869" Type="http://schemas.openxmlformats.org/officeDocument/2006/relationships/oleObject" Target="embeddings/oleObject670.bin"/><Relationship Id="rId424" Type="http://schemas.openxmlformats.org/officeDocument/2006/relationships/oleObject" Target="embeddings/oleObject297.bin"/><Relationship Id="rId631" Type="http://schemas.openxmlformats.org/officeDocument/2006/relationships/oleObject" Target="embeddings/oleObject463.bin"/><Relationship Id="rId729" Type="http://schemas.openxmlformats.org/officeDocument/2006/relationships/oleObject" Target="embeddings/oleObject549.bin"/><Relationship Id="rId1054" Type="http://schemas.openxmlformats.org/officeDocument/2006/relationships/oleObject" Target="embeddings/oleObject849.bin"/><Relationship Id="rId936" Type="http://schemas.openxmlformats.org/officeDocument/2006/relationships/oleObject" Target="embeddings/oleObject736.bin"/><Relationship Id="rId65" Type="http://schemas.openxmlformats.org/officeDocument/2006/relationships/oleObject" Target="embeddings/oleObject25.bin"/><Relationship Id="rId281" Type="http://schemas.openxmlformats.org/officeDocument/2006/relationships/oleObject" Target="embeddings/oleObject175.bin"/><Relationship Id="rId76" Type="http://schemas.openxmlformats.org/officeDocument/2006/relationships/image" Target="media/image29.wmf"/><Relationship Id="rId141" Type="http://schemas.openxmlformats.org/officeDocument/2006/relationships/oleObject" Target="embeddings/oleObject73.bin"/><Relationship Id="rId379" Type="http://schemas.openxmlformats.org/officeDocument/2006/relationships/oleObject" Target="embeddings/oleObject254.bin"/><Relationship Id="rId586" Type="http://schemas.openxmlformats.org/officeDocument/2006/relationships/oleObject" Target="embeddings/oleObject432.bin"/><Relationship Id="rId793" Type="http://schemas.openxmlformats.org/officeDocument/2006/relationships/oleObject" Target="embeddings/oleObject604.bin"/><Relationship Id="rId807" Type="http://schemas.openxmlformats.org/officeDocument/2006/relationships/oleObject" Target="embeddings/oleObject615.bin"/><Relationship Id="rId7" Type="http://schemas.openxmlformats.org/officeDocument/2006/relationships/styles" Target="styles.xml"/><Relationship Id="rId239" Type="http://schemas.openxmlformats.org/officeDocument/2006/relationships/oleObject" Target="embeddings/oleObject133.bin"/><Relationship Id="rId446" Type="http://schemas.openxmlformats.org/officeDocument/2006/relationships/oleObject" Target="embeddings/oleObject319.bin"/><Relationship Id="rId653" Type="http://schemas.openxmlformats.org/officeDocument/2006/relationships/oleObject" Target="embeddings/oleObject479.bin"/><Relationship Id="rId1076" Type="http://schemas.openxmlformats.org/officeDocument/2006/relationships/oleObject" Target="embeddings/oleObject870.bin"/><Relationship Id="rId292" Type="http://schemas.openxmlformats.org/officeDocument/2006/relationships/oleObject" Target="embeddings/oleObject184.bin"/><Relationship Id="rId306" Type="http://schemas.openxmlformats.org/officeDocument/2006/relationships/oleObject" Target="embeddings/oleObject196.bin"/><Relationship Id="rId860" Type="http://schemas.openxmlformats.org/officeDocument/2006/relationships/oleObject" Target="embeddings/oleObject661.bin"/><Relationship Id="rId958" Type="http://schemas.openxmlformats.org/officeDocument/2006/relationships/image" Target="media/image187.wmf"/><Relationship Id="rId87" Type="http://schemas.openxmlformats.org/officeDocument/2006/relationships/oleObject" Target="embeddings/oleObject39.bin"/><Relationship Id="rId513" Type="http://schemas.openxmlformats.org/officeDocument/2006/relationships/oleObject" Target="embeddings/oleObject376.bin"/><Relationship Id="rId597" Type="http://schemas.openxmlformats.org/officeDocument/2006/relationships/oleObject" Target="embeddings/oleObject441.bin"/><Relationship Id="rId720" Type="http://schemas.openxmlformats.org/officeDocument/2006/relationships/oleObject" Target="embeddings/oleObject540.bin"/><Relationship Id="rId818" Type="http://schemas.openxmlformats.org/officeDocument/2006/relationships/oleObject" Target="embeddings/oleObject625.bin"/><Relationship Id="rId152" Type="http://schemas.openxmlformats.org/officeDocument/2006/relationships/image" Target="media/image58.wmf"/><Relationship Id="rId457" Type="http://schemas.openxmlformats.org/officeDocument/2006/relationships/oleObject" Target="embeddings/oleObject330.bin"/><Relationship Id="rId1003" Type="http://schemas.openxmlformats.org/officeDocument/2006/relationships/oleObject" Target="embeddings/oleObject798.bin"/><Relationship Id="rId1087" Type="http://schemas.openxmlformats.org/officeDocument/2006/relationships/header" Target="header3.xml"/><Relationship Id="rId664" Type="http://schemas.openxmlformats.org/officeDocument/2006/relationships/oleObject" Target="embeddings/oleObject490.bin"/><Relationship Id="rId871" Type="http://schemas.openxmlformats.org/officeDocument/2006/relationships/oleObject" Target="embeddings/oleObject672.bin"/><Relationship Id="rId969" Type="http://schemas.openxmlformats.org/officeDocument/2006/relationships/image" Target="media/image189.wmf"/><Relationship Id="rId14" Type="http://schemas.openxmlformats.org/officeDocument/2006/relationships/hyperlink" Target="http://www.3gpp.org/ftp/Specs/html-info/21900.htm" TargetMode="External"/><Relationship Id="rId317" Type="http://schemas.openxmlformats.org/officeDocument/2006/relationships/oleObject" Target="embeddings/oleObject202.bin"/><Relationship Id="rId524" Type="http://schemas.openxmlformats.org/officeDocument/2006/relationships/oleObject" Target="embeddings/oleObject383.bin"/><Relationship Id="rId731" Type="http://schemas.openxmlformats.org/officeDocument/2006/relationships/oleObject" Target="embeddings/oleObject551.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oleObject" Target="embeddings/oleObject246.bin"/><Relationship Id="rId829" Type="http://schemas.openxmlformats.org/officeDocument/2006/relationships/oleObject" Target="embeddings/oleObject635.bin"/><Relationship Id="rId1014" Type="http://schemas.openxmlformats.org/officeDocument/2006/relationships/oleObject" Target="embeddings/oleObject809.bin"/><Relationship Id="rId230" Type="http://schemas.openxmlformats.org/officeDocument/2006/relationships/image" Target="media/image89.wmf"/><Relationship Id="rId468" Type="http://schemas.openxmlformats.org/officeDocument/2006/relationships/oleObject" Target="embeddings/oleObject341.bin"/><Relationship Id="rId675" Type="http://schemas.openxmlformats.org/officeDocument/2006/relationships/oleObject" Target="embeddings/oleObject501.bin"/><Relationship Id="rId882" Type="http://schemas.openxmlformats.org/officeDocument/2006/relationships/oleObject" Target="embeddings/oleObject683.bin"/><Relationship Id="rId25" Type="http://schemas.openxmlformats.org/officeDocument/2006/relationships/oleObject" Target="embeddings/oleObject5.bin"/><Relationship Id="rId328" Type="http://schemas.openxmlformats.org/officeDocument/2006/relationships/oleObject" Target="embeddings/oleObject212.bin"/><Relationship Id="rId535" Type="http://schemas.openxmlformats.org/officeDocument/2006/relationships/oleObject" Target="embeddings/oleObject393.bin"/><Relationship Id="rId742" Type="http://schemas.openxmlformats.org/officeDocument/2006/relationships/oleObject" Target="embeddings/oleObject560.bin"/><Relationship Id="rId174" Type="http://schemas.openxmlformats.org/officeDocument/2006/relationships/oleObject" Target="embeddings/oleObject90.bin"/><Relationship Id="rId381" Type="http://schemas.openxmlformats.org/officeDocument/2006/relationships/oleObject" Target="embeddings/oleObject256.bin"/><Relationship Id="rId602" Type="http://schemas.openxmlformats.org/officeDocument/2006/relationships/oleObject" Target="embeddings/oleObject445.bin"/><Relationship Id="rId1025" Type="http://schemas.openxmlformats.org/officeDocument/2006/relationships/oleObject" Target="embeddings/oleObject820.bin"/><Relationship Id="rId241" Type="http://schemas.openxmlformats.org/officeDocument/2006/relationships/oleObject" Target="embeddings/oleObject135.bin"/><Relationship Id="rId479" Type="http://schemas.openxmlformats.org/officeDocument/2006/relationships/oleObject" Target="embeddings/oleObject352.bin"/><Relationship Id="rId686" Type="http://schemas.openxmlformats.org/officeDocument/2006/relationships/oleObject" Target="embeddings/oleObject511.bin"/><Relationship Id="rId893" Type="http://schemas.openxmlformats.org/officeDocument/2006/relationships/oleObject" Target="embeddings/oleObject693.bin"/><Relationship Id="rId907" Type="http://schemas.openxmlformats.org/officeDocument/2006/relationships/oleObject" Target="embeddings/oleObject707.bin"/><Relationship Id="rId36" Type="http://schemas.openxmlformats.org/officeDocument/2006/relationships/image" Target="media/image10.wmf"/><Relationship Id="rId339" Type="http://schemas.openxmlformats.org/officeDocument/2006/relationships/oleObject" Target="embeddings/oleObject221.bin"/><Relationship Id="rId546" Type="http://schemas.openxmlformats.org/officeDocument/2006/relationships/oleObject" Target="embeddings/oleObject401.bin"/><Relationship Id="rId753" Type="http://schemas.openxmlformats.org/officeDocument/2006/relationships/oleObject" Target="embeddings/oleObject567.bin"/><Relationship Id="rId101" Type="http://schemas.openxmlformats.org/officeDocument/2006/relationships/oleObject" Target="embeddings/oleObject50.bin"/><Relationship Id="rId185" Type="http://schemas.openxmlformats.org/officeDocument/2006/relationships/image" Target="media/image72.wmf"/><Relationship Id="rId406" Type="http://schemas.openxmlformats.org/officeDocument/2006/relationships/oleObject" Target="embeddings/oleObject279.bin"/><Relationship Id="rId960" Type="http://schemas.openxmlformats.org/officeDocument/2006/relationships/oleObject" Target="embeddings/oleObject757.bin"/><Relationship Id="rId1036" Type="http://schemas.openxmlformats.org/officeDocument/2006/relationships/oleObject" Target="embeddings/oleObject831.bin"/><Relationship Id="rId392" Type="http://schemas.openxmlformats.org/officeDocument/2006/relationships/oleObject" Target="embeddings/oleObject265.bin"/><Relationship Id="rId613" Type="http://schemas.openxmlformats.org/officeDocument/2006/relationships/image" Target="media/image146.wmf"/><Relationship Id="rId697" Type="http://schemas.openxmlformats.org/officeDocument/2006/relationships/oleObject" Target="embeddings/oleObject519.bin"/><Relationship Id="rId820" Type="http://schemas.openxmlformats.org/officeDocument/2006/relationships/oleObject" Target="embeddings/oleObject627.bin"/><Relationship Id="rId918" Type="http://schemas.openxmlformats.org/officeDocument/2006/relationships/oleObject" Target="embeddings/oleObject718.bin"/><Relationship Id="rId252" Type="http://schemas.openxmlformats.org/officeDocument/2006/relationships/oleObject" Target="embeddings/oleObject146.bin"/><Relationship Id="rId47" Type="http://schemas.openxmlformats.org/officeDocument/2006/relationships/image" Target="media/image16.wmf"/><Relationship Id="rId112" Type="http://schemas.openxmlformats.org/officeDocument/2006/relationships/image" Target="media/image38.wmf"/><Relationship Id="rId557" Type="http://schemas.openxmlformats.org/officeDocument/2006/relationships/oleObject" Target="embeddings/oleObject409.bin"/><Relationship Id="rId764" Type="http://schemas.openxmlformats.org/officeDocument/2006/relationships/oleObject" Target="embeddings/oleObject577.bin"/><Relationship Id="rId971" Type="http://schemas.openxmlformats.org/officeDocument/2006/relationships/oleObject" Target="embeddings/oleObject766.bin"/><Relationship Id="rId196" Type="http://schemas.openxmlformats.org/officeDocument/2006/relationships/oleObject" Target="embeddings/oleObject103.bin"/><Relationship Id="rId417" Type="http://schemas.openxmlformats.org/officeDocument/2006/relationships/oleObject" Target="embeddings/oleObject290.bin"/><Relationship Id="rId624" Type="http://schemas.openxmlformats.org/officeDocument/2006/relationships/oleObject" Target="embeddings/oleObject459.bin"/><Relationship Id="rId831" Type="http://schemas.openxmlformats.org/officeDocument/2006/relationships/oleObject" Target="embeddings/oleObject637.bin"/><Relationship Id="rId1047" Type="http://schemas.openxmlformats.org/officeDocument/2006/relationships/oleObject" Target="embeddings/oleObject842.bin"/><Relationship Id="rId263" Type="http://schemas.openxmlformats.org/officeDocument/2006/relationships/oleObject" Target="embeddings/oleObject157.bin"/><Relationship Id="rId470" Type="http://schemas.openxmlformats.org/officeDocument/2006/relationships/oleObject" Target="embeddings/oleObject343.bin"/><Relationship Id="rId929" Type="http://schemas.openxmlformats.org/officeDocument/2006/relationships/oleObject" Target="embeddings/oleObject729.bin"/><Relationship Id="rId58" Type="http://schemas.openxmlformats.org/officeDocument/2006/relationships/image" Target="media/image21.wmf"/><Relationship Id="rId123" Type="http://schemas.openxmlformats.org/officeDocument/2006/relationships/oleObject" Target="embeddings/oleObject64.bin"/><Relationship Id="rId330" Type="http://schemas.openxmlformats.org/officeDocument/2006/relationships/oleObject" Target="embeddings/oleObject214.bin"/><Relationship Id="rId568" Type="http://schemas.openxmlformats.org/officeDocument/2006/relationships/oleObject" Target="embeddings/oleObject420.bin"/><Relationship Id="rId775" Type="http://schemas.openxmlformats.org/officeDocument/2006/relationships/oleObject" Target="embeddings/oleObject588.bin"/><Relationship Id="rId982" Type="http://schemas.openxmlformats.org/officeDocument/2006/relationships/oleObject" Target="embeddings/oleObject777.bin"/><Relationship Id="rId428" Type="http://schemas.openxmlformats.org/officeDocument/2006/relationships/oleObject" Target="embeddings/oleObject301.bin"/><Relationship Id="rId635" Type="http://schemas.openxmlformats.org/officeDocument/2006/relationships/image" Target="media/image154.wmf"/><Relationship Id="rId842" Type="http://schemas.openxmlformats.org/officeDocument/2006/relationships/oleObject" Target="embeddings/oleObject647.bin"/><Relationship Id="rId1058" Type="http://schemas.openxmlformats.org/officeDocument/2006/relationships/oleObject" Target="embeddings/oleObject853.bin"/><Relationship Id="rId274" Type="http://schemas.openxmlformats.org/officeDocument/2006/relationships/oleObject" Target="embeddings/oleObject168.bin"/><Relationship Id="rId481" Type="http://schemas.openxmlformats.org/officeDocument/2006/relationships/oleObject" Target="embeddings/oleObject354.bin"/><Relationship Id="rId702" Type="http://schemas.openxmlformats.org/officeDocument/2006/relationships/oleObject" Target="embeddings/oleObject522.bin"/><Relationship Id="rId69" Type="http://schemas.openxmlformats.org/officeDocument/2006/relationships/oleObject" Target="embeddings/oleObject27.bin"/><Relationship Id="rId134" Type="http://schemas.openxmlformats.org/officeDocument/2006/relationships/image" Target="media/image49.wmf"/><Relationship Id="rId579" Type="http://schemas.openxmlformats.org/officeDocument/2006/relationships/oleObject" Target="embeddings/oleObject428.bin"/><Relationship Id="rId786" Type="http://schemas.openxmlformats.org/officeDocument/2006/relationships/image" Target="media/image172.wmf"/><Relationship Id="rId993" Type="http://schemas.openxmlformats.org/officeDocument/2006/relationships/oleObject" Target="embeddings/oleObject788.bin"/><Relationship Id="rId341" Type="http://schemas.openxmlformats.org/officeDocument/2006/relationships/image" Target="media/image103.wmf"/><Relationship Id="rId439" Type="http://schemas.openxmlformats.org/officeDocument/2006/relationships/oleObject" Target="embeddings/oleObject312.bin"/><Relationship Id="rId646" Type="http://schemas.openxmlformats.org/officeDocument/2006/relationships/oleObject" Target="embeddings/oleObject472.bin"/><Relationship Id="rId1069" Type="http://schemas.openxmlformats.org/officeDocument/2006/relationships/oleObject" Target="embeddings/oleObject864.bin"/><Relationship Id="rId201" Type="http://schemas.openxmlformats.org/officeDocument/2006/relationships/oleObject" Target="embeddings/oleObject106.bin"/><Relationship Id="rId285" Type="http://schemas.openxmlformats.org/officeDocument/2006/relationships/image" Target="media/image92.wmf"/><Relationship Id="rId506" Type="http://schemas.openxmlformats.org/officeDocument/2006/relationships/image" Target="media/image120.wmf"/><Relationship Id="rId853" Type="http://schemas.openxmlformats.org/officeDocument/2006/relationships/oleObject" Target="embeddings/oleObject654.bin"/><Relationship Id="rId492" Type="http://schemas.openxmlformats.org/officeDocument/2006/relationships/oleObject" Target="embeddings/oleObject363.bin"/><Relationship Id="rId713" Type="http://schemas.openxmlformats.org/officeDocument/2006/relationships/oleObject" Target="embeddings/oleObject533.bin"/><Relationship Id="rId797" Type="http://schemas.openxmlformats.org/officeDocument/2006/relationships/oleObject" Target="embeddings/oleObject607.bin"/><Relationship Id="rId920" Type="http://schemas.openxmlformats.org/officeDocument/2006/relationships/oleObject" Target="embeddings/oleObject720.bin"/><Relationship Id="rId145" Type="http://schemas.openxmlformats.org/officeDocument/2006/relationships/oleObject" Target="embeddings/oleObject75.bin"/><Relationship Id="rId352" Type="http://schemas.openxmlformats.org/officeDocument/2006/relationships/oleObject" Target="embeddings/oleObject232.bin"/><Relationship Id="rId212" Type="http://schemas.openxmlformats.org/officeDocument/2006/relationships/oleObject" Target="embeddings/oleObject113.bin"/><Relationship Id="rId657" Type="http://schemas.openxmlformats.org/officeDocument/2006/relationships/oleObject" Target="embeddings/oleObject483.bin"/><Relationship Id="rId864" Type="http://schemas.openxmlformats.org/officeDocument/2006/relationships/oleObject" Target="embeddings/oleObject665.bin"/><Relationship Id="rId296" Type="http://schemas.openxmlformats.org/officeDocument/2006/relationships/oleObject" Target="embeddings/oleObject188.bin"/><Relationship Id="rId517" Type="http://schemas.openxmlformats.org/officeDocument/2006/relationships/oleObject" Target="embeddings/oleObject378.bin"/><Relationship Id="rId724" Type="http://schemas.openxmlformats.org/officeDocument/2006/relationships/oleObject" Target="embeddings/oleObject544.bin"/><Relationship Id="rId931" Type="http://schemas.openxmlformats.org/officeDocument/2006/relationships/oleObject" Target="embeddings/oleObject731.bin"/><Relationship Id="rId60" Type="http://schemas.openxmlformats.org/officeDocument/2006/relationships/image" Target="media/image22.wmf"/><Relationship Id="rId156" Type="http://schemas.openxmlformats.org/officeDocument/2006/relationships/image" Target="media/image60.wmf"/><Relationship Id="rId363" Type="http://schemas.openxmlformats.org/officeDocument/2006/relationships/image" Target="media/image106.wmf"/><Relationship Id="rId570" Type="http://schemas.openxmlformats.org/officeDocument/2006/relationships/oleObject" Target="embeddings/oleObject421.bin"/><Relationship Id="rId1007" Type="http://schemas.openxmlformats.org/officeDocument/2006/relationships/oleObject" Target="embeddings/oleObject802.bin"/><Relationship Id="rId223" Type="http://schemas.openxmlformats.org/officeDocument/2006/relationships/image" Target="media/image86.wmf"/><Relationship Id="rId430" Type="http://schemas.openxmlformats.org/officeDocument/2006/relationships/oleObject" Target="embeddings/oleObject303.bin"/><Relationship Id="rId668" Type="http://schemas.openxmlformats.org/officeDocument/2006/relationships/oleObject" Target="embeddings/oleObject494.bin"/><Relationship Id="rId875" Type="http://schemas.openxmlformats.org/officeDocument/2006/relationships/oleObject" Target="embeddings/oleObject676.bin"/><Relationship Id="rId1060" Type="http://schemas.openxmlformats.org/officeDocument/2006/relationships/oleObject" Target="embeddings/oleObject855.bin"/><Relationship Id="rId18" Type="http://schemas.openxmlformats.org/officeDocument/2006/relationships/image" Target="media/image2.wmf"/><Relationship Id="rId528" Type="http://schemas.openxmlformats.org/officeDocument/2006/relationships/oleObject" Target="embeddings/oleObject387.bin"/><Relationship Id="rId735" Type="http://schemas.openxmlformats.org/officeDocument/2006/relationships/oleObject" Target="embeddings/oleObject555.bin"/><Relationship Id="rId942" Type="http://schemas.openxmlformats.org/officeDocument/2006/relationships/oleObject" Target="embeddings/oleObject742.bin"/><Relationship Id="rId167" Type="http://schemas.openxmlformats.org/officeDocument/2006/relationships/image" Target="media/image65.wmf"/><Relationship Id="rId374" Type="http://schemas.openxmlformats.org/officeDocument/2006/relationships/oleObject" Target="embeddings/oleObject249.bin"/><Relationship Id="rId581" Type="http://schemas.openxmlformats.org/officeDocument/2006/relationships/oleObject" Target="embeddings/oleObject429.bin"/><Relationship Id="rId1018" Type="http://schemas.openxmlformats.org/officeDocument/2006/relationships/oleObject" Target="embeddings/oleObject813.bin"/><Relationship Id="rId71" Type="http://schemas.openxmlformats.org/officeDocument/2006/relationships/oleObject" Target="embeddings/oleObject28.bin"/><Relationship Id="rId234" Type="http://schemas.openxmlformats.org/officeDocument/2006/relationships/oleObject" Target="embeddings/oleObject128.bin"/><Relationship Id="rId679" Type="http://schemas.openxmlformats.org/officeDocument/2006/relationships/oleObject" Target="embeddings/oleObject505.bin"/><Relationship Id="rId802" Type="http://schemas.openxmlformats.org/officeDocument/2006/relationships/oleObject" Target="embeddings/oleObject611.bin"/><Relationship Id="rId886" Type="http://schemas.openxmlformats.org/officeDocument/2006/relationships/oleObject" Target="embeddings/oleObject687.bin"/><Relationship Id="rId2" Type="http://schemas.openxmlformats.org/officeDocument/2006/relationships/customXml" Target="../customXml/item1.xml"/><Relationship Id="rId29" Type="http://schemas.openxmlformats.org/officeDocument/2006/relationships/oleObject" Target="embeddings/oleObject9.bin"/><Relationship Id="rId441" Type="http://schemas.openxmlformats.org/officeDocument/2006/relationships/oleObject" Target="embeddings/oleObject314.bin"/><Relationship Id="rId539" Type="http://schemas.openxmlformats.org/officeDocument/2006/relationships/oleObject" Target="embeddings/oleObject395.bin"/><Relationship Id="rId746" Type="http://schemas.openxmlformats.org/officeDocument/2006/relationships/image" Target="media/image168.wmf"/><Relationship Id="rId1071" Type="http://schemas.openxmlformats.org/officeDocument/2006/relationships/oleObject" Target="embeddings/oleObject865.bin"/><Relationship Id="rId178" Type="http://schemas.openxmlformats.org/officeDocument/2006/relationships/oleObject" Target="embeddings/oleObject93.bin"/><Relationship Id="rId301" Type="http://schemas.openxmlformats.org/officeDocument/2006/relationships/oleObject" Target="embeddings/oleObject193.bin"/><Relationship Id="rId953" Type="http://schemas.openxmlformats.org/officeDocument/2006/relationships/oleObject" Target="embeddings/oleObject752.bin"/><Relationship Id="rId1029" Type="http://schemas.openxmlformats.org/officeDocument/2006/relationships/oleObject" Target="embeddings/oleObject824.bin"/><Relationship Id="rId82" Type="http://schemas.openxmlformats.org/officeDocument/2006/relationships/image" Target="media/image32.wmf"/><Relationship Id="rId385" Type="http://schemas.openxmlformats.org/officeDocument/2006/relationships/oleObject" Target="embeddings/oleObject260.bin"/><Relationship Id="rId592" Type="http://schemas.openxmlformats.org/officeDocument/2006/relationships/oleObject" Target="embeddings/oleObject437.bin"/><Relationship Id="rId606" Type="http://schemas.openxmlformats.org/officeDocument/2006/relationships/oleObject" Target="embeddings/oleObject447.bin"/><Relationship Id="rId813" Type="http://schemas.openxmlformats.org/officeDocument/2006/relationships/oleObject" Target="embeddings/oleObject621.bin"/><Relationship Id="rId245" Type="http://schemas.openxmlformats.org/officeDocument/2006/relationships/oleObject" Target="embeddings/oleObject139.bin"/><Relationship Id="rId452" Type="http://schemas.openxmlformats.org/officeDocument/2006/relationships/oleObject" Target="embeddings/oleObject325.bin"/><Relationship Id="rId897" Type="http://schemas.openxmlformats.org/officeDocument/2006/relationships/oleObject" Target="embeddings/oleObject697.bin"/><Relationship Id="rId1082" Type="http://schemas.openxmlformats.org/officeDocument/2006/relationships/oleObject" Target="embeddings/oleObject875.bin"/><Relationship Id="rId105" Type="http://schemas.openxmlformats.org/officeDocument/2006/relationships/oleObject" Target="embeddings/oleObject53.bin"/><Relationship Id="rId312" Type="http://schemas.openxmlformats.org/officeDocument/2006/relationships/image" Target="media/image97.wmf"/><Relationship Id="rId757" Type="http://schemas.openxmlformats.org/officeDocument/2006/relationships/oleObject" Target="embeddings/oleObject570.bin"/><Relationship Id="rId964" Type="http://schemas.openxmlformats.org/officeDocument/2006/relationships/oleObject" Target="embeddings/oleObject761.bin"/><Relationship Id="rId93" Type="http://schemas.openxmlformats.org/officeDocument/2006/relationships/oleObject" Target="embeddings/oleObject43.bin"/><Relationship Id="rId189" Type="http://schemas.openxmlformats.org/officeDocument/2006/relationships/image" Target="media/image74.wmf"/><Relationship Id="rId396" Type="http://schemas.openxmlformats.org/officeDocument/2006/relationships/oleObject" Target="embeddings/oleObject269.bin"/><Relationship Id="rId617" Type="http://schemas.openxmlformats.org/officeDocument/2006/relationships/image" Target="media/image148.wmf"/><Relationship Id="rId824" Type="http://schemas.openxmlformats.org/officeDocument/2006/relationships/oleObject" Target="embeddings/oleObject631.bin"/><Relationship Id="rId256" Type="http://schemas.openxmlformats.org/officeDocument/2006/relationships/oleObject" Target="embeddings/oleObject150.bin"/><Relationship Id="rId463" Type="http://schemas.openxmlformats.org/officeDocument/2006/relationships/oleObject" Target="embeddings/oleObject336.bin"/><Relationship Id="rId670" Type="http://schemas.openxmlformats.org/officeDocument/2006/relationships/oleObject" Target="embeddings/oleObject496.bin"/><Relationship Id="rId116" Type="http://schemas.openxmlformats.org/officeDocument/2006/relationships/image" Target="media/image40.wmf"/><Relationship Id="rId323" Type="http://schemas.openxmlformats.org/officeDocument/2006/relationships/oleObject" Target="embeddings/oleObject208.bin"/><Relationship Id="rId530" Type="http://schemas.openxmlformats.org/officeDocument/2006/relationships/oleObject" Target="embeddings/oleObject389.bin"/><Relationship Id="rId768" Type="http://schemas.openxmlformats.org/officeDocument/2006/relationships/oleObject" Target="embeddings/oleObject581.bin"/><Relationship Id="rId975" Type="http://schemas.openxmlformats.org/officeDocument/2006/relationships/oleObject" Target="embeddings/oleObject770.bin"/><Relationship Id="rId20" Type="http://schemas.openxmlformats.org/officeDocument/2006/relationships/image" Target="media/image3.wmf"/><Relationship Id="rId628" Type="http://schemas.openxmlformats.org/officeDocument/2006/relationships/image" Target="media/image151.wmf"/><Relationship Id="rId835" Type="http://schemas.openxmlformats.org/officeDocument/2006/relationships/oleObject" Target="embeddings/oleObject641.bin"/><Relationship Id="rId267" Type="http://schemas.openxmlformats.org/officeDocument/2006/relationships/oleObject" Target="embeddings/oleObject161.bin"/><Relationship Id="rId474" Type="http://schemas.openxmlformats.org/officeDocument/2006/relationships/oleObject" Target="embeddings/oleObject347.bin"/><Relationship Id="rId1020" Type="http://schemas.openxmlformats.org/officeDocument/2006/relationships/oleObject" Target="embeddings/oleObject815.bin"/><Relationship Id="rId127" Type="http://schemas.openxmlformats.org/officeDocument/2006/relationships/oleObject" Target="embeddings/oleObject66.bin"/><Relationship Id="rId681" Type="http://schemas.openxmlformats.org/officeDocument/2006/relationships/oleObject" Target="embeddings/oleObject507.bin"/><Relationship Id="rId779" Type="http://schemas.openxmlformats.org/officeDocument/2006/relationships/oleObject" Target="embeddings/oleObject592.bin"/><Relationship Id="rId902" Type="http://schemas.openxmlformats.org/officeDocument/2006/relationships/oleObject" Target="embeddings/oleObject702.bin"/><Relationship Id="rId986" Type="http://schemas.openxmlformats.org/officeDocument/2006/relationships/oleObject" Target="embeddings/oleObject781.bin"/><Relationship Id="rId31" Type="http://schemas.openxmlformats.org/officeDocument/2006/relationships/oleObject" Target="embeddings/oleObject10.bin"/><Relationship Id="rId334" Type="http://schemas.openxmlformats.org/officeDocument/2006/relationships/image" Target="media/image101.wmf"/><Relationship Id="rId541" Type="http://schemas.openxmlformats.org/officeDocument/2006/relationships/oleObject" Target="embeddings/oleObject397.bin"/><Relationship Id="rId639" Type="http://schemas.openxmlformats.org/officeDocument/2006/relationships/oleObject" Target="embeddings/oleObject468.bin"/><Relationship Id="rId180" Type="http://schemas.openxmlformats.org/officeDocument/2006/relationships/oleObject" Target="embeddings/oleObject94.bin"/><Relationship Id="rId278" Type="http://schemas.openxmlformats.org/officeDocument/2006/relationships/oleObject" Target="embeddings/oleObject172.bin"/><Relationship Id="rId401" Type="http://schemas.openxmlformats.org/officeDocument/2006/relationships/oleObject" Target="embeddings/oleObject274.bin"/><Relationship Id="rId846" Type="http://schemas.openxmlformats.org/officeDocument/2006/relationships/image" Target="media/image181.wmf"/><Relationship Id="rId1031" Type="http://schemas.openxmlformats.org/officeDocument/2006/relationships/oleObject" Target="embeddings/oleObject826.bin"/><Relationship Id="rId485" Type="http://schemas.openxmlformats.org/officeDocument/2006/relationships/oleObject" Target="embeddings/oleObject358.bin"/><Relationship Id="rId692" Type="http://schemas.openxmlformats.org/officeDocument/2006/relationships/oleObject" Target="embeddings/oleObject515.bin"/><Relationship Id="rId706" Type="http://schemas.openxmlformats.org/officeDocument/2006/relationships/oleObject" Target="embeddings/oleObject526.bin"/><Relationship Id="rId913" Type="http://schemas.openxmlformats.org/officeDocument/2006/relationships/oleObject" Target="embeddings/oleObject713.bin"/><Relationship Id="rId42" Type="http://schemas.openxmlformats.org/officeDocument/2006/relationships/oleObject" Target="embeddings/oleObject13.bin"/><Relationship Id="rId138" Type="http://schemas.openxmlformats.org/officeDocument/2006/relationships/image" Target="media/image51.wmf"/><Relationship Id="rId345" Type="http://schemas.openxmlformats.org/officeDocument/2006/relationships/oleObject" Target="embeddings/oleObject225.bin"/><Relationship Id="rId552" Type="http://schemas.openxmlformats.org/officeDocument/2006/relationships/oleObject" Target="embeddings/oleObject405.bin"/><Relationship Id="rId997" Type="http://schemas.openxmlformats.org/officeDocument/2006/relationships/oleObject" Target="embeddings/oleObject792.bin"/><Relationship Id="rId191" Type="http://schemas.openxmlformats.org/officeDocument/2006/relationships/image" Target="media/image75.wmf"/><Relationship Id="rId205" Type="http://schemas.openxmlformats.org/officeDocument/2006/relationships/oleObject" Target="embeddings/oleObject108.bin"/><Relationship Id="rId412" Type="http://schemas.openxmlformats.org/officeDocument/2006/relationships/oleObject" Target="embeddings/oleObject285.bin"/><Relationship Id="rId857" Type="http://schemas.openxmlformats.org/officeDocument/2006/relationships/oleObject" Target="embeddings/oleObject658.bin"/><Relationship Id="rId1042" Type="http://schemas.openxmlformats.org/officeDocument/2006/relationships/oleObject" Target="embeddings/oleObject837.bin"/><Relationship Id="rId289" Type="http://schemas.openxmlformats.org/officeDocument/2006/relationships/oleObject" Target="embeddings/oleObject181.bin"/><Relationship Id="rId496" Type="http://schemas.openxmlformats.org/officeDocument/2006/relationships/oleObject" Target="embeddings/oleObject365.bin"/><Relationship Id="rId717" Type="http://schemas.openxmlformats.org/officeDocument/2006/relationships/oleObject" Target="embeddings/oleObject537.bin"/><Relationship Id="rId924" Type="http://schemas.openxmlformats.org/officeDocument/2006/relationships/oleObject" Target="embeddings/oleObject724.bin"/><Relationship Id="rId53" Type="http://schemas.openxmlformats.org/officeDocument/2006/relationships/image" Target="media/image19.wmf"/><Relationship Id="rId149" Type="http://schemas.openxmlformats.org/officeDocument/2006/relationships/oleObject" Target="embeddings/oleObject77.bin"/><Relationship Id="rId356" Type="http://schemas.openxmlformats.org/officeDocument/2006/relationships/oleObject" Target="embeddings/oleObject236.bin"/><Relationship Id="rId563" Type="http://schemas.openxmlformats.org/officeDocument/2006/relationships/oleObject" Target="embeddings/oleObject415.bin"/><Relationship Id="rId770" Type="http://schemas.openxmlformats.org/officeDocument/2006/relationships/oleObject" Target="embeddings/oleObject583.bin"/><Relationship Id="rId216" Type="http://schemas.openxmlformats.org/officeDocument/2006/relationships/oleObject" Target="embeddings/oleObject116.bin"/><Relationship Id="rId423" Type="http://schemas.openxmlformats.org/officeDocument/2006/relationships/oleObject" Target="embeddings/oleObject296.bin"/><Relationship Id="rId868" Type="http://schemas.openxmlformats.org/officeDocument/2006/relationships/oleObject" Target="embeddings/oleObject669.bin"/><Relationship Id="rId1053" Type="http://schemas.openxmlformats.org/officeDocument/2006/relationships/oleObject" Target="embeddings/oleObject848.bin"/><Relationship Id="rId630" Type="http://schemas.openxmlformats.org/officeDocument/2006/relationships/image" Target="media/image152.wmf"/><Relationship Id="rId728" Type="http://schemas.openxmlformats.org/officeDocument/2006/relationships/oleObject" Target="embeddings/oleObject548.bin"/><Relationship Id="rId935" Type="http://schemas.openxmlformats.org/officeDocument/2006/relationships/oleObject" Target="embeddings/oleObject735.bin"/><Relationship Id="rId64" Type="http://schemas.openxmlformats.org/officeDocument/2006/relationships/image" Target="media/image24.wmf"/><Relationship Id="rId367" Type="http://schemas.openxmlformats.org/officeDocument/2006/relationships/oleObject" Target="embeddings/oleObject244.bin"/><Relationship Id="rId574" Type="http://schemas.openxmlformats.org/officeDocument/2006/relationships/oleObject" Target="embeddings/oleObject423.bin"/><Relationship Id="rId227" Type="http://schemas.openxmlformats.org/officeDocument/2006/relationships/oleObject" Target="embeddings/oleObject124.bin"/><Relationship Id="rId781" Type="http://schemas.openxmlformats.org/officeDocument/2006/relationships/oleObject" Target="embeddings/oleObject594.bin"/><Relationship Id="rId879" Type="http://schemas.openxmlformats.org/officeDocument/2006/relationships/oleObject" Target="embeddings/oleObject680.bin"/><Relationship Id="rId434" Type="http://schemas.openxmlformats.org/officeDocument/2006/relationships/oleObject" Target="embeddings/oleObject307.bin"/><Relationship Id="rId641" Type="http://schemas.openxmlformats.org/officeDocument/2006/relationships/image" Target="media/image156.wmf"/><Relationship Id="rId739" Type="http://schemas.openxmlformats.org/officeDocument/2006/relationships/oleObject" Target="embeddings/oleObject558.bin"/><Relationship Id="rId1064" Type="http://schemas.openxmlformats.org/officeDocument/2006/relationships/oleObject" Target="embeddings/oleObject859.bin"/><Relationship Id="rId280" Type="http://schemas.openxmlformats.org/officeDocument/2006/relationships/oleObject" Target="embeddings/oleObject174.bin"/><Relationship Id="rId501" Type="http://schemas.openxmlformats.org/officeDocument/2006/relationships/image" Target="media/image118.wmf"/><Relationship Id="rId946" Type="http://schemas.openxmlformats.org/officeDocument/2006/relationships/oleObject" Target="embeddings/oleObject745.bin"/><Relationship Id="rId75" Type="http://schemas.openxmlformats.org/officeDocument/2006/relationships/oleObject" Target="embeddings/oleObject31.bin"/><Relationship Id="rId140" Type="http://schemas.openxmlformats.org/officeDocument/2006/relationships/image" Target="media/image52.wmf"/><Relationship Id="rId378" Type="http://schemas.openxmlformats.org/officeDocument/2006/relationships/oleObject" Target="embeddings/oleObject253.bin"/><Relationship Id="rId585" Type="http://schemas.openxmlformats.org/officeDocument/2006/relationships/oleObject" Target="embeddings/oleObject431.bin"/><Relationship Id="rId792" Type="http://schemas.openxmlformats.org/officeDocument/2006/relationships/image" Target="media/image173.wmf"/><Relationship Id="rId806" Type="http://schemas.openxmlformats.org/officeDocument/2006/relationships/oleObject" Target="embeddings/oleObject614.bin"/><Relationship Id="rId6" Type="http://schemas.openxmlformats.org/officeDocument/2006/relationships/numbering" Target="numbering.xml"/><Relationship Id="rId238" Type="http://schemas.openxmlformats.org/officeDocument/2006/relationships/oleObject" Target="embeddings/oleObject132.bin"/><Relationship Id="rId445" Type="http://schemas.openxmlformats.org/officeDocument/2006/relationships/oleObject" Target="embeddings/oleObject318.bin"/><Relationship Id="rId652" Type="http://schemas.openxmlformats.org/officeDocument/2006/relationships/oleObject" Target="embeddings/oleObject478.bin"/><Relationship Id="rId1075" Type="http://schemas.openxmlformats.org/officeDocument/2006/relationships/oleObject" Target="embeddings/oleObject869.bin"/><Relationship Id="rId291" Type="http://schemas.openxmlformats.org/officeDocument/2006/relationships/oleObject" Target="embeddings/oleObject183.bin"/><Relationship Id="rId305" Type="http://schemas.openxmlformats.org/officeDocument/2006/relationships/image" Target="media/image94.wmf"/><Relationship Id="rId512" Type="http://schemas.openxmlformats.org/officeDocument/2006/relationships/oleObject" Target="embeddings/oleObject375.bin"/><Relationship Id="rId957" Type="http://schemas.openxmlformats.org/officeDocument/2006/relationships/oleObject" Target="embeddings/oleObject755.bin"/><Relationship Id="rId86" Type="http://schemas.openxmlformats.org/officeDocument/2006/relationships/oleObject" Target="embeddings/oleObject38.bin"/><Relationship Id="rId151" Type="http://schemas.openxmlformats.org/officeDocument/2006/relationships/oleObject" Target="embeddings/oleObject78.bin"/><Relationship Id="rId389" Type="http://schemas.openxmlformats.org/officeDocument/2006/relationships/image" Target="media/image110.wmf"/><Relationship Id="rId596" Type="http://schemas.openxmlformats.org/officeDocument/2006/relationships/image" Target="media/image140.wmf"/><Relationship Id="rId817" Type="http://schemas.openxmlformats.org/officeDocument/2006/relationships/oleObject" Target="embeddings/oleObject624.bin"/><Relationship Id="rId1002" Type="http://schemas.openxmlformats.org/officeDocument/2006/relationships/oleObject" Target="embeddings/oleObject797.bin"/><Relationship Id="rId249" Type="http://schemas.openxmlformats.org/officeDocument/2006/relationships/oleObject" Target="embeddings/oleObject143.bin"/><Relationship Id="rId456" Type="http://schemas.openxmlformats.org/officeDocument/2006/relationships/oleObject" Target="embeddings/oleObject329.bin"/><Relationship Id="rId663" Type="http://schemas.openxmlformats.org/officeDocument/2006/relationships/oleObject" Target="embeddings/oleObject489.bin"/><Relationship Id="rId870" Type="http://schemas.openxmlformats.org/officeDocument/2006/relationships/oleObject" Target="embeddings/oleObject671.bin"/><Relationship Id="rId1086" Type="http://schemas.openxmlformats.org/officeDocument/2006/relationships/header" Target="header2.xml"/><Relationship Id="rId13" Type="http://schemas.openxmlformats.org/officeDocument/2006/relationships/hyperlink" Target="http://www.3gpp.org/Change-Requests" TargetMode="External"/><Relationship Id="rId109" Type="http://schemas.openxmlformats.org/officeDocument/2006/relationships/oleObject" Target="embeddings/oleObject57.bin"/><Relationship Id="rId316" Type="http://schemas.openxmlformats.org/officeDocument/2006/relationships/image" Target="media/image99.wmf"/><Relationship Id="rId523" Type="http://schemas.openxmlformats.org/officeDocument/2006/relationships/oleObject" Target="embeddings/oleObject382.bin"/><Relationship Id="rId968" Type="http://schemas.openxmlformats.org/officeDocument/2006/relationships/oleObject" Target="embeddings/oleObject764.bin"/><Relationship Id="rId97" Type="http://schemas.openxmlformats.org/officeDocument/2006/relationships/oleObject" Target="embeddings/oleObject47.bin"/><Relationship Id="rId730" Type="http://schemas.openxmlformats.org/officeDocument/2006/relationships/oleObject" Target="embeddings/oleObject550.bin"/><Relationship Id="rId828" Type="http://schemas.openxmlformats.org/officeDocument/2006/relationships/image" Target="media/image178.wmf"/><Relationship Id="rId1013" Type="http://schemas.openxmlformats.org/officeDocument/2006/relationships/oleObject" Target="embeddings/oleObject808.bin"/><Relationship Id="rId162" Type="http://schemas.openxmlformats.org/officeDocument/2006/relationships/image" Target="media/image63.wmf"/><Relationship Id="rId467" Type="http://schemas.openxmlformats.org/officeDocument/2006/relationships/oleObject" Target="embeddings/oleObject340.bin"/><Relationship Id="rId674" Type="http://schemas.openxmlformats.org/officeDocument/2006/relationships/oleObject" Target="embeddings/oleObject500.bin"/><Relationship Id="rId881" Type="http://schemas.openxmlformats.org/officeDocument/2006/relationships/oleObject" Target="embeddings/oleObject682.bin"/><Relationship Id="rId979" Type="http://schemas.openxmlformats.org/officeDocument/2006/relationships/oleObject" Target="embeddings/oleObject774.bin"/><Relationship Id="rId24" Type="http://schemas.openxmlformats.org/officeDocument/2006/relationships/image" Target="media/image5.wmf"/><Relationship Id="rId327" Type="http://schemas.openxmlformats.org/officeDocument/2006/relationships/oleObject" Target="embeddings/oleObject211.bin"/><Relationship Id="rId534" Type="http://schemas.openxmlformats.org/officeDocument/2006/relationships/image" Target="media/image126.wmf"/><Relationship Id="rId741" Type="http://schemas.openxmlformats.org/officeDocument/2006/relationships/image" Target="media/image166.wmf"/><Relationship Id="rId839" Type="http://schemas.openxmlformats.org/officeDocument/2006/relationships/oleObject" Target="embeddings/oleObject644.bin"/><Relationship Id="rId173" Type="http://schemas.openxmlformats.org/officeDocument/2006/relationships/image" Target="media/image68.wmf"/><Relationship Id="rId380" Type="http://schemas.openxmlformats.org/officeDocument/2006/relationships/oleObject" Target="embeddings/oleObject255.bin"/><Relationship Id="rId601" Type="http://schemas.openxmlformats.org/officeDocument/2006/relationships/image" Target="media/image141.wmf"/><Relationship Id="rId1024" Type="http://schemas.openxmlformats.org/officeDocument/2006/relationships/oleObject" Target="embeddings/oleObject819.bin"/><Relationship Id="rId240" Type="http://schemas.openxmlformats.org/officeDocument/2006/relationships/oleObject" Target="embeddings/oleObject134.bin"/><Relationship Id="rId478" Type="http://schemas.openxmlformats.org/officeDocument/2006/relationships/oleObject" Target="embeddings/oleObject351.bin"/><Relationship Id="rId685" Type="http://schemas.openxmlformats.org/officeDocument/2006/relationships/oleObject" Target="embeddings/oleObject510.bin"/><Relationship Id="rId892" Type="http://schemas.openxmlformats.org/officeDocument/2006/relationships/image" Target="media/image184.wmf"/><Relationship Id="rId906" Type="http://schemas.openxmlformats.org/officeDocument/2006/relationships/oleObject" Target="embeddings/oleObject706.bin"/><Relationship Id="rId35" Type="http://schemas.openxmlformats.org/officeDocument/2006/relationships/image" Target="media/image9.emf"/><Relationship Id="rId100" Type="http://schemas.openxmlformats.org/officeDocument/2006/relationships/image" Target="media/image35.wmf"/><Relationship Id="rId338" Type="http://schemas.openxmlformats.org/officeDocument/2006/relationships/oleObject" Target="embeddings/oleObject220.bin"/><Relationship Id="rId545" Type="http://schemas.openxmlformats.org/officeDocument/2006/relationships/oleObject" Target="embeddings/oleObject400.bin"/><Relationship Id="rId752" Type="http://schemas.openxmlformats.org/officeDocument/2006/relationships/image" Target="media/image170.wmf"/><Relationship Id="rId184" Type="http://schemas.openxmlformats.org/officeDocument/2006/relationships/oleObject" Target="embeddings/oleObject97.bin"/><Relationship Id="rId391" Type="http://schemas.openxmlformats.org/officeDocument/2006/relationships/image" Target="media/image111.wmf"/><Relationship Id="rId405" Type="http://schemas.openxmlformats.org/officeDocument/2006/relationships/oleObject" Target="embeddings/oleObject278.bin"/><Relationship Id="rId612" Type="http://schemas.openxmlformats.org/officeDocument/2006/relationships/oleObject" Target="embeddings/oleObject451.bin"/><Relationship Id="rId1035" Type="http://schemas.openxmlformats.org/officeDocument/2006/relationships/oleObject" Target="embeddings/oleObject830.bin"/><Relationship Id="rId251" Type="http://schemas.openxmlformats.org/officeDocument/2006/relationships/oleObject" Target="embeddings/oleObject145.bin"/><Relationship Id="rId489" Type="http://schemas.openxmlformats.org/officeDocument/2006/relationships/oleObject" Target="embeddings/oleObject361.bin"/><Relationship Id="rId696" Type="http://schemas.openxmlformats.org/officeDocument/2006/relationships/oleObject" Target="embeddings/oleObject518.bin"/><Relationship Id="rId917" Type="http://schemas.openxmlformats.org/officeDocument/2006/relationships/oleObject" Target="embeddings/oleObject717.bin"/><Relationship Id="rId46" Type="http://schemas.openxmlformats.org/officeDocument/2006/relationships/oleObject" Target="embeddings/oleObject15.bin"/><Relationship Id="rId349" Type="http://schemas.openxmlformats.org/officeDocument/2006/relationships/oleObject" Target="embeddings/oleObject229.bin"/><Relationship Id="rId556" Type="http://schemas.openxmlformats.org/officeDocument/2006/relationships/oleObject" Target="embeddings/oleObject408.bin"/><Relationship Id="rId763" Type="http://schemas.openxmlformats.org/officeDocument/2006/relationships/oleObject" Target="embeddings/oleObject576.bin"/><Relationship Id="rId111" Type="http://schemas.openxmlformats.org/officeDocument/2006/relationships/oleObject" Target="embeddings/oleObject58.bin"/><Relationship Id="rId195" Type="http://schemas.openxmlformats.org/officeDocument/2006/relationships/image" Target="media/image77.wmf"/><Relationship Id="rId209" Type="http://schemas.openxmlformats.org/officeDocument/2006/relationships/oleObject" Target="embeddings/oleObject111.bin"/><Relationship Id="rId416" Type="http://schemas.openxmlformats.org/officeDocument/2006/relationships/oleObject" Target="embeddings/oleObject289.bin"/><Relationship Id="rId970" Type="http://schemas.openxmlformats.org/officeDocument/2006/relationships/oleObject" Target="embeddings/oleObject765.bin"/><Relationship Id="rId1046" Type="http://schemas.openxmlformats.org/officeDocument/2006/relationships/oleObject" Target="embeddings/oleObject841.bin"/><Relationship Id="rId623" Type="http://schemas.openxmlformats.org/officeDocument/2006/relationships/oleObject" Target="embeddings/oleObject458.bin"/><Relationship Id="rId830" Type="http://schemas.openxmlformats.org/officeDocument/2006/relationships/oleObject" Target="embeddings/oleObject636.bin"/><Relationship Id="rId928" Type="http://schemas.openxmlformats.org/officeDocument/2006/relationships/oleObject" Target="embeddings/oleObject728.bin"/><Relationship Id="rId57" Type="http://schemas.openxmlformats.org/officeDocument/2006/relationships/oleObject" Target="embeddings/oleObject21.bin"/><Relationship Id="rId262" Type="http://schemas.openxmlformats.org/officeDocument/2006/relationships/oleObject" Target="embeddings/oleObject156.bin"/><Relationship Id="rId567" Type="http://schemas.openxmlformats.org/officeDocument/2006/relationships/oleObject" Target="embeddings/oleObject419.bin"/><Relationship Id="rId122" Type="http://schemas.openxmlformats.org/officeDocument/2006/relationships/image" Target="media/image43.wmf"/><Relationship Id="rId774" Type="http://schemas.openxmlformats.org/officeDocument/2006/relationships/oleObject" Target="embeddings/oleObject587.bin"/><Relationship Id="rId981" Type="http://schemas.openxmlformats.org/officeDocument/2006/relationships/oleObject" Target="embeddings/oleObject776.bin"/><Relationship Id="rId1057" Type="http://schemas.openxmlformats.org/officeDocument/2006/relationships/oleObject" Target="embeddings/oleObject852.bin"/><Relationship Id="rId427" Type="http://schemas.openxmlformats.org/officeDocument/2006/relationships/oleObject" Target="embeddings/oleObject300.bin"/><Relationship Id="rId634" Type="http://schemas.openxmlformats.org/officeDocument/2006/relationships/oleObject" Target="embeddings/oleObject465.bin"/><Relationship Id="rId841" Type="http://schemas.openxmlformats.org/officeDocument/2006/relationships/oleObject" Target="embeddings/oleObject646.bin"/><Relationship Id="rId273" Type="http://schemas.openxmlformats.org/officeDocument/2006/relationships/oleObject" Target="embeddings/oleObject167.bin"/><Relationship Id="rId480" Type="http://schemas.openxmlformats.org/officeDocument/2006/relationships/oleObject" Target="embeddings/oleObject353.bin"/><Relationship Id="rId701" Type="http://schemas.openxmlformats.org/officeDocument/2006/relationships/oleObject" Target="embeddings/oleObject521.bin"/><Relationship Id="rId939" Type="http://schemas.openxmlformats.org/officeDocument/2006/relationships/oleObject" Target="embeddings/oleObject739.bin"/><Relationship Id="rId68" Type="http://schemas.openxmlformats.org/officeDocument/2006/relationships/image" Target="media/image26.wmf"/><Relationship Id="rId133" Type="http://schemas.openxmlformats.org/officeDocument/2006/relationships/oleObject" Target="embeddings/oleObject69.bin"/><Relationship Id="rId340" Type="http://schemas.openxmlformats.org/officeDocument/2006/relationships/oleObject" Target="embeddings/oleObject222.bin"/><Relationship Id="rId578" Type="http://schemas.openxmlformats.org/officeDocument/2006/relationships/oleObject" Target="embeddings/oleObject427.bin"/><Relationship Id="rId785" Type="http://schemas.openxmlformats.org/officeDocument/2006/relationships/oleObject" Target="embeddings/oleObject598.bin"/><Relationship Id="rId992" Type="http://schemas.openxmlformats.org/officeDocument/2006/relationships/oleObject" Target="embeddings/oleObject787.bin"/><Relationship Id="rId200" Type="http://schemas.openxmlformats.org/officeDocument/2006/relationships/image" Target="media/image79.emf"/><Relationship Id="rId438" Type="http://schemas.openxmlformats.org/officeDocument/2006/relationships/oleObject" Target="embeddings/oleObject311.bin"/><Relationship Id="rId645" Type="http://schemas.openxmlformats.org/officeDocument/2006/relationships/image" Target="media/image158.wmf"/><Relationship Id="rId852" Type="http://schemas.openxmlformats.org/officeDocument/2006/relationships/oleObject" Target="embeddings/oleObject653.bin"/><Relationship Id="rId1068" Type="http://schemas.openxmlformats.org/officeDocument/2006/relationships/oleObject" Target="embeddings/oleObject863.bin"/><Relationship Id="rId284" Type="http://schemas.openxmlformats.org/officeDocument/2006/relationships/oleObject" Target="embeddings/oleObject177.bin"/><Relationship Id="rId491" Type="http://schemas.openxmlformats.org/officeDocument/2006/relationships/oleObject" Target="embeddings/oleObject362.bin"/><Relationship Id="rId505" Type="http://schemas.openxmlformats.org/officeDocument/2006/relationships/oleObject" Target="embeddings/oleObject370.bin"/><Relationship Id="rId712" Type="http://schemas.openxmlformats.org/officeDocument/2006/relationships/oleObject" Target="embeddings/oleObject532.bin"/><Relationship Id="rId79" Type="http://schemas.openxmlformats.org/officeDocument/2006/relationships/oleObject" Target="embeddings/oleObject33.bin"/><Relationship Id="rId144" Type="http://schemas.openxmlformats.org/officeDocument/2006/relationships/image" Target="media/image54.wmf"/><Relationship Id="rId589" Type="http://schemas.openxmlformats.org/officeDocument/2006/relationships/oleObject" Target="embeddings/oleObject435.bin"/><Relationship Id="rId796" Type="http://schemas.openxmlformats.org/officeDocument/2006/relationships/image" Target="media/image174.wmf"/><Relationship Id="rId351" Type="http://schemas.openxmlformats.org/officeDocument/2006/relationships/oleObject" Target="embeddings/oleObject231.bin"/><Relationship Id="rId449" Type="http://schemas.openxmlformats.org/officeDocument/2006/relationships/oleObject" Target="embeddings/oleObject322.bin"/><Relationship Id="rId656" Type="http://schemas.openxmlformats.org/officeDocument/2006/relationships/oleObject" Target="embeddings/oleObject482.bin"/><Relationship Id="rId863" Type="http://schemas.openxmlformats.org/officeDocument/2006/relationships/oleObject" Target="embeddings/oleObject664.bin"/><Relationship Id="rId1079" Type="http://schemas.openxmlformats.org/officeDocument/2006/relationships/oleObject" Target="embeddings/oleObject873.bin"/><Relationship Id="rId211" Type="http://schemas.openxmlformats.org/officeDocument/2006/relationships/image" Target="media/image83.wmf"/><Relationship Id="rId295" Type="http://schemas.openxmlformats.org/officeDocument/2006/relationships/oleObject" Target="embeddings/oleObject187.bin"/><Relationship Id="rId309" Type="http://schemas.openxmlformats.org/officeDocument/2006/relationships/oleObject" Target="embeddings/oleObject198.bin"/><Relationship Id="rId516" Type="http://schemas.openxmlformats.org/officeDocument/2006/relationships/image" Target="media/image123.wmf"/><Relationship Id="rId723" Type="http://schemas.openxmlformats.org/officeDocument/2006/relationships/oleObject" Target="embeddings/oleObject543.bin"/><Relationship Id="rId930" Type="http://schemas.openxmlformats.org/officeDocument/2006/relationships/oleObject" Target="embeddings/oleObject730.bin"/><Relationship Id="rId1006" Type="http://schemas.openxmlformats.org/officeDocument/2006/relationships/oleObject" Target="embeddings/oleObject801.bin"/><Relationship Id="rId155" Type="http://schemas.openxmlformats.org/officeDocument/2006/relationships/oleObject" Target="embeddings/oleObject80.bin"/><Relationship Id="rId362" Type="http://schemas.openxmlformats.org/officeDocument/2006/relationships/oleObject" Target="embeddings/oleObject241.bin"/><Relationship Id="rId222" Type="http://schemas.openxmlformats.org/officeDocument/2006/relationships/oleObject" Target="embeddings/oleObject121.bin"/><Relationship Id="rId667" Type="http://schemas.openxmlformats.org/officeDocument/2006/relationships/oleObject" Target="embeddings/oleObject493.bin"/><Relationship Id="rId874" Type="http://schemas.openxmlformats.org/officeDocument/2006/relationships/oleObject" Target="embeddings/oleObject675.bin"/><Relationship Id="rId17" Type="http://schemas.openxmlformats.org/officeDocument/2006/relationships/oleObject" Target="embeddings/oleObject1.bin"/><Relationship Id="rId527" Type="http://schemas.openxmlformats.org/officeDocument/2006/relationships/oleObject" Target="embeddings/oleObject386.bin"/><Relationship Id="rId734" Type="http://schemas.openxmlformats.org/officeDocument/2006/relationships/oleObject" Target="embeddings/oleObject554.bin"/><Relationship Id="rId941" Type="http://schemas.openxmlformats.org/officeDocument/2006/relationships/oleObject" Target="embeddings/oleObject741.bin"/><Relationship Id="rId70" Type="http://schemas.openxmlformats.org/officeDocument/2006/relationships/image" Target="media/image27.wmf"/><Relationship Id="rId166" Type="http://schemas.openxmlformats.org/officeDocument/2006/relationships/oleObject" Target="embeddings/oleObject86.bin"/><Relationship Id="rId373" Type="http://schemas.openxmlformats.org/officeDocument/2006/relationships/oleObject" Target="embeddings/oleObject248.bin"/><Relationship Id="rId580" Type="http://schemas.openxmlformats.org/officeDocument/2006/relationships/image" Target="media/image136.wmf"/><Relationship Id="rId801" Type="http://schemas.openxmlformats.org/officeDocument/2006/relationships/oleObject" Target="embeddings/oleObject610.bin"/><Relationship Id="rId1017" Type="http://schemas.openxmlformats.org/officeDocument/2006/relationships/oleObject" Target="embeddings/oleObject812.bin"/><Relationship Id="rId1" Type="http://schemas.microsoft.com/office/2006/relationships/keyMapCustomizations" Target="customizations.xml"/><Relationship Id="rId233" Type="http://schemas.openxmlformats.org/officeDocument/2006/relationships/image" Target="media/image90.wmf"/><Relationship Id="rId440" Type="http://schemas.openxmlformats.org/officeDocument/2006/relationships/oleObject" Target="embeddings/oleObject313.bin"/><Relationship Id="rId678" Type="http://schemas.openxmlformats.org/officeDocument/2006/relationships/oleObject" Target="embeddings/oleObject504.bin"/><Relationship Id="rId885" Type="http://schemas.openxmlformats.org/officeDocument/2006/relationships/oleObject" Target="embeddings/oleObject686.bin"/><Relationship Id="rId1070" Type="http://schemas.openxmlformats.org/officeDocument/2006/relationships/image" Target="media/image190.wmf"/><Relationship Id="rId28" Type="http://schemas.openxmlformats.org/officeDocument/2006/relationships/oleObject" Target="embeddings/oleObject8.bin"/><Relationship Id="rId300" Type="http://schemas.openxmlformats.org/officeDocument/2006/relationships/oleObject" Target="embeddings/oleObject192.bin"/><Relationship Id="rId538" Type="http://schemas.openxmlformats.org/officeDocument/2006/relationships/image" Target="media/image128.wmf"/><Relationship Id="rId745" Type="http://schemas.openxmlformats.org/officeDocument/2006/relationships/oleObject" Target="embeddings/oleObject562.bin"/><Relationship Id="rId952" Type="http://schemas.openxmlformats.org/officeDocument/2006/relationships/oleObject" Target="embeddings/oleObject751.bin"/><Relationship Id="rId81" Type="http://schemas.openxmlformats.org/officeDocument/2006/relationships/oleObject" Target="embeddings/oleObject34.bin"/><Relationship Id="rId177" Type="http://schemas.openxmlformats.org/officeDocument/2006/relationships/image" Target="media/image69.wmf"/><Relationship Id="rId384" Type="http://schemas.openxmlformats.org/officeDocument/2006/relationships/oleObject" Target="embeddings/oleObject259.bin"/><Relationship Id="rId591" Type="http://schemas.openxmlformats.org/officeDocument/2006/relationships/oleObject" Target="embeddings/oleObject436.bin"/><Relationship Id="rId605" Type="http://schemas.openxmlformats.org/officeDocument/2006/relationships/image" Target="media/image143.wmf"/><Relationship Id="rId812" Type="http://schemas.openxmlformats.org/officeDocument/2006/relationships/oleObject" Target="embeddings/oleObject620.bin"/><Relationship Id="rId1028" Type="http://schemas.openxmlformats.org/officeDocument/2006/relationships/oleObject" Target="embeddings/oleObject823.bin"/><Relationship Id="rId244" Type="http://schemas.openxmlformats.org/officeDocument/2006/relationships/oleObject" Target="embeddings/oleObject138.bin"/><Relationship Id="rId689" Type="http://schemas.openxmlformats.org/officeDocument/2006/relationships/oleObject" Target="embeddings/oleObject513.bin"/><Relationship Id="rId896" Type="http://schemas.openxmlformats.org/officeDocument/2006/relationships/oleObject" Target="embeddings/oleObject696.bin"/><Relationship Id="rId1081" Type="http://schemas.openxmlformats.org/officeDocument/2006/relationships/image" Target="media/image191.wmf"/><Relationship Id="rId39" Type="http://schemas.openxmlformats.org/officeDocument/2006/relationships/image" Target="media/image12.emf"/><Relationship Id="rId451" Type="http://schemas.openxmlformats.org/officeDocument/2006/relationships/oleObject" Target="embeddings/oleObject324.bin"/><Relationship Id="rId549" Type="http://schemas.openxmlformats.org/officeDocument/2006/relationships/oleObject" Target="embeddings/oleObject403.bin"/><Relationship Id="rId756" Type="http://schemas.openxmlformats.org/officeDocument/2006/relationships/oleObject" Target="embeddings/oleObject569.bin"/><Relationship Id="rId104" Type="http://schemas.openxmlformats.org/officeDocument/2006/relationships/image" Target="media/image36.wmf"/><Relationship Id="rId188" Type="http://schemas.openxmlformats.org/officeDocument/2006/relationships/oleObject" Target="embeddings/oleObject99.bin"/><Relationship Id="rId311" Type="http://schemas.openxmlformats.org/officeDocument/2006/relationships/oleObject" Target="embeddings/oleObject199.bin"/><Relationship Id="rId395" Type="http://schemas.openxmlformats.org/officeDocument/2006/relationships/oleObject" Target="embeddings/oleObject268.bin"/><Relationship Id="rId409" Type="http://schemas.openxmlformats.org/officeDocument/2006/relationships/oleObject" Target="embeddings/oleObject282.bin"/><Relationship Id="rId963" Type="http://schemas.openxmlformats.org/officeDocument/2006/relationships/oleObject" Target="embeddings/oleObject760.bin"/><Relationship Id="rId1039" Type="http://schemas.openxmlformats.org/officeDocument/2006/relationships/oleObject" Target="embeddings/oleObject834.bin"/><Relationship Id="rId92" Type="http://schemas.openxmlformats.org/officeDocument/2006/relationships/oleObject" Target="embeddings/oleObject42.bin"/><Relationship Id="rId616" Type="http://schemas.openxmlformats.org/officeDocument/2006/relationships/oleObject" Target="embeddings/oleObject453.bin"/><Relationship Id="rId823" Type="http://schemas.openxmlformats.org/officeDocument/2006/relationships/oleObject" Target="embeddings/oleObject630.bin"/><Relationship Id="rId255" Type="http://schemas.openxmlformats.org/officeDocument/2006/relationships/oleObject" Target="embeddings/oleObject149.bin"/><Relationship Id="rId462" Type="http://schemas.openxmlformats.org/officeDocument/2006/relationships/oleObject" Target="embeddings/oleObject335.bin"/><Relationship Id="rId115" Type="http://schemas.openxmlformats.org/officeDocument/2006/relationships/oleObject" Target="embeddings/oleObject60.bin"/><Relationship Id="rId322" Type="http://schemas.openxmlformats.org/officeDocument/2006/relationships/oleObject" Target="embeddings/oleObject207.bin"/><Relationship Id="rId767" Type="http://schemas.openxmlformats.org/officeDocument/2006/relationships/oleObject" Target="embeddings/oleObject580.bin"/><Relationship Id="rId974" Type="http://schemas.openxmlformats.org/officeDocument/2006/relationships/oleObject" Target="embeddings/oleObject769.bin"/><Relationship Id="rId199" Type="http://schemas.openxmlformats.org/officeDocument/2006/relationships/oleObject" Target="embeddings/oleObject105.bin"/><Relationship Id="rId627" Type="http://schemas.openxmlformats.org/officeDocument/2006/relationships/oleObject" Target="embeddings/oleObject461.bin"/><Relationship Id="rId834" Type="http://schemas.openxmlformats.org/officeDocument/2006/relationships/oleObject" Target="embeddings/oleObject640.bin"/><Relationship Id="rId266" Type="http://schemas.openxmlformats.org/officeDocument/2006/relationships/oleObject" Target="embeddings/oleObject160.bin"/><Relationship Id="rId473" Type="http://schemas.openxmlformats.org/officeDocument/2006/relationships/oleObject" Target="embeddings/oleObject346.bin"/><Relationship Id="rId680" Type="http://schemas.openxmlformats.org/officeDocument/2006/relationships/oleObject" Target="embeddings/oleObject506.bin"/><Relationship Id="rId901" Type="http://schemas.openxmlformats.org/officeDocument/2006/relationships/oleObject" Target="embeddings/oleObject701.bin"/><Relationship Id="rId30" Type="http://schemas.openxmlformats.org/officeDocument/2006/relationships/image" Target="media/image6.wmf"/><Relationship Id="rId126" Type="http://schemas.openxmlformats.org/officeDocument/2006/relationships/image" Target="media/image45.wmf"/><Relationship Id="rId333" Type="http://schemas.openxmlformats.org/officeDocument/2006/relationships/oleObject" Target="embeddings/oleObject217.bin"/><Relationship Id="rId540" Type="http://schemas.openxmlformats.org/officeDocument/2006/relationships/oleObject" Target="embeddings/oleObject396.bin"/><Relationship Id="rId778" Type="http://schemas.openxmlformats.org/officeDocument/2006/relationships/oleObject" Target="embeddings/oleObject591.bin"/><Relationship Id="rId985" Type="http://schemas.openxmlformats.org/officeDocument/2006/relationships/oleObject" Target="embeddings/oleObject780.bin"/><Relationship Id="rId638" Type="http://schemas.openxmlformats.org/officeDocument/2006/relationships/image" Target="media/image155.emf"/><Relationship Id="rId845" Type="http://schemas.openxmlformats.org/officeDocument/2006/relationships/oleObject" Target="embeddings/oleObject649.bin"/><Relationship Id="rId1030" Type="http://schemas.openxmlformats.org/officeDocument/2006/relationships/oleObject" Target="embeddings/oleObject825.bin"/><Relationship Id="rId277" Type="http://schemas.openxmlformats.org/officeDocument/2006/relationships/oleObject" Target="embeddings/oleObject171.bin"/><Relationship Id="rId400" Type="http://schemas.openxmlformats.org/officeDocument/2006/relationships/oleObject" Target="embeddings/oleObject273.bin"/><Relationship Id="rId484" Type="http://schemas.openxmlformats.org/officeDocument/2006/relationships/oleObject" Target="embeddings/oleObject357.bin"/><Relationship Id="rId705" Type="http://schemas.openxmlformats.org/officeDocument/2006/relationships/oleObject" Target="embeddings/oleObject525.bin"/><Relationship Id="rId137" Type="http://schemas.openxmlformats.org/officeDocument/2006/relationships/oleObject" Target="embeddings/oleObject71.bin"/><Relationship Id="rId344" Type="http://schemas.openxmlformats.org/officeDocument/2006/relationships/oleObject" Target="embeddings/oleObject224.bin"/><Relationship Id="rId691" Type="http://schemas.openxmlformats.org/officeDocument/2006/relationships/oleObject" Target="embeddings/oleObject514.bin"/><Relationship Id="rId789" Type="http://schemas.openxmlformats.org/officeDocument/2006/relationships/oleObject" Target="embeddings/oleObject601.bin"/><Relationship Id="rId912" Type="http://schemas.openxmlformats.org/officeDocument/2006/relationships/oleObject" Target="embeddings/oleObject712.bin"/><Relationship Id="rId996" Type="http://schemas.openxmlformats.org/officeDocument/2006/relationships/oleObject" Target="embeddings/oleObject791.bin"/><Relationship Id="rId41" Type="http://schemas.openxmlformats.org/officeDocument/2006/relationships/image" Target="media/image13.wmf"/><Relationship Id="rId551" Type="http://schemas.openxmlformats.org/officeDocument/2006/relationships/oleObject" Target="embeddings/oleObject404.bin"/><Relationship Id="rId649" Type="http://schemas.openxmlformats.org/officeDocument/2006/relationships/oleObject" Target="embeddings/oleObject475.bin"/><Relationship Id="rId856" Type="http://schemas.openxmlformats.org/officeDocument/2006/relationships/oleObject" Target="embeddings/oleObject657.bin"/><Relationship Id="rId190" Type="http://schemas.openxmlformats.org/officeDocument/2006/relationships/oleObject" Target="embeddings/oleObject100.bin"/><Relationship Id="rId204" Type="http://schemas.openxmlformats.org/officeDocument/2006/relationships/image" Target="media/image81.wmf"/><Relationship Id="rId288" Type="http://schemas.openxmlformats.org/officeDocument/2006/relationships/oleObject" Target="embeddings/oleObject180.bin"/><Relationship Id="rId411" Type="http://schemas.openxmlformats.org/officeDocument/2006/relationships/oleObject" Target="embeddings/oleObject284.bin"/><Relationship Id="rId509" Type="http://schemas.openxmlformats.org/officeDocument/2006/relationships/image" Target="media/image121.wmf"/><Relationship Id="rId1041" Type="http://schemas.openxmlformats.org/officeDocument/2006/relationships/oleObject" Target="embeddings/oleObject836.bin"/><Relationship Id="rId495" Type="http://schemas.openxmlformats.org/officeDocument/2006/relationships/image" Target="media/image115.wmf"/><Relationship Id="rId716" Type="http://schemas.openxmlformats.org/officeDocument/2006/relationships/oleObject" Target="embeddings/oleObject536.bin"/><Relationship Id="rId923" Type="http://schemas.openxmlformats.org/officeDocument/2006/relationships/oleObject" Target="embeddings/oleObject723.bin"/><Relationship Id="rId52" Type="http://schemas.openxmlformats.org/officeDocument/2006/relationships/oleObject" Target="embeddings/oleObject18.bin"/><Relationship Id="rId148" Type="http://schemas.openxmlformats.org/officeDocument/2006/relationships/image" Target="media/image56.wmf"/><Relationship Id="rId355" Type="http://schemas.openxmlformats.org/officeDocument/2006/relationships/oleObject" Target="embeddings/oleObject235.bin"/><Relationship Id="rId562" Type="http://schemas.openxmlformats.org/officeDocument/2006/relationships/oleObject" Target="embeddings/oleObject414.bin"/><Relationship Id="rId215" Type="http://schemas.openxmlformats.org/officeDocument/2006/relationships/oleObject" Target="embeddings/oleObject115.bin"/><Relationship Id="rId422" Type="http://schemas.openxmlformats.org/officeDocument/2006/relationships/oleObject" Target="embeddings/oleObject295.bin"/><Relationship Id="rId867" Type="http://schemas.openxmlformats.org/officeDocument/2006/relationships/oleObject" Target="embeddings/oleObject668.bin"/><Relationship Id="rId1052" Type="http://schemas.openxmlformats.org/officeDocument/2006/relationships/oleObject" Target="embeddings/oleObject847.bin"/><Relationship Id="rId299" Type="http://schemas.openxmlformats.org/officeDocument/2006/relationships/oleObject" Target="embeddings/oleObject191.bin"/><Relationship Id="rId727" Type="http://schemas.openxmlformats.org/officeDocument/2006/relationships/oleObject" Target="embeddings/oleObject547.bin"/><Relationship Id="rId934" Type="http://schemas.openxmlformats.org/officeDocument/2006/relationships/oleObject" Target="embeddings/oleObject734.bin"/><Relationship Id="rId63" Type="http://schemas.openxmlformats.org/officeDocument/2006/relationships/oleObject" Target="embeddings/oleObject24.bin"/><Relationship Id="rId159" Type="http://schemas.openxmlformats.org/officeDocument/2006/relationships/oleObject" Target="embeddings/oleObject82.bin"/><Relationship Id="rId366" Type="http://schemas.openxmlformats.org/officeDocument/2006/relationships/image" Target="media/image107.wmf"/><Relationship Id="rId573" Type="http://schemas.openxmlformats.org/officeDocument/2006/relationships/image" Target="media/image135.wmf"/><Relationship Id="rId780" Type="http://schemas.openxmlformats.org/officeDocument/2006/relationships/oleObject" Target="embeddings/oleObject593.bin"/><Relationship Id="rId226" Type="http://schemas.openxmlformats.org/officeDocument/2006/relationships/image" Target="media/image87.wmf"/><Relationship Id="rId433" Type="http://schemas.openxmlformats.org/officeDocument/2006/relationships/oleObject" Target="embeddings/oleObject306.bin"/><Relationship Id="rId878" Type="http://schemas.openxmlformats.org/officeDocument/2006/relationships/oleObject" Target="embeddings/oleObject679.bin"/><Relationship Id="rId1063" Type="http://schemas.openxmlformats.org/officeDocument/2006/relationships/oleObject" Target="embeddings/oleObject858.bin"/><Relationship Id="rId640" Type="http://schemas.openxmlformats.org/officeDocument/2006/relationships/oleObject" Target="embeddings/oleObject469.bin"/><Relationship Id="rId738" Type="http://schemas.openxmlformats.org/officeDocument/2006/relationships/oleObject" Target="embeddings/oleObject557.bin"/><Relationship Id="rId945" Type="http://schemas.openxmlformats.org/officeDocument/2006/relationships/oleObject" Target="embeddings/oleObject744.bin"/><Relationship Id="rId74" Type="http://schemas.openxmlformats.org/officeDocument/2006/relationships/oleObject" Target="embeddings/oleObject30.bin"/><Relationship Id="rId377" Type="http://schemas.openxmlformats.org/officeDocument/2006/relationships/oleObject" Target="embeddings/oleObject252.bin"/><Relationship Id="rId500" Type="http://schemas.openxmlformats.org/officeDocument/2006/relationships/oleObject" Target="embeddings/oleObject367.bin"/><Relationship Id="rId584" Type="http://schemas.openxmlformats.org/officeDocument/2006/relationships/image" Target="media/image138.wmf"/><Relationship Id="rId805" Type="http://schemas.openxmlformats.org/officeDocument/2006/relationships/oleObject" Target="embeddings/oleObject613.bin"/><Relationship Id="rId5" Type="http://schemas.openxmlformats.org/officeDocument/2006/relationships/customXml" Target="../customXml/item4.xml"/><Relationship Id="rId237" Type="http://schemas.openxmlformats.org/officeDocument/2006/relationships/oleObject" Target="embeddings/oleObject131.bin"/><Relationship Id="rId791" Type="http://schemas.openxmlformats.org/officeDocument/2006/relationships/oleObject" Target="embeddings/oleObject603.bin"/><Relationship Id="rId889" Type="http://schemas.openxmlformats.org/officeDocument/2006/relationships/oleObject" Target="embeddings/oleObject690.bin"/><Relationship Id="rId1074" Type="http://schemas.openxmlformats.org/officeDocument/2006/relationships/oleObject" Target="embeddings/oleObject868.bin"/><Relationship Id="rId444" Type="http://schemas.openxmlformats.org/officeDocument/2006/relationships/oleObject" Target="embeddings/oleObject317.bin"/><Relationship Id="rId651" Type="http://schemas.openxmlformats.org/officeDocument/2006/relationships/oleObject" Target="embeddings/oleObject477.bin"/><Relationship Id="rId749" Type="http://schemas.openxmlformats.org/officeDocument/2006/relationships/oleObject" Target="embeddings/oleObject565.bin"/><Relationship Id="rId290" Type="http://schemas.openxmlformats.org/officeDocument/2006/relationships/oleObject" Target="embeddings/oleObject182.bin"/><Relationship Id="rId304" Type="http://schemas.openxmlformats.org/officeDocument/2006/relationships/oleObject" Target="embeddings/oleObject195.bin"/><Relationship Id="rId388" Type="http://schemas.openxmlformats.org/officeDocument/2006/relationships/oleObject" Target="embeddings/oleObject263.bin"/><Relationship Id="rId511" Type="http://schemas.openxmlformats.org/officeDocument/2006/relationships/oleObject" Target="embeddings/oleObject374.bin"/><Relationship Id="rId609" Type="http://schemas.openxmlformats.org/officeDocument/2006/relationships/image" Target="media/image144.wmf"/><Relationship Id="rId956" Type="http://schemas.openxmlformats.org/officeDocument/2006/relationships/oleObject" Target="embeddings/oleObject754.bin"/><Relationship Id="rId85" Type="http://schemas.openxmlformats.org/officeDocument/2006/relationships/oleObject" Target="embeddings/oleObject37.bin"/><Relationship Id="rId150" Type="http://schemas.openxmlformats.org/officeDocument/2006/relationships/image" Target="media/image57.wmf"/><Relationship Id="rId595" Type="http://schemas.openxmlformats.org/officeDocument/2006/relationships/oleObject" Target="embeddings/oleObject440.bin"/><Relationship Id="rId816" Type="http://schemas.openxmlformats.org/officeDocument/2006/relationships/oleObject" Target="embeddings/oleObject623.bin"/><Relationship Id="rId1001" Type="http://schemas.openxmlformats.org/officeDocument/2006/relationships/oleObject" Target="embeddings/oleObject796.bin"/><Relationship Id="rId248" Type="http://schemas.openxmlformats.org/officeDocument/2006/relationships/oleObject" Target="embeddings/oleObject142.bin"/><Relationship Id="rId455" Type="http://schemas.openxmlformats.org/officeDocument/2006/relationships/oleObject" Target="embeddings/oleObject328.bin"/><Relationship Id="rId662" Type="http://schemas.openxmlformats.org/officeDocument/2006/relationships/oleObject" Target="embeddings/oleObject488.bin"/><Relationship Id="rId1085" Type="http://schemas.openxmlformats.org/officeDocument/2006/relationships/oleObject" Target="embeddings/oleObject878.bin"/><Relationship Id="rId12" Type="http://schemas.openxmlformats.org/officeDocument/2006/relationships/hyperlink" Target="http://www.3gpp.org/3G_Specs/CRs.htm" TargetMode="External"/><Relationship Id="rId108" Type="http://schemas.openxmlformats.org/officeDocument/2006/relationships/oleObject" Target="embeddings/oleObject56.bin"/><Relationship Id="rId315" Type="http://schemas.openxmlformats.org/officeDocument/2006/relationships/oleObject" Target="embeddings/oleObject201.bin"/><Relationship Id="rId522" Type="http://schemas.openxmlformats.org/officeDocument/2006/relationships/image" Target="media/image125.wmf"/><Relationship Id="rId967" Type="http://schemas.openxmlformats.org/officeDocument/2006/relationships/oleObject" Target="embeddings/oleObject763.bin"/><Relationship Id="rId96" Type="http://schemas.openxmlformats.org/officeDocument/2006/relationships/oleObject" Target="embeddings/oleObject46.bin"/><Relationship Id="rId161" Type="http://schemas.openxmlformats.org/officeDocument/2006/relationships/oleObject" Target="embeddings/oleObject83.bin"/><Relationship Id="rId399" Type="http://schemas.openxmlformats.org/officeDocument/2006/relationships/oleObject" Target="embeddings/oleObject272.bin"/><Relationship Id="rId827" Type="http://schemas.openxmlformats.org/officeDocument/2006/relationships/oleObject" Target="embeddings/oleObject634.bin"/><Relationship Id="rId1012" Type="http://schemas.openxmlformats.org/officeDocument/2006/relationships/oleObject" Target="embeddings/oleObject807.bin"/><Relationship Id="rId259" Type="http://schemas.openxmlformats.org/officeDocument/2006/relationships/oleObject" Target="embeddings/oleObject153.bin"/><Relationship Id="rId466" Type="http://schemas.openxmlformats.org/officeDocument/2006/relationships/oleObject" Target="embeddings/oleObject339.bin"/><Relationship Id="rId673" Type="http://schemas.openxmlformats.org/officeDocument/2006/relationships/oleObject" Target="embeddings/oleObject499.bin"/><Relationship Id="rId880" Type="http://schemas.openxmlformats.org/officeDocument/2006/relationships/oleObject" Target="embeddings/oleObject681.bin"/><Relationship Id="rId23" Type="http://schemas.openxmlformats.org/officeDocument/2006/relationships/oleObject" Target="embeddings/oleObject4.bin"/><Relationship Id="rId119" Type="http://schemas.openxmlformats.org/officeDocument/2006/relationships/oleObject" Target="embeddings/oleObject62.bin"/><Relationship Id="rId326" Type="http://schemas.openxmlformats.org/officeDocument/2006/relationships/oleObject" Target="embeddings/oleObject210.bin"/><Relationship Id="rId533" Type="http://schemas.openxmlformats.org/officeDocument/2006/relationships/oleObject" Target="embeddings/oleObject392.bin"/><Relationship Id="rId978" Type="http://schemas.openxmlformats.org/officeDocument/2006/relationships/oleObject" Target="embeddings/oleObject773.bin"/><Relationship Id="rId740" Type="http://schemas.openxmlformats.org/officeDocument/2006/relationships/oleObject" Target="embeddings/oleObject559.bin"/><Relationship Id="rId838" Type="http://schemas.openxmlformats.org/officeDocument/2006/relationships/oleObject" Target="embeddings/oleObject643.bin"/><Relationship Id="rId1023" Type="http://schemas.openxmlformats.org/officeDocument/2006/relationships/oleObject" Target="embeddings/oleObject818.bin"/><Relationship Id="rId172" Type="http://schemas.openxmlformats.org/officeDocument/2006/relationships/oleObject" Target="embeddings/oleObject89.bin"/><Relationship Id="rId477" Type="http://schemas.openxmlformats.org/officeDocument/2006/relationships/oleObject" Target="embeddings/oleObject350.bin"/><Relationship Id="rId600" Type="http://schemas.openxmlformats.org/officeDocument/2006/relationships/oleObject" Target="embeddings/oleObject444.bin"/><Relationship Id="rId684" Type="http://schemas.openxmlformats.org/officeDocument/2006/relationships/image" Target="media/image159.wmf"/><Relationship Id="rId337" Type="http://schemas.openxmlformats.org/officeDocument/2006/relationships/oleObject" Target="embeddings/oleObject219.bin"/><Relationship Id="rId891" Type="http://schemas.openxmlformats.org/officeDocument/2006/relationships/oleObject" Target="embeddings/oleObject692.bin"/><Relationship Id="rId905" Type="http://schemas.openxmlformats.org/officeDocument/2006/relationships/oleObject" Target="embeddings/oleObject705.bin"/><Relationship Id="rId989" Type="http://schemas.openxmlformats.org/officeDocument/2006/relationships/oleObject" Target="embeddings/oleObject784.bin"/><Relationship Id="rId34" Type="http://schemas.openxmlformats.org/officeDocument/2006/relationships/image" Target="media/image8.emf"/><Relationship Id="rId544" Type="http://schemas.openxmlformats.org/officeDocument/2006/relationships/oleObject" Target="embeddings/oleObject399.bin"/><Relationship Id="rId751" Type="http://schemas.openxmlformats.org/officeDocument/2006/relationships/oleObject" Target="embeddings/oleObject566.bin"/><Relationship Id="rId849" Type="http://schemas.openxmlformats.org/officeDocument/2006/relationships/oleObject" Target="embeddings/oleObject651.bin"/><Relationship Id="rId183" Type="http://schemas.openxmlformats.org/officeDocument/2006/relationships/oleObject" Target="embeddings/oleObject96.bin"/><Relationship Id="rId390" Type="http://schemas.openxmlformats.org/officeDocument/2006/relationships/oleObject" Target="embeddings/oleObject264.bin"/><Relationship Id="rId404" Type="http://schemas.openxmlformats.org/officeDocument/2006/relationships/oleObject" Target="embeddings/oleObject277.bin"/><Relationship Id="rId611" Type="http://schemas.openxmlformats.org/officeDocument/2006/relationships/image" Target="media/image145.wmf"/><Relationship Id="rId1034" Type="http://schemas.openxmlformats.org/officeDocument/2006/relationships/oleObject" Target="embeddings/oleObject829.bin"/><Relationship Id="rId250" Type="http://schemas.openxmlformats.org/officeDocument/2006/relationships/oleObject" Target="embeddings/oleObject144.bin"/><Relationship Id="rId488" Type="http://schemas.openxmlformats.org/officeDocument/2006/relationships/image" Target="media/image112.wmf"/><Relationship Id="rId695" Type="http://schemas.openxmlformats.org/officeDocument/2006/relationships/oleObject" Target="embeddings/oleObject517.bin"/><Relationship Id="rId709" Type="http://schemas.openxmlformats.org/officeDocument/2006/relationships/oleObject" Target="embeddings/oleObject529.bin"/><Relationship Id="rId916" Type="http://schemas.openxmlformats.org/officeDocument/2006/relationships/oleObject" Target="embeddings/oleObject716.bin"/><Relationship Id="rId45" Type="http://schemas.openxmlformats.org/officeDocument/2006/relationships/image" Target="media/image15.wmf"/><Relationship Id="rId110" Type="http://schemas.openxmlformats.org/officeDocument/2006/relationships/image" Target="media/image37.wmf"/><Relationship Id="rId348" Type="http://schemas.openxmlformats.org/officeDocument/2006/relationships/oleObject" Target="embeddings/oleObject228.bin"/><Relationship Id="rId555" Type="http://schemas.openxmlformats.org/officeDocument/2006/relationships/oleObject" Target="embeddings/oleObject407.bin"/><Relationship Id="rId762" Type="http://schemas.openxmlformats.org/officeDocument/2006/relationships/oleObject" Target="embeddings/oleObject575.bin"/><Relationship Id="rId194" Type="http://schemas.openxmlformats.org/officeDocument/2006/relationships/oleObject" Target="embeddings/oleObject102.bin"/><Relationship Id="rId208" Type="http://schemas.openxmlformats.org/officeDocument/2006/relationships/oleObject" Target="embeddings/oleObject110.bin"/><Relationship Id="rId415" Type="http://schemas.openxmlformats.org/officeDocument/2006/relationships/oleObject" Target="embeddings/oleObject288.bin"/><Relationship Id="rId622" Type="http://schemas.openxmlformats.org/officeDocument/2006/relationships/oleObject" Target="embeddings/oleObject457.bin"/><Relationship Id="rId1045" Type="http://schemas.openxmlformats.org/officeDocument/2006/relationships/oleObject" Target="embeddings/oleObject840.bin"/><Relationship Id="rId261" Type="http://schemas.openxmlformats.org/officeDocument/2006/relationships/oleObject" Target="embeddings/oleObject155.bin"/><Relationship Id="rId499" Type="http://schemas.openxmlformats.org/officeDocument/2006/relationships/image" Target="media/image117.wmf"/><Relationship Id="rId927" Type="http://schemas.openxmlformats.org/officeDocument/2006/relationships/oleObject" Target="embeddings/oleObject727.bin"/><Relationship Id="rId56" Type="http://schemas.openxmlformats.org/officeDocument/2006/relationships/image" Target="media/image20.wmf"/><Relationship Id="rId359" Type="http://schemas.openxmlformats.org/officeDocument/2006/relationships/oleObject" Target="embeddings/oleObject239.bin"/><Relationship Id="rId566" Type="http://schemas.openxmlformats.org/officeDocument/2006/relationships/oleObject" Target="embeddings/oleObject418.bin"/><Relationship Id="rId773" Type="http://schemas.openxmlformats.org/officeDocument/2006/relationships/oleObject" Target="embeddings/oleObject586.bin"/><Relationship Id="rId121" Type="http://schemas.openxmlformats.org/officeDocument/2006/relationships/oleObject" Target="embeddings/oleObject63.bin"/><Relationship Id="rId219" Type="http://schemas.openxmlformats.org/officeDocument/2006/relationships/oleObject" Target="embeddings/oleObject118.bin"/><Relationship Id="rId426" Type="http://schemas.openxmlformats.org/officeDocument/2006/relationships/oleObject" Target="embeddings/oleObject299.bin"/><Relationship Id="rId633" Type="http://schemas.openxmlformats.org/officeDocument/2006/relationships/oleObject" Target="embeddings/oleObject464.bin"/><Relationship Id="rId980" Type="http://schemas.openxmlformats.org/officeDocument/2006/relationships/oleObject" Target="embeddings/oleObject775.bin"/><Relationship Id="rId1056" Type="http://schemas.openxmlformats.org/officeDocument/2006/relationships/oleObject" Target="embeddings/oleObject851.bin"/><Relationship Id="rId840" Type="http://schemas.openxmlformats.org/officeDocument/2006/relationships/oleObject" Target="embeddings/oleObject645.bin"/><Relationship Id="rId938" Type="http://schemas.openxmlformats.org/officeDocument/2006/relationships/oleObject" Target="embeddings/oleObject738.bin"/><Relationship Id="rId67" Type="http://schemas.openxmlformats.org/officeDocument/2006/relationships/oleObject" Target="embeddings/oleObject26.bin"/><Relationship Id="rId272" Type="http://schemas.openxmlformats.org/officeDocument/2006/relationships/oleObject" Target="embeddings/oleObject166.bin"/><Relationship Id="rId577" Type="http://schemas.openxmlformats.org/officeDocument/2006/relationships/oleObject" Target="embeddings/oleObject426.bin"/><Relationship Id="rId700" Type="http://schemas.openxmlformats.org/officeDocument/2006/relationships/image" Target="media/image164.wmf"/><Relationship Id="rId132" Type="http://schemas.openxmlformats.org/officeDocument/2006/relationships/image" Target="media/image48.wmf"/><Relationship Id="rId784" Type="http://schemas.openxmlformats.org/officeDocument/2006/relationships/oleObject" Target="embeddings/oleObject597.bin"/><Relationship Id="rId991" Type="http://schemas.openxmlformats.org/officeDocument/2006/relationships/oleObject" Target="embeddings/oleObject786.bin"/><Relationship Id="rId1067" Type="http://schemas.openxmlformats.org/officeDocument/2006/relationships/oleObject" Target="embeddings/oleObject862.bin"/><Relationship Id="rId437" Type="http://schemas.openxmlformats.org/officeDocument/2006/relationships/oleObject" Target="embeddings/oleObject310.bin"/><Relationship Id="rId644" Type="http://schemas.openxmlformats.org/officeDocument/2006/relationships/oleObject" Target="embeddings/oleObject471.bin"/><Relationship Id="rId851" Type="http://schemas.openxmlformats.org/officeDocument/2006/relationships/oleObject" Target="embeddings/oleObject652.bin"/><Relationship Id="rId283" Type="http://schemas.openxmlformats.org/officeDocument/2006/relationships/image" Target="media/image91.wmf"/><Relationship Id="rId490" Type="http://schemas.openxmlformats.org/officeDocument/2006/relationships/image" Target="media/image113.wmf"/><Relationship Id="rId504" Type="http://schemas.openxmlformats.org/officeDocument/2006/relationships/oleObject" Target="embeddings/oleObject369.bin"/><Relationship Id="rId711" Type="http://schemas.openxmlformats.org/officeDocument/2006/relationships/oleObject" Target="embeddings/oleObject531.bin"/><Relationship Id="rId949" Type="http://schemas.openxmlformats.org/officeDocument/2006/relationships/oleObject" Target="embeddings/oleObject748.bin"/><Relationship Id="rId78" Type="http://schemas.openxmlformats.org/officeDocument/2006/relationships/image" Target="media/image30.wmf"/><Relationship Id="rId143" Type="http://schemas.openxmlformats.org/officeDocument/2006/relationships/oleObject" Target="embeddings/oleObject74.bin"/><Relationship Id="rId350" Type="http://schemas.openxmlformats.org/officeDocument/2006/relationships/oleObject" Target="embeddings/oleObject230.bin"/><Relationship Id="rId588" Type="http://schemas.openxmlformats.org/officeDocument/2006/relationships/oleObject" Target="embeddings/oleObject434.bin"/><Relationship Id="rId795" Type="http://schemas.openxmlformats.org/officeDocument/2006/relationships/oleObject" Target="embeddings/oleObject606.bin"/><Relationship Id="rId809" Type="http://schemas.openxmlformats.org/officeDocument/2006/relationships/oleObject" Target="embeddings/oleObject617.bin"/><Relationship Id="rId9" Type="http://schemas.openxmlformats.org/officeDocument/2006/relationships/webSettings" Target="webSettings.xml"/><Relationship Id="rId210" Type="http://schemas.openxmlformats.org/officeDocument/2006/relationships/oleObject" Target="embeddings/oleObject112.bin"/><Relationship Id="rId448" Type="http://schemas.openxmlformats.org/officeDocument/2006/relationships/oleObject" Target="embeddings/oleObject321.bin"/><Relationship Id="rId655" Type="http://schemas.openxmlformats.org/officeDocument/2006/relationships/oleObject" Target="embeddings/oleObject481.bin"/><Relationship Id="rId862" Type="http://schemas.openxmlformats.org/officeDocument/2006/relationships/oleObject" Target="embeddings/oleObject663.bin"/><Relationship Id="rId1078" Type="http://schemas.openxmlformats.org/officeDocument/2006/relationships/oleObject" Target="embeddings/oleObject872.bin"/><Relationship Id="rId294" Type="http://schemas.openxmlformats.org/officeDocument/2006/relationships/oleObject" Target="embeddings/oleObject186.bin"/><Relationship Id="rId308" Type="http://schemas.openxmlformats.org/officeDocument/2006/relationships/image" Target="media/image95.wmf"/><Relationship Id="rId515" Type="http://schemas.openxmlformats.org/officeDocument/2006/relationships/oleObject" Target="embeddings/oleObject377.bin"/><Relationship Id="rId722" Type="http://schemas.openxmlformats.org/officeDocument/2006/relationships/oleObject" Target="embeddings/oleObject542.bin"/><Relationship Id="rId89" Type="http://schemas.openxmlformats.org/officeDocument/2006/relationships/oleObject" Target="embeddings/oleObject41.bin"/><Relationship Id="rId154" Type="http://schemas.openxmlformats.org/officeDocument/2006/relationships/image" Target="media/image59.wmf"/><Relationship Id="rId361" Type="http://schemas.openxmlformats.org/officeDocument/2006/relationships/image" Target="media/image105.wmf"/><Relationship Id="rId599" Type="http://schemas.openxmlformats.org/officeDocument/2006/relationships/oleObject" Target="embeddings/oleObject443.bin"/><Relationship Id="rId1005" Type="http://schemas.openxmlformats.org/officeDocument/2006/relationships/oleObject" Target="embeddings/oleObject800.bin"/><Relationship Id="rId459" Type="http://schemas.openxmlformats.org/officeDocument/2006/relationships/oleObject" Target="embeddings/oleObject332.bin"/><Relationship Id="rId666" Type="http://schemas.openxmlformats.org/officeDocument/2006/relationships/oleObject" Target="embeddings/oleObject492.bin"/><Relationship Id="rId873" Type="http://schemas.openxmlformats.org/officeDocument/2006/relationships/oleObject" Target="embeddings/oleObject674.bin"/><Relationship Id="rId1089" Type="http://schemas.openxmlformats.org/officeDocument/2006/relationships/fontTable" Target="fontTable.xml"/><Relationship Id="rId16" Type="http://schemas.openxmlformats.org/officeDocument/2006/relationships/image" Target="media/image1.wmf"/><Relationship Id="rId221" Type="http://schemas.openxmlformats.org/officeDocument/2006/relationships/oleObject" Target="embeddings/oleObject120.bin"/><Relationship Id="rId319" Type="http://schemas.openxmlformats.org/officeDocument/2006/relationships/oleObject" Target="embeddings/oleObject204.bin"/><Relationship Id="rId526" Type="http://schemas.openxmlformats.org/officeDocument/2006/relationships/oleObject" Target="embeddings/oleObject385.bin"/><Relationship Id="rId733" Type="http://schemas.openxmlformats.org/officeDocument/2006/relationships/oleObject" Target="embeddings/oleObject553.bin"/><Relationship Id="rId940" Type="http://schemas.openxmlformats.org/officeDocument/2006/relationships/oleObject" Target="embeddings/oleObject740.bin"/><Relationship Id="rId1016" Type="http://schemas.openxmlformats.org/officeDocument/2006/relationships/oleObject" Target="embeddings/oleObject811.bin"/><Relationship Id="rId165" Type="http://schemas.openxmlformats.org/officeDocument/2006/relationships/oleObject" Target="embeddings/oleObject85.bin"/><Relationship Id="rId372" Type="http://schemas.openxmlformats.org/officeDocument/2006/relationships/oleObject" Target="embeddings/oleObject247.bin"/><Relationship Id="rId677" Type="http://schemas.openxmlformats.org/officeDocument/2006/relationships/oleObject" Target="embeddings/oleObject503.bin"/><Relationship Id="rId800" Type="http://schemas.openxmlformats.org/officeDocument/2006/relationships/oleObject" Target="embeddings/oleObject609.bin"/><Relationship Id="rId232" Type="http://schemas.openxmlformats.org/officeDocument/2006/relationships/oleObject" Target="embeddings/oleObject127.bin"/><Relationship Id="rId884" Type="http://schemas.openxmlformats.org/officeDocument/2006/relationships/oleObject" Target="embeddings/oleObject685.bin"/><Relationship Id="rId27" Type="http://schemas.openxmlformats.org/officeDocument/2006/relationships/oleObject" Target="embeddings/oleObject7.bin"/><Relationship Id="rId537" Type="http://schemas.openxmlformats.org/officeDocument/2006/relationships/oleObject" Target="embeddings/oleObject394.bin"/><Relationship Id="rId744" Type="http://schemas.openxmlformats.org/officeDocument/2006/relationships/oleObject" Target="embeddings/oleObject561.bin"/><Relationship Id="rId951" Type="http://schemas.openxmlformats.org/officeDocument/2006/relationships/oleObject" Target="embeddings/oleObject750.bin"/><Relationship Id="rId80" Type="http://schemas.openxmlformats.org/officeDocument/2006/relationships/image" Target="media/image31.wmf"/><Relationship Id="rId176" Type="http://schemas.openxmlformats.org/officeDocument/2006/relationships/oleObject" Target="embeddings/oleObject92.bin"/><Relationship Id="rId383" Type="http://schemas.openxmlformats.org/officeDocument/2006/relationships/oleObject" Target="embeddings/oleObject258.bin"/><Relationship Id="rId590" Type="http://schemas.openxmlformats.org/officeDocument/2006/relationships/image" Target="media/image139.wmf"/><Relationship Id="rId604" Type="http://schemas.openxmlformats.org/officeDocument/2006/relationships/oleObject" Target="embeddings/oleObject446.bin"/><Relationship Id="rId811" Type="http://schemas.openxmlformats.org/officeDocument/2006/relationships/oleObject" Target="embeddings/oleObject619.bin"/><Relationship Id="rId1027" Type="http://schemas.openxmlformats.org/officeDocument/2006/relationships/oleObject" Target="embeddings/oleObject822.bin"/><Relationship Id="rId243" Type="http://schemas.openxmlformats.org/officeDocument/2006/relationships/oleObject" Target="embeddings/oleObject137.bin"/><Relationship Id="rId450" Type="http://schemas.openxmlformats.org/officeDocument/2006/relationships/oleObject" Target="embeddings/oleObject323.bin"/><Relationship Id="rId688" Type="http://schemas.openxmlformats.org/officeDocument/2006/relationships/image" Target="media/image160.wmf"/><Relationship Id="rId895" Type="http://schemas.openxmlformats.org/officeDocument/2006/relationships/oleObject" Target="embeddings/oleObject695.bin"/><Relationship Id="rId909" Type="http://schemas.openxmlformats.org/officeDocument/2006/relationships/oleObject" Target="embeddings/oleObject709.bin"/><Relationship Id="rId1080" Type="http://schemas.openxmlformats.org/officeDocument/2006/relationships/oleObject" Target="embeddings/oleObject874.bin"/><Relationship Id="rId38" Type="http://schemas.openxmlformats.org/officeDocument/2006/relationships/image" Target="media/image11.emf"/><Relationship Id="rId103" Type="http://schemas.openxmlformats.org/officeDocument/2006/relationships/oleObject" Target="embeddings/oleObject52.bin"/><Relationship Id="rId310" Type="http://schemas.openxmlformats.org/officeDocument/2006/relationships/image" Target="media/image96.wmf"/><Relationship Id="rId548" Type="http://schemas.openxmlformats.org/officeDocument/2006/relationships/image" Target="media/image130.wmf"/><Relationship Id="rId755" Type="http://schemas.openxmlformats.org/officeDocument/2006/relationships/oleObject" Target="embeddings/oleObject568.bin"/><Relationship Id="rId962" Type="http://schemas.openxmlformats.org/officeDocument/2006/relationships/oleObject" Target="embeddings/oleObject759.bin"/><Relationship Id="rId91" Type="http://schemas.openxmlformats.org/officeDocument/2006/relationships/image" Target="media/image34.wmf"/><Relationship Id="rId187" Type="http://schemas.openxmlformats.org/officeDocument/2006/relationships/image" Target="media/image73.wmf"/><Relationship Id="rId394" Type="http://schemas.openxmlformats.org/officeDocument/2006/relationships/oleObject" Target="embeddings/oleObject267.bin"/><Relationship Id="rId408" Type="http://schemas.openxmlformats.org/officeDocument/2006/relationships/oleObject" Target="embeddings/oleObject281.bin"/><Relationship Id="rId615" Type="http://schemas.openxmlformats.org/officeDocument/2006/relationships/image" Target="media/image147.wmf"/><Relationship Id="rId822" Type="http://schemas.openxmlformats.org/officeDocument/2006/relationships/oleObject" Target="embeddings/oleObject629.bin"/><Relationship Id="rId1038" Type="http://schemas.openxmlformats.org/officeDocument/2006/relationships/oleObject" Target="embeddings/oleObject833.bin"/><Relationship Id="rId254" Type="http://schemas.openxmlformats.org/officeDocument/2006/relationships/oleObject" Target="embeddings/oleObject148.bin"/><Relationship Id="rId699" Type="http://schemas.openxmlformats.org/officeDocument/2006/relationships/oleObject" Target="embeddings/oleObject520.bin"/><Relationship Id="rId1091" Type="http://schemas.openxmlformats.org/officeDocument/2006/relationships/theme" Target="theme/theme1.xml"/><Relationship Id="rId49" Type="http://schemas.openxmlformats.org/officeDocument/2006/relationships/image" Target="media/image17.wmf"/><Relationship Id="rId114" Type="http://schemas.openxmlformats.org/officeDocument/2006/relationships/image" Target="media/image39.wmf"/><Relationship Id="rId461" Type="http://schemas.openxmlformats.org/officeDocument/2006/relationships/oleObject" Target="embeddings/oleObject334.bin"/><Relationship Id="rId559" Type="http://schemas.openxmlformats.org/officeDocument/2006/relationships/oleObject" Target="embeddings/oleObject411.bin"/><Relationship Id="rId766" Type="http://schemas.openxmlformats.org/officeDocument/2006/relationships/oleObject" Target="embeddings/oleObject579.bin"/><Relationship Id="rId198" Type="http://schemas.openxmlformats.org/officeDocument/2006/relationships/image" Target="media/image78.wmf"/><Relationship Id="rId321" Type="http://schemas.openxmlformats.org/officeDocument/2006/relationships/oleObject" Target="embeddings/oleObject206.bin"/><Relationship Id="rId419" Type="http://schemas.openxmlformats.org/officeDocument/2006/relationships/oleObject" Target="embeddings/oleObject292.bin"/><Relationship Id="rId626" Type="http://schemas.openxmlformats.org/officeDocument/2006/relationships/oleObject" Target="embeddings/oleObject460.bin"/><Relationship Id="rId973" Type="http://schemas.openxmlformats.org/officeDocument/2006/relationships/oleObject" Target="embeddings/oleObject768.bin"/><Relationship Id="rId1049" Type="http://schemas.openxmlformats.org/officeDocument/2006/relationships/oleObject" Target="embeddings/oleObject844.bin"/><Relationship Id="rId833" Type="http://schemas.openxmlformats.org/officeDocument/2006/relationships/oleObject" Target="embeddings/oleObject639.bin"/><Relationship Id="rId265" Type="http://schemas.openxmlformats.org/officeDocument/2006/relationships/oleObject" Target="embeddings/oleObject159.bin"/><Relationship Id="rId472" Type="http://schemas.openxmlformats.org/officeDocument/2006/relationships/oleObject" Target="embeddings/oleObject345.bin"/><Relationship Id="rId900" Type="http://schemas.openxmlformats.org/officeDocument/2006/relationships/oleObject" Target="embeddings/oleObject700.bin"/><Relationship Id="rId125" Type="http://schemas.openxmlformats.org/officeDocument/2006/relationships/oleObject" Target="embeddings/oleObject65.bin"/><Relationship Id="rId332" Type="http://schemas.openxmlformats.org/officeDocument/2006/relationships/oleObject" Target="embeddings/oleObject216.bin"/><Relationship Id="rId777" Type="http://schemas.openxmlformats.org/officeDocument/2006/relationships/oleObject" Target="embeddings/oleObject590.bin"/><Relationship Id="rId984" Type="http://schemas.openxmlformats.org/officeDocument/2006/relationships/oleObject" Target="embeddings/oleObject779.bin"/><Relationship Id="rId637" Type="http://schemas.openxmlformats.org/officeDocument/2006/relationships/oleObject" Target="embeddings/oleObject467.bin"/><Relationship Id="rId844" Type="http://schemas.openxmlformats.org/officeDocument/2006/relationships/image" Target="media/image180.wmf"/><Relationship Id="rId276" Type="http://schemas.openxmlformats.org/officeDocument/2006/relationships/oleObject" Target="embeddings/oleObject170.bin"/><Relationship Id="rId483" Type="http://schemas.openxmlformats.org/officeDocument/2006/relationships/oleObject" Target="embeddings/oleObject356.bin"/><Relationship Id="rId690" Type="http://schemas.openxmlformats.org/officeDocument/2006/relationships/image" Target="media/image161.wmf"/><Relationship Id="rId704" Type="http://schemas.openxmlformats.org/officeDocument/2006/relationships/oleObject" Target="embeddings/oleObject524.bin"/><Relationship Id="rId911" Type="http://schemas.openxmlformats.org/officeDocument/2006/relationships/oleObject" Target="embeddings/oleObject711.bin"/><Relationship Id="rId40" Type="http://schemas.openxmlformats.org/officeDocument/2006/relationships/package" Target="embeddings/Microsoft_Visio_Drawing.vsdx"/><Relationship Id="rId136" Type="http://schemas.openxmlformats.org/officeDocument/2006/relationships/image" Target="media/image50.wmf"/><Relationship Id="rId343" Type="http://schemas.openxmlformats.org/officeDocument/2006/relationships/image" Target="media/image104.wmf"/><Relationship Id="rId550" Type="http://schemas.openxmlformats.org/officeDocument/2006/relationships/image" Target="media/image131.wmf"/><Relationship Id="rId788" Type="http://schemas.openxmlformats.org/officeDocument/2006/relationships/oleObject" Target="embeddings/oleObject600.bin"/><Relationship Id="rId995" Type="http://schemas.openxmlformats.org/officeDocument/2006/relationships/oleObject" Target="embeddings/oleObject790.bin"/><Relationship Id="rId203" Type="http://schemas.openxmlformats.org/officeDocument/2006/relationships/oleObject" Target="embeddings/oleObject107.bin"/><Relationship Id="rId648" Type="http://schemas.openxmlformats.org/officeDocument/2006/relationships/oleObject" Target="embeddings/oleObject474.bin"/><Relationship Id="rId855" Type="http://schemas.openxmlformats.org/officeDocument/2006/relationships/oleObject" Target="embeddings/oleObject656.bin"/><Relationship Id="rId1040" Type="http://schemas.openxmlformats.org/officeDocument/2006/relationships/oleObject" Target="embeddings/oleObject835.bin"/><Relationship Id="rId287" Type="http://schemas.openxmlformats.org/officeDocument/2006/relationships/oleObject" Target="embeddings/oleObject179.bin"/><Relationship Id="rId410" Type="http://schemas.openxmlformats.org/officeDocument/2006/relationships/oleObject" Target="embeddings/oleObject283.bin"/><Relationship Id="rId494" Type="http://schemas.openxmlformats.org/officeDocument/2006/relationships/oleObject" Target="embeddings/oleObject364.bin"/><Relationship Id="rId508" Type="http://schemas.openxmlformats.org/officeDocument/2006/relationships/oleObject" Target="embeddings/oleObject372.bin"/><Relationship Id="rId715" Type="http://schemas.openxmlformats.org/officeDocument/2006/relationships/oleObject" Target="embeddings/oleObject535.bin"/><Relationship Id="rId922" Type="http://schemas.openxmlformats.org/officeDocument/2006/relationships/oleObject" Target="embeddings/oleObject722.bin"/><Relationship Id="rId147" Type="http://schemas.openxmlformats.org/officeDocument/2006/relationships/oleObject" Target="embeddings/oleObject76.bin"/><Relationship Id="rId354" Type="http://schemas.openxmlformats.org/officeDocument/2006/relationships/oleObject" Target="embeddings/oleObject234.bin"/><Relationship Id="rId799" Type="http://schemas.openxmlformats.org/officeDocument/2006/relationships/oleObject" Target="embeddings/oleObject608.bin"/><Relationship Id="rId51" Type="http://schemas.openxmlformats.org/officeDocument/2006/relationships/image" Target="media/image18.wmf"/><Relationship Id="rId561" Type="http://schemas.openxmlformats.org/officeDocument/2006/relationships/oleObject" Target="embeddings/oleObject413.bin"/><Relationship Id="rId659" Type="http://schemas.openxmlformats.org/officeDocument/2006/relationships/oleObject" Target="embeddings/oleObject485.bin"/><Relationship Id="rId866" Type="http://schemas.openxmlformats.org/officeDocument/2006/relationships/oleObject" Target="embeddings/oleObject667.bin"/><Relationship Id="rId214" Type="http://schemas.openxmlformats.org/officeDocument/2006/relationships/oleObject" Target="embeddings/oleObject114.bin"/><Relationship Id="rId298" Type="http://schemas.openxmlformats.org/officeDocument/2006/relationships/oleObject" Target="embeddings/oleObject190.bin"/><Relationship Id="rId421" Type="http://schemas.openxmlformats.org/officeDocument/2006/relationships/oleObject" Target="embeddings/oleObject294.bin"/><Relationship Id="rId519" Type="http://schemas.openxmlformats.org/officeDocument/2006/relationships/image" Target="media/image124.wmf"/><Relationship Id="rId1051" Type="http://schemas.openxmlformats.org/officeDocument/2006/relationships/oleObject" Target="embeddings/oleObject846.bin"/><Relationship Id="rId158" Type="http://schemas.openxmlformats.org/officeDocument/2006/relationships/image" Target="media/image61.wmf"/><Relationship Id="rId726" Type="http://schemas.openxmlformats.org/officeDocument/2006/relationships/oleObject" Target="embeddings/oleObject546.bin"/><Relationship Id="rId933" Type="http://schemas.openxmlformats.org/officeDocument/2006/relationships/oleObject" Target="embeddings/oleObject733.bin"/><Relationship Id="rId1009" Type="http://schemas.openxmlformats.org/officeDocument/2006/relationships/oleObject" Target="embeddings/oleObject804.bin"/><Relationship Id="rId62" Type="http://schemas.openxmlformats.org/officeDocument/2006/relationships/image" Target="media/image23.wmf"/><Relationship Id="rId365" Type="http://schemas.openxmlformats.org/officeDocument/2006/relationships/oleObject" Target="embeddings/oleObject243.bin"/><Relationship Id="rId572" Type="http://schemas.openxmlformats.org/officeDocument/2006/relationships/oleObject" Target="embeddings/oleObject422.bin"/><Relationship Id="rId225" Type="http://schemas.openxmlformats.org/officeDocument/2006/relationships/oleObject" Target="embeddings/oleObject123.bin"/><Relationship Id="rId432" Type="http://schemas.openxmlformats.org/officeDocument/2006/relationships/oleObject" Target="embeddings/oleObject305.bin"/><Relationship Id="rId877" Type="http://schemas.openxmlformats.org/officeDocument/2006/relationships/oleObject" Target="embeddings/oleObject678.bin"/><Relationship Id="rId1062" Type="http://schemas.openxmlformats.org/officeDocument/2006/relationships/oleObject" Target="embeddings/oleObject857.bin"/><Relationship Id="rId737" Type="http://schemas.openxmlformats.org/officeDocument/2006/relationships/image" Target="media/image165.wmf"/><Relationship Id="rId944" Type="http://schemas.openxmlformats.org/officeDocument/2006/relationships/image" Target="media/image185.wmf"/><Relationship Id="rId73" Type="http://schemas.openxmlformats.org/officeDocument/2006/relationships/oleObject" Target="embeddings/oleObject29.bin"/><Relationship Id="rId169" Type="http://schemas.openxmlformats.org/officeDocument/2006/relationships/image" Target="media/image66.wmf"/><Relationship Id="rId376" Type="http://schemas.openxmlformats.org/officeDocument/2006/relationships/oleObject" Target="embeddings/oleObject251.bin"/><Relationship Id="rId583" Type="http://schemas.openxmlformats.org/officeDocument/2006/relationships/oleObject" Target="embeddings/oleObject430.bin"/><Relationship Id="rId790" Type="http://schemas.openxmlformats.org/officeDocument/2006/relationships/oleObject" Target="embeddings/oleObject602.bin"/><Relationship Id="rId804" Type="http://schemas.openxmlformats.org/officeDocument/2006/relationships/image" Target="media/image176.wmf"/><Relationship Id="rId4" Type="http://schemas.openxmlformats.org/officeDocument/2006/relationships/customXml" Target="../customXml/item3.xml"/><Relationship Id="rId236" Type="http://schemas.openxmlformats.org/officeDocument/2006/relationships/oleObject" Target="embeddings/oleObject130.bin"/><Relationship Id="rId443" Type="http://schemas.openxmlformats.org/officeDocument/2006/relationships/oleObject" Target="embeddings/oleObject316.bin"/><Relationship Id="rId650" Type="http://schemas.openxmlformats.org/officeDocument/2006/relationships/oleObject" Target="embeddings/oleObject476.bin"/><Relationship Id="rId888" Type="http://schemas.openxmlformats.org/officeDocument/2006/relationships/oleObject" Target="embeddings/oleObject689.bin"/><Relationship Id="rId1073" Type="http://schemas.openxmlformats.org/officeDocument/2006/relationships/oleObject" Target="embeddings/oleObject867.bin"/><Relationship Id="rId303" Type="http://schemas.openxmlformats.org/officeDocument/2006/relationships/image" Target="media/image93.wmf"/><Relationship Id="rId748" Type="http://schemas.openxmlformats.org/officeDocument/2006/relationships/oleObject" Target="embeddings/oleObject564.bin"/><Relationship Id="rId955" Type="http://schemas.openxmlformats.org/officeDocument/2006/relationships/oleObject" Target="embeddings/oleObject753.bin"/><Relationship Id="rId84" Type="http://schemas.openxmlformats.org/officeDocument/2006/relationships/oleObject" Target="embeddings/oleObject36.bin"/><Relationship Id="rId387" Type="http://schemas.openxmlformats.org/officeDocument/2006/relationships/oleObject" Target="embeddings/oleObject262.bin"/><Relationship Id="rId510" Type="http://schemas.openxmlformats.org/officeDocument/2006/relationships/oleObject" Target="embeddings/oleObject373.bin"/><Relationship Id="rId594" Type="http://schemas.openxmlformats.org/officeDocument/2006/relationships/oleObject" Target="embeddings/oleObject439.bin"/><Relationship Id="rId608" Type="http://schemas.openxmlformats.org/officeDocument/2006/relationships/oleObject" Target="embeddings/oleObject449.bin"/><Relationship Id="rId815" Type="http://schemas.openxmlformats.org/officeDocument/2006/relationships/image" Target="media/image177.wmf"/><Relationship Id="rId247" Type="http://schemas.openxmlformats.org/officeDocument/2006/relationships/oleObject" Target="embeddings/oleObject141.bin"/><Relationship Id="rId899" Type="http://schemas.openxmlformats.org/officeDocument/2006/relationships/oleObject" Target="embeddings/oleObject699.bin"/><Relationship Id="rId1000" Type="http://schemas.openxmlformats.org/officeDocument/2006/relationships/oleObject" Target="embeddings/oleObject795.bin"/><Relationship Id="rId1084" Type="http://schemas.openxmlformats.org/officeDocument/2006/relationships/oleObject" Target="embeddings/oleObject877.bin"/><Relationship Id="rId107" Type="http://schemas.openxmlformats.org/officeDocument/2006/relationships/oleObject" Target="embeddings/oleObject55.bin"/><Relationship Id="rId454" Type="http://schemas.openxmlformats.org/officeDocument/2006/relationships/oleObject" Target="embeddings/oleObject327.bin"/><Relationship Id="rId661" Type="http://schemas.openxmlformats.org/officeDocument/2006/relationships/oleObject" Target="embeddings/oleObject487.bin"/><Relationship Id="rId759" Type="http://schemas.openxmlformats.org/officeDocument/2006/relationships/oleObject" Target="embeddings/oleObject572.bin"/><Relationship Id="rId966" Type="http://schemas.openxmlformats.org/officeDocument/2006/relationships/oleObject" Target="embeddings/oleObject762.bin"/><Relationship Id="rId11" Type="http://schemas.openxmlformats.org/officeDocument/2006/relationships/endnotes" Target="endnotes.xml"/><Relationship Id="rId314" Type="http://schemas.openxmlformats.org/officeDocument/2006/relationships/image" Target="media/image98.wmf"/><Relationship Id="rId398" Type="http://schemas.openxmlformats.org/officeDocument/2006/relationships/oleObject" Target="embeddings/oleObject271.bin"/><Relationship Id="rId521" Type="http://schemas.openxmlformats.org/officeDocument/2006/relationships/oleObject" Target="embeddings/oleObject381.bin"/><Relationship Id="rId619" Type="http://schemas.openxmlformats.org/officeDocument/2006/relationships/image" Target="media/image149.wmf"/><Relationship Id="rId95" Type="http://schemas.openxmlformats.org/officeDocument/2006/relationships/oleObject" Target="embeddings/oleObject45.bin"/><Relationship Id="rId160" Type="http://schemas.openxmlformats.org/officeDocument/2006/relationships/image" Target="media/image62.wmf"/><Relationship Id="rId826" Type="http://schemas.openxmlformats.org/officeDocument/2006/relationships/oleObject" Target="embeddings/oleObject633.bin"/><Relationship Id="rId1011" Type="http://schemas.openxmlformats.org/officeDocument/2006/relationships/oleObject" Target="embeddings/oleObject806.bin"/><Relationship Id="rId258" Type="http://schemas.openxmlformats.org/officeDocument/2006/relationships/oleObject" Target="embeddings/oleObject152.bin"/><Relationship Id="rId465" Type="http://schemas.openxmlformats.org/officeDocument/2006/relationships/oleObject" Target="embeddings/oleObject338.bin"/><Relationship Id="rId672" Type="http://schemas.openxmlformats.org/officeDocument/2006/relationships/oleObject" Target="embeddings/oleObject498.bin"/><Relationship Id="rId22" Type="http://schemas.openxmlformats.org/officeDocument/2006/relationships/image" Target="media/image4.wmf"/><Relationship Id="rId118" Type="http://schemas.openxmlformats.org/officeDocument/2006/relationships/image" Target="media/image41.wmf"/><Relationship Id="rId325" Type="http://schemas.openxmlformats.org/officeDocument/2006/relationships/image" Target="media/image100.wmf"/><Relationship Id="rId532" Type="http://schemas.openxmlformats.org/officeDocument/2006/relationships/oleObject" Target="embeddings/oleObject391.bin"/><Relationship Id="rId977" Type="http://schemas.openxmlformats.org/officeDocument/2006/relationships/oleObject" Target="embeddings/oleObject772.bin"/><Relationship Id="rId171" Type="http://schemas.openxmlformats.org/officeDocument/2006/relationships/image" Target="media/image67.wmf"/><Relationship Id="rId837" Type="http://schemas.openxmlformats.org/officeDocument/2006/relationships/image" Target="media/image179.wmf"/><Relationship Id="rId1022" Type="http://schemas.openxmlformats.org/officeDocument/2006/relationships/oleObject" Target="embeddings/oleObject817.bin"/><Relationship Id="rId269" Type="http://schemas.openxmlformats.org/officeDocument/2006/relationships/oleObject" Target="embeddings/oleObject163.bin"/><Relationship Id="rId476" Type="http://schemas.openxmlformats.org/officeDocument/2006/relationships/oleObject" Target="embeddings/oleObject349.bin"/><Relationship Id="rId683" Type="http://schemas.openxmlformats.org/officeDocument/2006/relationships/oleObject" Target="embeddings/oleObject509.bin"/><Relationship Id="rId890" Type="http://schemas.openxmlformats.org/officeDocument/2006/relationships/oleObject" Target="embeddings/oleObject691.bin"/><Relationship Id="rId904" Type="http://schemas.openxmlformats.org/officeDocument/2006/relationships/oleObject" Target="embeddings/oleObject704.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image" Target="media/image102.wmf"/><Relationship Id="rId543" Type="http://schemas.openxmlformats.org/officeDocument/2006/relationships/oleObject" Target="embeddings/oleObject398.bin"/><Relationship Id="rId988" Type="http://schemas.openxmlformats.org/officeDocument/2006/relationships/oleObject" Target="embeddings/oleObject783.bin"/><Relationship Id="rId182" Type="http://schemas.openxmlformats.org/officeDocument/2006/relationships/oleObject" Target="embeddings/oleObject95.bin"/><Relationship Id="rId403" Type="http://schemas.openxmlformats.org/officeDocument/2006/relationships/oleObject" Target="embeddings/oleObject276.bin"/><Relationship Id="rId750" Type="http://schemas.openxmlformats.org/officeDocument/2006/relationships/image" Target="media/image169.wmf"/><Relationship Id="rId848" Type="http://schemas.openxmlformats.org/officeDocument/2006/relationships/image" Target="media/image182.wmf"/><Relationship Id="rId1033" Type="http://schemas.openxmlformats.org/officeDocument/2006/relationships/oleObject" Target="embeddings/oleObject828.bin"/><Relationship Id="rId487" Type="http://schemas.openxmlformats.org/officeDocument/2006/relationships/oleObject" Target="embeddings/oleObject360.bin"/><Relationship Id="rId610" Type="http://schemas.openxmlformats.org/officeDocument/2006/relationships/oleObject" Target="embeddings/oleObject450.bin"/><Relationship Id="rId694" Type="http://schemas.openxmlformats.org/officeDocument/2006/relationships/oleObject" Target="embeddings/oleObject516.bin"/><Relationship Id="rId708" Type="http://schemas.openxmlformats.org/officeDocument/2006/relationships/oleObject" Target="embeddings/oleObject528.bin"/><Relationship Id="rId915" Type="http://schemas.openxmlformats.org/officeDocument/2006/relationships/oleObject" Target="embeddings/oleObject715.bin"/><Relationship Id="rId347" Type="http://schemas.openxmlformats.org/officeDocument/2006/relationships/oleObject" Target="embeddings/oleObject227.bin"/><Relationship Id="rId999" Type="http://schemas.openxmlformats.org/officeDocument/2006/relationships/oleObject" Target="embeddings/oleObject794.bin"/><Relationship Id="rId44" Type="http://schemas.openxmlformats.org/officeDocument/2006/relationships/oleObject" Target="embeddings/oleObject14.bin"/><Relationship Id="rId554" Type="http://schemas.openxmlformats.org/officeDocument/2006/relationships/oleObject" Target="embeddings/oleObject406.bin"/><Relationship Id="rId761" Type="http://schemas.openxmlformats.org/officeDocument/2006/relationships/oleObject" Target="embeddings/oleObject574.bin"/><Relationship Id="rId859" Type="http://schemas.openxmlformats.org/officeDocument/2006/relationships/oleObject" Target="embeddings/oleObject660.bin"/><Relationship Id="rId193" Type="http://schemas.openxmlformats.org/officeDocument/2006/relationships/image" Target="media/image76.wmf"/><Relationship Id="rId207" Type="http://schemas.openxmlformats.org/officeDocument/2006/relationships/oleObject" Target="embeddings/oleObject109.bin"/><Relationship Id="rId414" Type="http://schemas.openxmlformats.org/officeDocument/2006/relationships/oleObject" Target="embeddings/oleObject287.bin"/><Relationship Id="rId498" Type="http://schemas.openxmlformats.org/officeDocument/2006/relationships/oleObject" Target="embeddings/oleObject366.bin"/><Relationship Id="rId621" Type="http://schemas.openxmlformats.org/officeDocument/2006/relationships/oleObject" Target="embeddings/oleObject456.bin"/><Relationship Id="rId1044" Type="http://schemas.openxmlformats.org/officeDocument/2006/relationships/oleObject" Target="embeddings/oleObject839.bin"/><Relationship Id="rId260" Type="http://schemas.openxmlformats.org/officeDocument/2006/relationships/oleObject" Target="embeddings/oleObject154.bin"/><Relationship Id="rId719" Type="http://schemas.openxmlformats.org/officeDocument/2006/relationships/oleObject" Target="embeddings/oleObject539.bin"/><Relationship Id="rId926" Type="http://schemas.openxmlformats.org/officeDocument/2006/relationships/oleObject" Target="embeddings/oleObject726.bin"/><Relationship Id="rId55" Type="http://schemas.openxmlformats.org/officeDocument/2006/relationships/oleObject" Target="embeddings/oleObject20.bin"/><Relationship Id="rId120" Type="http://schemas.openxmlformats.org/officeDocument/2006/relationships/image" Target="media/image42.wmf"/><Relationship Id="rId358" Type="http://schemas.openxmlformats.org/officeDocument/2006/relationships/oleObject" Target="embeddings/oleObject238.bin"/><Relationship Id="rId565" Type="http://schemas.openxmlformats.org/officeDocument/2006/relationships/oleObject" Target="embeddings/oleObject417.bin"/><Relationship Id="rId772" Type="http://schemas.openxmlformats.org/officeDocument/2006/relationships/oleObject" Target="embeddings/oleObject585.bin"/><Relationship Id="rId218" Type="http://schemas.openxmlformats.org/officeDocument/2006/relationships/oleObject" Target="embeddings/oleObject117.bin"/><Relationship Id="rId425" Type="http://schemas.openxmlformats.org/officeDocument/2006/relationships/oleObject" Target="embeddings/oleObject298.bin"/><Relationship Id="rId632" Type="http://schemas.openxmlformats.org/officeDocument/2006/relationships/image" Target="media/image153.wmf"/><Relationship Id="rId1055" Type="http://schemas.openxmlformats.org/officeDocument/2006/relationships/oleObject" Target="embeddings/oleObject850.bin"/><Relationship Id="rId271" Type="http://schemas.openxmlformats.org/officeDocument/2006/relationships/oleObject" Target="embeddings/oleObject165.bin"/><Relationship Id="rId937" Type="http://schemas.openxmlformats.org/officeDocument/2006/relationships/oleObject" Target="embeddings/oleObject737.bin"/><Relationship Id="rId66" Type="http://schemas.openxmlformats.org/officeDocument/2006/relationships/image" Target="media/image25.wmf"/><Relationship Id="rId131" Type="http://schemas.openxmlformats.org/officeDocument/2006/relationships/oleObject" Target="embeddings/oleObject68.bin"/><Relationship Id="rId369" Type="http://schemas.openxmlformats.org/officeDocument/2006/relationships/image" Target="media/image108.wmf"/><Relationship Id="rId576" Type="http://schemas.openxmlformats.org/officeDocument/2006/relationships/oleObject" Target="embeddings/oleObject425.bin"/><Relationship Id="rId783" Type="http://schemas.openxmlformats.org/officeDocument/2006/relationships/oleObject" Target="embeddings/oleObject596.bin"/><Relationship Id="rId990" Type="http://schemas.openxmlformats.org/officeDocument/2006/relationships/oleObject" Target="embeddings/oleObject785.bin"/><Relationship Id="rId229" Type="http://schemas.openxmlformats.org/officeDocument/2006/relationships/oleObject" Target="embeddings/oleObject125.bin"/><Relationship Id="rId436" Type="http://schemas.openxmlformats.org/officeDocument/2006/relationships/oleObject" Target="embeddings/oleObject309.bin"/><Relationship Id="rId643" Type="http://schemas.openxmlformats.org/officeDocument/2006/relationships/image" Target="media/image157.wmf"/><Relationship Id="rId1066" Type="http://schemas.openxmlformats.org/officeDocument/2006/relationships/oleObject" Target="embeddings/oleObject861.bin"/><Relationship Id="rId850" Type="http://schemas.openxmlformats.org/officeDocument/2006/relationships/image" Target="media/image183.wmf"/><Relationship Id="rId948" Type="http://schemas.openxmlformats.org/officeDocument/2006/relationships/oleObject" Target="embeddings/oleObject747.bin"/><Relationship Id="rId77" Type="http://schemas.openxmlformats.org/officeDocument/2006/relationships/oleObject" Target="embeddings/oleObject32.bin"/><Relationship Id="rId282" Type="http://schemas.openxmlformats.org/officeDocument/2006/relationships/oleObject" Target="embeddings/oleObject176.bin"/><Relationship Id="rId503" Type="http://schemas.openxmlformats.org/officeDocument/2006/relationships/image" Target="media/image119.wmf"/><Relationship Id="rId587" Type="http://schemas.openxmlformats.org/officeDocument/2006/relationships/oleObject" Target="embeddings/oleObject433.bin"/><Relationship Id="rId710" Type="http://schemas.openxmlformats.org/officeDocument/2006/relationships/oleObject" Target="embeddings/oleObject530.bin"/><Relationship Id="rId808" Type="http://schemas.openxmlformats.org/officeDocument/2006/relationships/oleObject" Target="embeddings/oleObject616.bin"/><Relationship Id="rId8" Type="http://schemas.openxmlformats.org/officeDocument/2006/relationships/settings" Target="settings.xml"/><Relationship Id="rId142" Type="http://schemas.openxmlformats.org/officeDocument/2006/relationships/image" Target="media/image53.wmf"/><Relationship Id="rId447" Type="http://schemas.openxmlformats.org/officeDocument/2006/relationships/oleObject" Target="embeddings/oleObject320.bin"/><Relationship Id="rId794" Type="http://schemas.openxmlformats.org/officeDocument/2006/relationships/oleObject" Target="embeddings/oleObject605.bin"/><Relationship Id="rId1077" Type="http://schemas.openxmlformats.org/officeDocument/2006/relationships/oleObject" Target="embeddings/oleObject871.bin"/><Relationship Id="rId654" Type="http://schemas.openxmlformats.org/officeDocument/2006/relationships/oleObject" Target="embeddings/oleObject480.bin"/><Relationship Id="rId861" Type="http://schemas.openxmlformats.org/officeDocument/2006/relationships/oleObject" Target="embeddings/oleObject662.bin"/><Relationship Id="rId959" Type="http://schemas.openxmlformats.org/officeDocument/2006/relationships/oleObject" Target="embeddings/oleObject756.bin"/><Relationship Id="rId293" Type="http://schemas.openxmlformats.org/officeDocument/2006/relationships/oleObject" Target="embeddings/oleObject185.bin"/><Relationship Id="rId307" Type="http://schemas.openxmlformats.org/officeDocument/2006/relationships/oleObject" Target="embeddings/oleObject197.bin"/><Relationship Id="rId514" Type="http://schemas.openxmlformats.org/officeDocument/2006/relationships/image" Target="media/image122.wmf"/><Relationship Id="rId721" Type="http://schemas.openxmlformats.org/officeDocument/2006/relationships/oleObject" Target="embeddings/oleObject541.bin"/><Relationship Id="rId88" Type="http://schemas.openxmlformats.org/officeDocument/2006/relationships/oleObject" Target="embeddings/oleObject40.bin"/><Relationship Id="rId153" Type="http://schemas.openxmlformats.org/officeDocument/2006/relationships/oleObject" Target="embeddings/oleObject79.bin"/><Relationship Id="rId360" Type="http://schemas.openxmlformats.org/officeDocument/2006/relationships/oleObject" Target="embeddings/oleObject240.bin"/><Relationship Id="rId598" Type="http://schemas.openxmlformats.org/officeDocument/2006/relationships/oleObject" Target="embeddings/oleObject442.bin"/><Relationship Id="rId819" Type="http://schemas.openxmlformats.org/officeDocument/2006/relationships/oleObject" Target="embeddings/oleObject626.bin"/><Relationship Id="rId1004" Type="http://schemas.openxmlformats.org/officeDocument/2006/relationships/oleObject" Target="embeddings/oleObject799.bin"/><Relationship Id="rId220" Type="http://schemas.openxmlformats.org/officeDocument/2006/relationships/oleObject" Target="embeddings/oleObject119.bin"/><Relationship Id="rId458" Type="http://schemas.openxmlformats.org/officeDocument/2006/relationships/oleObject" Target="embeddings/oleObject331.bin"/><Relationship Id="rId665" Type="http://schemas.openxmlformats.org/officeDocument/2006/relationships/oleObject" Target="embeddings/oleObject491.bin"/><Relationship Id="rId872" Type="http://schemas.openxmlformats.org/officeDocument/2006/relationships/oleObject" Target="embeddings/oleObject673.bin"/><Relationship Id="rId1088" Type="http://schemas.openxmlformats.org/officeDocument/2006/relationships/header" Target="header4.xml"/><Relationship Id="rId15" Type="http://schemas.openxmlformats.org/officeDocument/2006/relationships/header" Target="header1.xml"/><Relationship Id="rId318" Type="http://schemas.openxmlformats.org/officeDocument/2006/relationships/oleObject" Target="embeddings/oleObject203.bin"/><Relationship Id="rId525" Type="http://schemas.openxmlformats.org/officeDocument/2006/relationships/oleObject" Target="embeddings/oleObject384.bin"/><Relationship Id="rId732" Type="http://schemas.openxmlformats.org/officeDocument/2006/relationships/oleObject" Target="embeddings/oleObject552.bin"/><Relationship Id="rId99" Type="http://schemas.openxmlformats.org/officeDocument/2006/relationships/oleObject" Target="embeddings/oleObject49.bin"/><Relationship Id="rId164" Type="http://schemas.openxmlformats.org/officeDocument/2006/relationships/image" Target="media/image64.wmf"/><Relationship Id="rId371" Type="http://schemas.openxmlformats.org/officeDocument/2006/relationships/image" Target="media/image109.wmf"/><Relationship Id="rId1015" Type="http://schemas.openxmlformats.org/officeDocument/2006/relationships/oleObject" Target="embeddings/oleObject810.bin"/><Relationship Id="rId469" Type="http://schemas.openxmlformats.org/officeDocument/2006/relationships/oleObject" Target="embeddings/oleObject342.bin"/><Relationship Id="rId676" Type="http://schemas.openxmlformats.org/officeDocument/2006/relationships/oleObject" Target="embeddings/oleObject502.bin"/><Relationship Id="rId883" Type="http://schemas.openxmlformats.org/officeDocument/2006/relationships/oleObject" Target="embeddings/oleObject684.bin"/><Relationship Id="rId26" Type="http://schemas.openxmlformats.org/officeDocument/2006/relationships/oleObject" Target="embeddings/oleObject6.bin"/><Relationship Id="rId231" Type="http://schemas.openxmlformats.org/officeDocument/2006/relationships/oleObject" Target="embeddings/oleObject126.bin"/><Relationship Id="rId329" Type="http://schemas.openxmlformats.org/officeDocument/2006/relationships/oleObject" Target="embeddings/oleObject213.bin"/><Relationship Id="rId536" Type="http://schemas.openxmlformats.org/officeDocument/2006/relationships/image" Target="media/image127.wmf"/><Relationship Id="rId175" Type="http://schemas.openxmlformats.org/officeDocument/2006/relationships/oleObject" Target="embeddings/oleObject91.bin"/><Relationship Id="rId743" Type="http://schemas.openxmlformats.org/officeDocument/2006/relationships/image" Target="media/image167.wmf"/><Relationship Id="rId950" Type="http://schemas.openxmlformats.org/officeDocument/2006/relationships/oleObject" Target="embeddings/oleObject749.bin"/><Relationship Id="rId1026" Type="http://schemas.openxmlformats.org/officeDocument/2006/relationships/oleObject" Target="embeddings/oleObject821.bin"/><Relationship Id="rId382" Type="http://schemas.openxmlformats.org/officeDocument/2006/relationships/oleObject" Target="embeddings/oleObject257.bin"/><Relationship Id="rId603" Type="http://schemas.openxmlformats.org/officeDocument/2006/relationships/image" Target="media/image142.wmf"/><Relationship Id="rId687" Type="http://schemas.openxmlformats.org/officeDocument/2006/relationships/oleObject" Target="embeddings/oleObject512.bin"/><Relationship Id="rId810" Type="http://schemas.openxmlformats.org/officeDocument/2006/relationships/oleObject" Target="embeddings/oleObject618.bin"/><Relationship Id="rId908" Type="http://schemas.openxmlformats.org/officeDocument/2006/relationships/oleObject" Target="embeddings/oleObject708.bin"/><Relationship Id="rId242" Type="http://schemas.openxmlformats.org/officeDocument/2006/relationships/oleObject" Target="embeddings/oleObject136.bin"/><Relationship Id="rId894" Type="http://schemas.openxmlformats.org/officeDocument/2006/relationships/oleObject" Target="embeddings/oleObject694.bin"/><Relationship Id="rId37" Type="http://schemas.openxmlformats.org/officeDocument/2006/relationships/oleObject" Target="embeddings/oleObject12.bin"/><Relationship Id="rId102" Type="http://schemas.openxmlformats.org/officeDocument/2006/relationships/oleObject" Target="embeddings/oleObject51.bin"/><Relationship Id="rId547" Type="http://schemas.openxmlformats.org/officeDocument/2006/relationships/oleObject" Target="embeddings/oleObject402.bin"/><Relationship Id="rId754" Type="http://schemas.openxmlformats.org/officeDocument/2006/relationships/image" Target="media/image171.wmf"/><Relationship Id="rId961" Type="http://schemas.openxmlformats.org/officeDocument/2006/relationships/oleObject" Target="embeddings/oleObject758.bin"/><Relationship Id="rId90" Type="http://schemas.openxmlformats.org/officeDocument/2006/relationships/image" Target="media/image33.wmf"/><Relationship Id="rId186" Type="http://schemas.openxmlformats.org/officeDocument/2006/relationships/oleObject" Target="embeddings/oleObject98.bin"/><Relationship Id="rId393" Type="http://schemas.openxmlformats.org/officeDocument/2006/relationships/oleObject" Target="embeddings/oleObject266.bin"/><Relationship Id="rId407" Type="http://schemas.openxmlformats.org/officeDocument/2006/relationships/oleObject" Target="embeddings/oleObject280.bin"/><Relationship Id="rId614" Type="http://schemas.openxmlformats.org/officeDocument/2006/relationships/oleObject" Target="embeddings/oleObject452.bin"/><Relationship Id="rId821" Type="http://schemas.openxmlformats.org/officeDocument/2006/relationships/oleObject" Target="embeddings/oleObject628.bin"/><Relationship Id="rId1037" Type="http://schemas.openxmlformats.org/officeDocument/2006/relationships/oleObject" Target="embeddings/oleObject832.bin"/><Relationship Id="rId253" Type="http://schemas.openxmlformats.org/officeDocument/2006/relationships/oleObject" Target="embeddings/oleObject147.bin"/><Relationship Id="rId460" Type="http://schemas.openxmlformats.org/officeDocument/2006/relationships/oleObject" Target="embeddings/oleObject333.bin"/><Relationship Id="rId698" Type="http://schemas.openxmlformats.org/officeDocument/2006/relationships/image" Target="media/image163.wmf"/><Relationship Id="rId919" Type="http://schemas.openxmlformats.org/officeDocument/2006/relationships/oleObject" Target="embeddings/oleObject719.bin"/><Relationship Id="rId1090" Type="http://schemas.microsoft.com/office/2011/relationships/people" Target="people.xml"/><Relationship Id="rId48" Type="http://schemas.openxmlformats.org/officeDocument/2006/relationships/oleObject" Target="embeddings/oleObject16.bin"/><Relationship Id="rId113" Type="http://schemas.openxmlformats.org/officeDocument/2006/relationships/oleObject" Target="embeddings/oleObject59.bin"/><Relationship Id="rId320" Type="http://schemas.openxmlformats.org/officeDocument/2006/relationships/oleObject" Target="embeddings/oleObject205.bin"/><Relationship Id="rId558" Type="http://schemas.openxmlformats.org/officeDocument/2006/relationships/oleObject" Target="embeddings/oleObject410.bin"/><Relationship Id="rId765" Type="http://schemas.openxmlformats.org/officeDocument/2006/relationships/oleObject" Target="embeddings/oleObject578.bin"/><Relationship Id="rId972" Type="http://schemas.openxmlformats.org/officeDocument/2006/relationships/oleObject" Target="embeddings/oleObject767.bin"/><Relationship Id="rId197" Type="http://schemas.openxmlformats.org/officeDocument/2006/relationships/oleObject" Target="embeddings/oleObject104.bin"/><Relationship Id="rId418" Type="http://schemas.openxmlformats.org/officeDocument/2006/relationships/oleObject" Target="embeddings/oleObject291.bin"/><Relationship Id="rId625" Type="http://schemas.openxmlformats.org/officeDocument/2006/relationships/image" Target="media/image150.wmf"/><Relationship Id="rId832" Type="http://schemas.openxmlformats.org/officeDocument/2006/relationships/oleObject" Target="embeddings/oleObject638.bin"/><Relationship Id="rId1048" Type="http://schemas.openxmlformats.org/officeDocument/2006/relationships/oleObject" Target="embeddings/oleObject843.bin"/><Relationship Id="rId264" Type="http://schemas.openxmlformats.org/officeDocument/2006/relationships/oleObject" Target="embeddings/oleObject158.bin"/><Relationship Id="rId471" Type="http://schemas.openxmlformats.org/officeDocument/2006/relationships/oleObject" Target="embeddings/oleObject344.bin"/><Relationship Id="rId59" Type="http://schemas.openxmlformats.org/officeDocument/2006/relationships/oleObject" Target="embeddings/oleObject22.bin"/><Relationship Id="rId124" Type="http://schemas.openxmlformats.org/officeDocument/2006/relationships/image" Target="media/image44.wmf"/><Relationship Id="rId569" Type="http://schemas.openxmlformats.org/officeDocument/2006/relationships/image" Target="media/image133.wmf"/><Relationship Id="rId776" Type="http://schemas.openxmlformats.org/officeDocument/2006/relationships/oleObject" Target="embeddings/oleObject589.bin"/><Relationship Id="rId983" Type="http://schemas.openxmlformats.org/officeDocument/2006/relationships/oleObject" Target="embeddings/oleObject778.bin"/><Relationship Id="rId331" Type="http://schemas.openxmlformats.org/officeDocument/2006/relationships/oleObject" Target="embeddings/oleObject215.bin"/><Relationship Id="rId429" Type="http://schemas.openxmlformats.org/officeDocument/2006/relationships/oleObject" Target="embeddings/oleObject302.bin"/><Relationship Id="rId636" Type="http://schemas.openxmlformats.org/officeDocument/2006/relationships/oleObject" Target="embeddings/oleObject466.bin"/><Relationship Id="rId1059" Type="http://schemas.openxmlformats.org/officeDocument/2006/relationships/oleObject" Target="embeddings/oleObject854.bin"/><Relationship Id="rId843" Type="http://schemas.openxmlformats.org/officeDocument/2006/relationships/oleObject" Target="embeddings/oleObject648.bin"/><Relationship Id="rId275" Type="http://schemas.openxmlformats.org/officeDocument/2006/relationships/oleObject" Target="embeddings/oleObject169.bin"/><Relationship Id="rId482" Type="http://schemas.openxmlformats.org/officeDocument/2006/relationships/oleObject" Target="embeddings/oleObject355.bin"/><Relationship Id="rId703" Type="http://schemas.openxmlformats.org/officeDocument/2006/relationships/oleObject" Target="embeddings/oleObject523.bin"/><Relationship Id="rId910" Type="http://schemas.openxmlformats.org/officeDocument/2006/relationships/oleObject" Target="embeddings/oleObject710.bin"/><Relationship Id="rId135" Type="http://schemas.openxmlformats.org/officeDocument/2006/relationships/oleObject" Target="embeddings/oleObject70.bin"/><Relationship Id="rId342" Type="http://schemas.openxmlformats.org/officeDocument/2006/relationships/oleObject" Target="embeddings/oleObject223.bin"/><Relationship Id="rId787" Type="http://schemas.openxmlformats.org/officeDocument/2006/relationships/oleObject" Target="embeddings/oleObject599.bin"/><Relationship Id="rId994" Type="http://schemas.openxmlformats.org/officeDocument/2006/relationships/oleObject" Target="embeddings/oleObject789.bin"/><Relationship Id="rId202" Type="http://schemas.openxmlformats.org/officeDocument/2006/relationships/image" Target="media/image80.wmf"/><Relationship Id="rId647" Type="http://schemas.openxmlformats.org/officeDocument/2006/relationships/oleObject" Target="embeddings/oleObject473.bin"/><Relationship Id="rId854" Type="http://schemas.openxmlformats.org/officeDocument/2006/relationships/oleObject" Target="embeddings/oleObject655.bin"/><Relationship Id="rId286" Type="http://schemas.openxmlformats.org/officeDocument/2006/relationships/oleObject" Target="embeddings/oleObject178.bin"/><Relationship Id="rId493" Type="http://schemas.openxmlformats.org/officeDocument/2006/relationships/image" Target="media/image114.wmf"/><Relationship Id="rId507" Type="http://schemas.openxmlformats.org/officeDocument/2006/relationships/oleObject" Target="embeddings/oleObject371.bin"/><Relationship Id="rId714" Type="http://schemas.openxmlformats.org/officeDocument/2006/relationships/oleObject" Target="embeddings/oleObject534.bin"/><Relationship Id="rId921" Type="http://schemas.openxmlformats.org/officeDocument/2006/relationships/oleObject" Target="embeddings/oleObject721.bin"/><Relationship Id="rId50" Type="http://schemas.openxmlformats.org/officeDocument/2006/relationships/oleObject" Target="embeddings/oleObject17.bin"/><Relationship Id="rId146" Type="http://schemas.openxmlformats.org/officeDocument/2006/relationships/image" Target="media/image55.wmf"/><Relationship Id="rId353" Type="http://schemas.openxmlformats.org/officeDocument/2006/relationships/oleObject" Target="embeddings/oleObject233.bin"/><Relationship Id="rId560" Type="http://schemas.openxmlformats.org/officeDocument/2006/relationships/oleObject" Target="embeddings/oleObject412.bin"/><Relationship Id="rId798" Type="http://schemas.openxmlformats.org/officeDocument/2006/relationships/image" Target="media/image175.wmf"/><Relationship Id="rId213" Type="http://schemas.openxmlformats.org/officeDocument/2006/relationships/image" Target="media/image84.wmf"/><Relationship Id="rId420" Type="http://schemas.openxmlformats.org/officeDocument/2006/relationships/oleObject" Target="embeddings/oleObject293.bin"/><Relationship Id="rId658" Type="http://schemas.openxmlformats.org/officeDocument/2006/relationships/oleObject" Target="embeddings/oleObject484.bin"/><Relationship Id="rId865" Type="http://schemas.openxmlformats.org/officeDocument/2006/relationships/oleObject" Target="embeddings/oleObject666.bin"/><Relationship Id="rId1050" Type="http://schemas.openxmlformats.org/officeDocument/2006/relationships/oleObject" Target="embeddings/oleObject845.bin"/><Relationship Id="rId297" Type="http://schemas.openxmlformats.org/officeDocument/2006/relationships/oleObject" Target="embeddings/oleObject189.bin"/><Relationship Id="rId518" Type="http://schemas.openxmlformats.org/officeDocument/2006/relationships/oleObject" Target="embeddings/oleObject379.bin"/><Relationship Id="rId725" Type="http://schemas.openxmlformats.org/officeDocument/2006/relationships/oleObject" Target="embeddings/oleObject545.bin"/><Relationship Id="rId932" Type="http://schemas.openxmlformats.org/officeDocument/2006/relationships/oleObject" Target="embeddings/oleObject732.bin"/><Relationship Id="rId157" Type="http://schemas.openxmlformats.org/officeDocument/2006/relationships/oleObject" Target="embeddings/oleObject81.bin"/><Relationship Id="rId364" Type="http://schemas.openxmlformats.org/officeDocument/2006/relationships/oleObject" Target="embeddings/oleObject242.bin"/><Relationship Id="rId1008" Type="http://schemas.openxmlformats.org/officeDocument/2006/relationships/oleObject" Target="embeddings/oleObject803.bin"/><Relationship Id="rId61" Type="http://schemas.openxmlformats.org/officeDocument/2006/relationships/oleObject" Target="embeddings/oleObject23.bin"/><Relationship Id="rId571" Type="http://schemas.openxmlformats.org/officeDocument/2006/relationships/image" Target="media/image134.wmf"/><Relationship Id="rId669" Type="http://schemas.openxmlformats.org/officeDocument/2006/relationships/oleObject" Target="embeddings/oleObject495.bin"/><Relationship Id="rId876" Type="http://schemas.openxmlformats.org/officeDocument/2006/relationships/oleObject" Target="embeddings/oleObject677.bin"/><Relationship Id="rId19" Type="http://schemas.openxmlformats.org/officeDocument/2006/relationships/oleObject" Target="embeddings/oleObject2.bin"/><Relationship Id="rId224" Type="http://schemas.openxmlformats.org/officeDocument/2006/relationships/oleObject" Target="embeddings/oleObject122.bin"/><Relationship Id="rId431" Type="http://schemas.openxmlformats.org/officeDocument/2006/relationships/oleObject" Target="embeddings/oleObject304.bin"/><Relationship Id="rId529" Type="http://schemas.openxmlformats.org/officeDocument/2006/relationships/oleObject" Target="embeddings/oleObject388.bin"/><Relationship Id="rId736" Type="http://schemas.openxmlformats.org/officeDocument/2006/relationships/oleObject" Target="embeddings/oleObject556.bin"/><Relationship Id="rId1061" Type="http://schemas.openxmlformats.org/officeDocument/2006/relationships/oleObject" Target="embeddings/oleObject856.bin"/><Relationship Id="rId168" Type="http://schemas.openxmlformats.org/officeDocument/2006/relationships/oleObject" Target="embeddings/oleObject87.bin"/><Relationship Id="rId943" Type="http://schemas.openxmlformats.org/officeDocument/2006/relationships/oleObject" Target="embeddings/oleObject743.bin"/><Relationship Id="rId1019" Type="http://schemas.openxmlformats.org/officeDocument/2006/relationships/oleObject" Target="embeddings/oleObject814.bin"/><Relationship Id="rId72" Type="http://schemas.openxmlformats.org/officeDocument/2006/relationships/image" Target="media/image28.wmf"/><Relationship Id="rId375" Type="http://schemas.openxmlformats.org/officeDocument/2006/relationships/oleObject" Target="embeddings/oleObject250.bin"/><Relationship Id="rId582" Type="http://schemas.openxmlformats.org/officeDocument/2006/relationships/image" Target="media/image137.wmf"/><Relationship Id="rId803" Type="http://schemas.openxmlformats.org/officeDocument/2006/relationships/oleObject" Target="embeddings/oleObject612.bin"/><Relationship Id="rId3" Type="http://schemas.openxmlformats.org/officeDocument/2006/relationships/customXml" Target="../customXml/item2.xml"/><Relationship Id="rId235" Type="http://schemas.openxmlformats.org/officeDocument/2006/relationships/oleObject" Target="embeddings/oleObject129.bin"/><Relationship Id="rId442" Type="http://schemas.openxmlformats.org/officeDocument/2006/relationships/oleObject" Target="embeddings/oleObject315.bin"/><Relationship Id="rId887" Type="http://schemas.openxmlformats.org/officeDocument/2006/relationships/oleObject" Target="embeddings/oleObject688.bin"/><Relationship Id="rId1072" Type="http://schemas.openxmlformats.org/officeDocument/2006/relationships/oleObject" Target="embeddings/oleObject866.bin"/><Relationship Id="rId302" Type="http://schemas.openxmlformats.org/officeDocument/2006/relationships/oleObject" Target="embeddings/oleObject194.bin"/><Relationship Id="rId747" Type="http://schemas.openxmlformats.org/officeDocument/2006/relationships/oleObject" Target="embeddings/oleObject563.bin"/><Relationship Id="rId954" Type="http://schemas.openxmlformats.org/officeDocument/2006/relationships/image" Target="media/image186.wmf"/><Relationship Id="rId83" Type="http://schemas.openxmlformats.org/officeDocument/2006/relationships/oleObject" Target="embeddings/oleObject35.bin"/><Relationship Id="rId179" Type="http://schemas.openxmlformats.org/officeDocument/2006/relationships/image" Target="media/image70.wmf"/><Relationship Id="rId386" Type="http://schemas.openxmlformats.org/officeDocument/2006/relationships/oleObject" Target="embeddings/oleObject261.bin"/><Relationship Id="rId593" Type="http://schemas.openxmlformats.org/officeDocument/2006/relationships/oleObject" Target="embeddings/oleObject438.bin"/><Relationship Id="rId607" Type="http://schemas.openxmlformats.org/officeDocument/2006/relationships/oleObject" Target="embeddings/oleObject448.bin"/><Relationship Id="rId814" Type="http://schemas.openxmlformats.org/officeDocument/2006/relationships/oleObject" Target="embeddings/oleObject622.bin"/><Relationship Id="rId246" Type="http://schemas.openxmlformats.org/officeDocument/2006/relationships/oleObject" Target="embeddings/oleObject140.bin"/><Relationship Id="rId453" Type="http://schemas.openxmlformats.org/officeDocument/2006/relationships/oleObject" Target="embeddings/oleObject326.bin"/><Relationship Id="rId660" Type="http://schemas.openxmlformats.org/officeDocument/2006/relationships/oleObject" Target="embeddings/oleObject486.bin"/><Relationship Id="rId898" Type="http://schemas.openxmlformats.org/officeDocument/2006/relationships/oleObject" Target="embeddings/oleObject698.bin"/><Relationship Id="rId1083" Type="http://schemas.openxmlformats.org/officeDocument/2006/relationships/oleObject" Target="embeddings/oleObject876.bin"/><Relationship Id="rId106" Type="http://schemas.openxmlformats.org/officeDocument/2006/relationships/oleObject" Target="embeddings/oleObject54.bin"/><Relationship Id="rId313" Type="http://schemas.openxmlformats.org/officeDocument/2006/relationships/oleObject" Target="embeddings/oleObject200.bin"/><Relationship Id="rId758" Type="http://schemas.openxmlformats.org/officeDocument/2006/relationships/oleObject" Target="embeddings/oleObject571.bin"/><Relationship Id="rId965" Type="http://schemas.openxmlformats.org/officeDocument/2006/relationships/image" Target="media/image188.wmf"/><Relationship Id="rId10" Type="http://schemas.openxmlformats.org/officeDocument/2006/relationships/footnotes" Target="footnotes.xml"/><Relationship Id="rId94" Type="http://schemas.openxmlformats.org/officeDocument/2006/relationships/oleObject" Target="embeddings/oleObject44.bin"/><Relationship Id="rId397" Type="http://schemas.openxmlformats.org/officeDocument/2006/relationships/oleObject" Target="embeddings/oleObject270.bin"/><Relationship Id="rId520" Type="http://schemas.openxmlformats.org/officeDocument/2006/relationships/oleObject" Target="embeddings/oleObject380.bin"/><Relationship Id="rId618" Type="http://schemas.openxmlformats.org/officeDocument/2006/relationships/oleObject" Target="embeddings/oleObject454.bin"/><Relationship Id="rId825" Type="http://schemas.openxmlformats.org/officeDocument/2006/relationships/oleObject" Target="embeddings/oleObject632.bin"/><Relationship Id="rId257" Type="http://schemas.openxmlformats.org/officeDocument/2006/relationships/oleObject" Target="embeddings/oleObject151.bin"/><Relationship Id="rId464" Type="http://schemas.openxmlformats.org/officeDocument/2006/relationships/oleObject" Target="embeddings/oleObject337.bin"/><Relationship Id="rId1010" Type="http://schemas.openxmlformats.org/officeDocument/2006/relationships/oleObject" Target="embeddings/oleObject805.bin"/><Relationship Id="rId117" Type="http://schemas.openxmlformats.org/officeDocument/2006/relationships/oleObject" Target="embeddings/oleObject61.bin"/><Relationship Id="rId671" Type="http://schemas.openxmlformats.org/officeDocument/2006/relationships/oleObject" Target="embeddings/oleObject497.bin"/><Relationship Id="rId769" Type="http://schemas.openxmlformats.org/officeDocument/2006/relationships/oleObject" Target="embeddings/oleObject582.bin"/><Relationship Id="rId976" Type="http://schemas.openxmlformats.org/officeDocument/2006/relationships/oleObject" Target="embeddings/oleObject771.bin"/><Relationship Id="rId324" Type="http://schemas.openxmlformats.org/officeDocument/2006/relationships/oleObject" Target="embeddings/oleObject209.bin"/><Relationship Id="rId531" Type="http://schemas.openxmlformats.org/officeDocument/2006/relationships/oleObject" Target="embeddings/oleObject390.bin"/><Relationship Id="rId629" Type="http://schemas.openxmlformats.org/officeDocument/2006/relationships/oleObject" Target="embeddings/oleObject462.bin"/><Relationship Id="rId836" Type="http://schemas.openxmlformats.org/officeDocument/2006/relationships/oleObject" Target="embeddings/oleObject642.bin"/><Relationship Id="rId1021" Type="http://schemas.openxmlformats.org/officeDocument/2006/relationships/oleObject" Target="embeddings/oleObject816.bin"/><Relationship Id="rId903" Type="http://schemas.openxmlformats.org/officeDocument/2006/relationships/oleObject" Target="embeddings/oleObject703.bin"/><Relationship Id="rId32" Type="http://schemas.openxmlformats.org/officeDocument/2006/relationships/image" Target="media/image7.wmf"/><Relationship Id="rId181" Type="http://schemas.openxmlformats.org/officeDocument/2006/relationships/image" Target="media/image71.wmf"/><Relationship Id="rId279" Type="http://schemas.openxmlformats.org/officeDocument/2006/relationships/oleObject" Target="embeddings/oleObject173.bin"/><Relationship Id="rId486" Type="http://schemas.openxmlformats.org/officeDocument/2006/relationships/oleObject" Target="embeddings/oleObject359.bin"/><Relationship Id="rId693" Type="http://schemas.openxmlformats.org/officeDocument/2006/relationships/image" Target="media/image162.wmf"/><Relationship Id="rId139" Type="http://schemas.openxmlformats.org/officeDocument/2006/relationships/oleObject" Target="embeddings/oleObject72.bin"/><Relationship Id="rId346" Type="http://schemas.openxmlformats.org/officeDocument/2006/relationships/oleObject" Target="embeddings/oleObject226.bin"/><Relationship Id="rId553" Type="http://schemas.openxmlformats.org/officeDocument/2006/relationships/image" Target="media/image132.wmf"/><Relationship Id="rId760" Type="http://schemas.openxmlformats.org/officeDocument/2006/relationships/oleObject" Target="embeddings/oleObject573.bin"/><Relationship Id="rId998" Type="http://schemas.openxmlformats.org/officeDocument/2006/relationships/oleObject" Target="embeddings/oleObject793.bin"/><Relationship Id="rId206" Type="http://schemas.openxmlformats.org/officeDocument/2006/relationships/image" Target="media/image82.wmf"/><Relationship Id="rId413" Type="http://schemas.openxmlformats.org/officeDocument/2006/relationships/oleObject" Target="embeddings/oleObject286.bin"/><Relationship Id="rId858" Type="http://schemas.openxmlformats.org/officeDocument/2006/relationships/oleObject" Target="embeddings/oleObject659.bin"/><Relationship Id="rId1043" Type="http://schemas.openxmlformats.org/officeDocument/2006/relationships/oleObject" Target="embeddings/oleObject838.bin"/><Relationship Id="rId620" Type="http://schemas.openxmlformats.org/officeDocument/2006/relationships/oleObject" Target="embeddings/oleObject455.bin"/><Relationship Id="rId718" Type="http://schemas.openxmlformats.org/officeDocument/2006/relationships/oleObject" Target="embeddings/oleObject538.bin"/><Relationship Id="rId925" Type="http://schemas.openxmlformats.org/officeDocument/2006/relationships/oleObject" Target="embeddings/oleObject725.bin"/><Relationship Id="rId54" Type="http://schemas.openxmlformats.org/officeDocument/2006/relationships/oleObject" Target="embeddings/oleObject19.bin"/><Relationship Id="rId270" Type="http://schemas.openxmlformats.org/officeDocument/2006/relationships/oleObject" Target="embeddings/oleObject164.bin"/><Relationship Id="rId130" Type="http://schemas.openxmlformats.org/officeDocument/2006/relationships/image" Target="media/image47.wmf"/><Relationship Id="rId368" Type="http://schemas.openxmlformats.org/officeDocument/2006/relationships/oleObject" Target="embeddings/oleObject245.bin"/><Relationship Id="rId575" Type="http://schemas.openxmlformats.org/officeDocument/2006/relationships/oleObject" Target="embeddings/oleObject424.bin"/><Relationship Id="rId782" Type="http://schemas.openxmlformats.org/officeDocument/2006/relationships/oleObject" Target="embeddings/oleObject595.bin"/><Relationship Id="rId228" Type="http://schemas.openxmlformats.org/officeDocument/2006/relationships/image" Target="media/image88.wmf"/><Relationship Id="rId435" Type="http://schemas.openxmlformats.org/officeDocument/2006/relationships/oleObject" Target="embeddings/oleObject308.bin"/><Relationship Id="rId642" Type="http://schemas.openxmlformats.org/officeDocument/2006/relationships/oleObject" Target="embeddings/oleObject470.bin"/><Relationship Id="rId1065" Type="http://schemas.openxmlformats.org/officeDocument/2006/relationships/oleObject" Target="embeddings/oleObject860.bin"/><Relationship Id="rId502" Type="http://schemas.openxmlformats.org/officeDocument/2006/relationships/oleObject" Target="embeddings/oleObject368.bin"/><Relationship Id="rId947" Type="http://schemas.openxmlformats.org/officeDocument/2006/relationships/oleObject" Target="embeddings/oleObject74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EA561B-9D8F-4E96-BC9F-486E22A2838D}">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6BC31AD4-EC58-4D34-BEDC-99E8C0D54E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CB6B8ED-998D-4E7F-BFEF-F05D204EE70B}">
  <ds:schemaRefs>
    <ds:schemaRef ds:uri="http://schemas.microsoft.com/sharepoint/v3/contenttype/forms"/>
  </ds:schemaRefs>
</ds:datastoreItem>
</file>

<file path=customXml/itemProps4.xml><?xml version="1.0" encoding="utf-8"?>
<ds:datastoreItem xmlns:ds="http://schemas.openxmlformats.org/officeDocument/2006/customXml" ds:itemID="{80FE796C-3BA6-4CC7-AE4A-532D04AE2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51</Pages>
  <Words>134231</Words>
  <Characters>765121</Characters>
  <Application>Microsoft Office Word</Application>
  <DocSecurity>0</DocSecurity>
  <Lines>6376</Lines>
  <Paragraphs>1795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897557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Ericsson</cp:lastModifiedBy>
  <cp:revision>2</cp:revision>
  <cp:lastPrinted>1900-01-01T00:00:00Z</cp:lastPrinted>
  <dcterms:created xsi:type="dcterms:W3CDTF">2020-05-15T13:19:00Z</dcterms:created>
  <dcterms:modified xsi:type="dcterms:W3CDTF">2020-05-15T13:19:00Z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